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02EE0" w14:textId="201ED0AE" w:rsidR="00590BE8" w:rsidRPr="00F67AB0" w:rsidRDefault="0075210E" w:rsidP="00BD7979">
      <w:pPr>
        <w:pStyle w:val="Heading1"/>
      </w:pPr>
      <w:r w:rsidRPr="00BD7979">
        <w:t>In</w:t>
      </w:r>
      <w:r w:rsidR="00434131" w:rsidRPr="00BD7979">
        <w:t>troduction</w:t>
      </w:r>
    </w:p>
    <w:p w14:paraId="5748ACF3" w14:textId="044455B2" w:rsidR="00CB569F" w:rsidRPr="00F67AB0" w:rsidRDefault="00ED01BB" w:rsidP="00810079">
      <w:pPr>
        <w:spacing w:line="360" w:lineRule="auto"/>
        <w:jc w:val="both"/>
      </w:pPr>
      <w:r w:rsidRPr="00F67AB0">
        <w:t>Multimorbidity</w:t>
      </w:r>
      <w:r w:rsidR="003F46BE" w:rsidRPr="00F67AB0">
        <w:t>,</w:t>
      </w:r>
      <w:r w:rsidRPr="00F67AB0">
        <w:t xml:space="preserve"> defined as the presence of two or more chronic diseases in an individual (</w:t>
      </w:r>
      <w:proofErr w:type="spellStart"/>
      <w:r w:rsidR="003140B0" w:rsidRPr="00F67AB0">
        <w:t>LeReste</w:t>
      </w:r>
      <w:proofErr w:type="spellEnd"/>
      <w:r w:rsidR="003140B0" w:rsidRPr="00F67AB0">
        <w:t xml:space="preserve"> et al., 2013; </w:t>
      </w:r>
      <w:r w:rsidRPr="00F67AB0">
        <w:t>Smith &amp; Dowd, 2007)</w:t>
      </w:r>
      <w:r w:rsidR="00FA4F81" w:rsidRPr="00F67AB0">
        <w:t>,</w:t>
      </w:r>
      <w:r w:rsidR="00EE238F" w:rsidRPr="00F67AB0">
        <w:t xml:space="preserve"> </w:t>
      </w:r>
      <w:r w:rsidR="007B6FD1" w:rsidRPr="00F67AB0">
        <w:t xml:space="preserve">is </w:t>
      </w:r>
      <w:r w:rsidR="00EE238F" w:rsidRPr="00F67AB0">
        <w:t xml:space="preserve">common in people over 75 years </w:t>
      </w:r>
      <w:r w:rsidR="007B6FD1" w:rsidRPr="00F67AB0">
        <w:t xml:space="preserve">of age </w:t>
      </w:r>
      <w:r w:rsidR="00EE238F" w:rsidRPr="00F67AB0">
        <w:t>(</w:t>
      </w:r>
      <w:proofErr w:type="spellStart"/>
      <w:r w:rsidR="004D30E8" w:rsidRPr="00F67AB0">
        <w:t>Balanda</w:t>
      </w:r>
      <w:proofErr w:type="spellEnd"/>
      <w:r w:rsidR="00760D23" w:rsidRPr="00F67AB0">
        <w:t>, Barron, Fahy &amp; McLoughlin</w:t>
      </w:r>
      <w:r w:rsidR="00001309" w:rsidRPr="00F67AB0">
        <w:t xml:space="preserve">, </w:t>
      </w:r>
      <w:r w:rsidR="004D30E8" w:rsidRPr="00F67AB0">
        <w:t xml:space="preserve">2010; </w:t>
      </w:r>
      <w:r w:rsidR="00EE238F" w:rsidRPr="00F67AB0">
        <w:t xml:space="preserve">Savva </w:t>
      </w:r>
      <w:r w:rsidR="00001309" w:rsidRPr="00F67AB0">
        <w:t>&amp; McDaid,</w:t>
      </w:r>
      <w:r w:rsidR="00EE238F" w:rsidRPr="00F67AB0">
        <w:t xml:space="preserve"> 2011)</w:t>
      </w:r>
      <w:r w:rsidR="00FE5662" w:rsidRPr="00F67AB0">
        <w:t xml:space="preserve"> </w:t>
      </w:r>
      <w:r w:rsidR="008315B1" w:rsidRPr="00F67AB0">
        <w:t>and experienced by as many as 82% of people aged at least 85 years (Banerjee</w:t>
      </w:r>
      <w:r w:rsidR="00C26CB7" w:rsidRPr="00F67AB0">
        <w:t>,</w:t>
      </w:r>
      <w:r w:rsidR="008315B1" w:rsidRPr="00F67AB0">
        <w:t xml:space="preserve"> 201</w:t>
      </w:r>
      <w:r w:rsidR="00E32674" w:rsidRPr="00F67AB0">
        <w:t>5</w:t>
      </w:r>
      <w:r w:rsidR="00BF7673" w:rsidRPr="00F67AB0">
        <w:t>; WHO, 2011</w:t>
      </w:r>
      <w:r w:rsidR="008315B1" w:rsidRPr="00F67AB0">
        <w:t xml:space="preserve">). </w:t>
      </w:r>
      <w:r w:rsidR="00A54394" w:rsidRPr="00F67AB0">
        <w:t>Common tasks required for effective</w:t>
      </w:r>
      <w:r w:rsidR="00C579D5">
        <w:t xml:space="preserve"> </w:t>
      </w:r>
      <w:r w:rsidR="00C579D5" w:rsidRPr="00F67AB0">
        <w:t>health and wellbeing</w:t>
      </w:r>
      <w:r w:rsidR="00A54394" w:rsidRPr="00F67AB0">
        <w:t xml:space="preserve"> </w:t>
      </w:r>
      <w:r w:rsidR="00724FDC" w:rsidRPr="00F67AB0">
        <w:t>self-</w:t>
      </w:r>
      <w:r w:rsidR="00390294" w:rsidRPr="00F67AB0">
        <w:t>management</w:t>
      </w:r>
      <w:r w:rsidR="0032219C" w:rsidRPr="00F67AB0">
        <w:t xml:space="preserve"> </w:t>
      </w:r>
      <w:r w:rsidR="00A54394" w:rsidRPr="00F67AB0">
        <w:t xml:space="preserve">by the </w:t>
      </w:r>
      <w:r w:rsidR="00071407" w:rsidRPr="00F67AB0">
        <w:t>person with multimorbidity (</w:t>
      </w:r>
      <w:proofErr w:type="spellStart"/>
      <w:r w:rsidR="00A54394" w:rsidRPr="00F67AB0">
        <w:t>PwM</w:t>
      </w:r>
      <w:proofErr w:type="spellEnd"/>
      <w:r w:rsidR="00071407" w:rsidRPr="00F67AB0">
        <w:t>)</w:t>
      </w:r>
      <w:r w:rsidR="00A54394" w:rsidRPr="00F67AB0">
        <w:t>, with or without support, include symptom monitoring, diet management and exercise. Furthermore, the effort of self-</w:t>
      </w:r>
      <w:r w:rsidR="00390294" w:rsidRPr="00F67AB0">
        <w:t>management</w:t>
      </w:r>
      <w:r w:rsidR="00A54394" w:rsidRPr="00F67AB0">
        <w:t xml:space="preserve"> includes learning about conditions, managing medication and appointments as well as coordinating one’s lifestyle to accommodate the competing </w:t>
      </w:r>
      <w:r w:rsidR="009B42B5" w:rsidRPr="00F67AB0">
        <w:t xml:space="preserve">and challenging </w:t>
      </w:r>
      <w:r w:rsidR="00A54394" w:rsidRPr="00F67AB0">
        <w:t xml:space="preserve">demands of each aspect of </w:t>
      </w:r>
      <w:r w:rsidR="00B064A2" w:rsidRPr="00F67AB0">
        <w:t xml:space="preserve">managing </w:t>
      </w:r>
      <w:r w:rsidR="00A54394" w:rsidRPr="00F67AB0">
        <w:t>self-</w:t>
      </w:r>
      <w:r w:rsidR="00B064A2" w:rsidRPr="00F67AB0">
        <w:t xml:space="preserve">care </w:t>
      </w:r>
      <w:r w:rsidR="00A54394" w:rsidRPr="00F67AB0">
        <w:t>and treatment (Eton et al.</w:t>
      </w:r>
      <w:r w:rsidR="00C26CB7" w:rsidRPr="00F67AB0">
        <w:t>,</w:t>
      </w:r>
      <w:r w:rsidR="00A54394" w:rsidRPr="00F67AB0">
        <w:t xml:space="preserve"> 2012</w:t>
      </w:r>
      <w:r w:rsidR="009B42B5" w:rsidRPr="00F67AB0">
        <w:t>; Sav et al.</w:t>
      </w:r>
      <w:r w:rsidR="00C26CB7" w:rsidRPr="00F67AB0">
        <w:t>,</w:t>
      </w:r>
      <w:r w:rsidR="009B42B5" w:rsidRPr="00F67AB0">
        <w:t xml:space="preserve"> 2013</w:t>
      </w:r>
      <w:r w:rsidR="00A54394" w:rsidRPr="00F67AB0">
        <w:t>)</w:t>
      </w:r>
      <w:r w:rsidR="009B42B5" w:rsidRPr="00F67AB0">
        <w:t xml:space="preserve">. </w:t>
      </w:r>
    </w:p>
    <w:p w14:paraId="6A59D04C" w14:textId="742C06F2" w:rsidR="00657AA0" w:rsidRPr="00F67AB0" w:rsidRDefault="00657AA0" w:rsidP="00810079">
      <w:pPr>
        <w:spacing w:line="360" w:lineRule="auto"/>
        <w:jc w:val="both"/>
      </w:pPr>
    </w:p>
    <w:p w14:paraId="7BC60963" w14:textId="55C38E51" w:rsidR="00FD4330" w:rsidRPr="00F67AB0" w:rsidRDefault="00FD4330" w:rsidP="00810079">
      <w:pPr>
        <w:spacing w:line="360" w:lineRule="auto"/>
        <w:jc w:val="both"/>
      </w:pPr>
      <w:r w:rsidRPr="00F67AB0">
        <w:t>The workload of managing health conditions</w:t>
      </w:r>
      <w:r w:rsidR="00B11D1D">
        <w:t>,</w:t>
      </w:r>
      <w:r w:rsidRPr="00F67AB0">
        <w:t xml:space="preserve"> and its impact on p</w:t>
      </w:r>
      <w:r w:rsidR="00F76EAE" w:rsidRPr="00F67AB0">
        <w:t>ersonal</w:t>
      </w:r>
      <w:r w:rsidRPr="00F67AB0">
        <w:t xml:space="preserve"> functioning and wellbeing, is defined as ‘treatment burden’ by Eton et al. (2012) and is outlined in their conceptual Framework of Burden of Treatment in Primary Care</w:t>
      </w:r>
      <w:r w:rsidR="0032219C" w:rsidRPr="00F67AB0">
        <w:t>.</w:t>
      </w:r>
      <w:r w:rsidRPr="00F67AB0">
        <w:t xml:space="preserve"> </w:t>
      </w:r>
      <w:r w:rsidR="0032219C" w:rsidRPr="00F67AB0">
        <w:t>K</w:t>
      </w:r>
      <w:r w:rsidRPr="00F67AB0">
        <w:t xml:space="preserve">ey </w:t>
      </w:r>
      <w:r w:rsidR="0032219C" w:rsidRPr="00F67AB0">
        <w:t xml:space="preserve">framework </w:t>
      </w:r>
      <w:r w:rsidRPr="00F67AB0">
        <w:t>themes</w:t>
      </w:r>
      <w:r w:rsidR="0032219C" w:rsidRPr="00F67AB0">
        <w:t xml:space="preserve"> include</w:t>
      </w:r>
      <w:r w:rsidRPr="00F67AB0">
        <w:t>:  (1) the work required for self-</w:t>
      </w:r>
      <w:r w:rsidR="00C54D87" w:rsidRPr="00F67AB0">
        <w:t xml:space="preserve">care </w:t>
      </w:r>
      <w:r w:rsidRPr="00F67AB0">
        <w:t xml:space="preserve">management; (2) factors that exacerbate the burden of treatment and self-management; and (3) problem-focused strategies developed by individuals and their caregivers to facilitate self-management. </w:t>
      </w:r>
    </w:p>
    <w:p w14:paraId="0930B5DC" w14:textId="77777777" w:rsidR="00F76EAE" w:rsidRPr="00F67AB0" w:rsidRDefault="00F76EAE" w:rsidP="00810079">
      <w:pPr>
        <w:spacing w:line="360" w:lineRule="auto"/>
        <w:jc w:val="both"/>
      </w:pPr>
    </w:p>
    <w:p w14:paraId="776304C3" w14:textId="1836E7D6" w:rsidR="00FD4330" w:rsidRPr="00F67AB0" w:rsidRDefault="00FD4330" w:rsidP="00810079">
      <w:pPr>
        <w:spacing w:line="360" w:lineRule="auto"/>
        <w:jc w:val="both"/>
      </w:pPr>
      <w:r w:rsidRPr="00F67AB0">
        <w:t>Each theme is comprised of further sub-themes</w:t>
      </w:r>
      <w:r w:rsidR="00F76EAE" w:rsidRPr="00F67AB0">
        <w:t>. First,</w:t>
      </w:r>
      <w:r w:rsidRPr="00F67AB0">
        <w:t xml:space="preserve"> </w:t>
      </w:r>
      <w:r w:rsidR="00F76EAE" w:rsidRPr="00F67AB0">
        <w:t>t</w:t>
      </w:r>
      <w:r w:rsidRPr="00F67AB0">
        <w:t xml:space="preserve">he work of self-management for </w:t>
      </w:r>
      <w:proofErr w:type="spellStart"/>
      <w:r w:rsidRPr="00F67AB0">
        <w:t>PwMs</w:t>
      </w:r>
      <w:proofErr w:type="spellEnd"/>
      <w:r w:rsidRPr="00F67AB0">
        <w:t xml:space="preserve"> includes learning about conditions and treatment, conducting self-management activities, maintaining vigilance in self-</w:t>
      </w:r>
      <w:proofErr w:type="gramStart"/>
      <w:r w:rsidRPr="00F67AB0">
        <w:t>management</w:t>
      </w:r>
      <w:proofErr w:type="gramEnd"/>
      <w:r w:rsidRPr="00F67AB0">
        <w:t xml:space="preserve"> and maintaining appointments (Eton et al., 2012).  Secondly, factors, that exacerbate self-management burden for </w:t>
      </w:r>
      <w:proofErr w:type="spellStart"/>
      <w:r w:rsidRPr="00F67AB0">
        <w:t>PwMs</w:t>
      </w:r>
      <w:proofErr w:type="spellEnd"/>
      <w:r w:rsidRPr="00F67AB0">
        <w:t xml:space="preserve">, are divided into sub-themes </w:t>
      </w:r>
      <w:proofErr w:type="gramStart"/>
      <w:r w:rsidRPr="00F67AB0">
        <w:t>including:</w:t>
      </w:r>
      <w:proofErr w:type="gramEnd"/>
      <w:r w:rsidRPr="00F67AB0">
        <w:t xml:space="preserve"> challenges with medications, emotional difficulties with others, limitations of roles and activities, financial challenges, confusion about medical information, and </w:t>
      </w:r>
      <w:r w:rsidR="000447CE">
        <w:t>health system</w:t>
      </w:r>
      <w:r w:rsidRPr="00F67AB0">
        <w:t xml:space="preserve"> challenges. Thirdly, for those with </w:t>
      </w:r>
      <w:proofErr w:type="spellStart"/>
      <w:r w:rsidRPr="00F67AB0">
        <w:t>multimorbitiy</w:t>
      </w:r>
      <w:proofErr w:type="spellEnd"/>
      <w:r w:rsidRPr="00F67AB0">
        <w:t>, struggling to manage their own health and wellbeing, it is often necessary to establish creative strategies to address context-specific problems encountered in that care</w:t>
      </w:r>
      <w:r w:rsidR="0032219C" w:rsidRPr="00F67AB0">
        <w:t>-management</w:t>
      </w:r>
      <w:r w:rsidRPr="00F67AB0">
        <w:t xml:space="preserve"> journey.  </w:t>
      </w:r>
    </w:p>
    <w:p w14:paraId="58136993" w14:textId="77777777" w:rsidR="00FD4330" w:rsidRPr="00F67AB0" w:rsidRDefault="00FD4330" w:rsidP="00810079">
      <w:pPr>
        <w:spacing w:line="360" w:lineRule="auto"/>
        <w:jc w:val="both"/>
      </w:pPr>
    </w:p>
    <w:p w14:paraId="16A29E58" w14:textId="57B6E968" w:rsidR="00A61038" w:rsidRPr="00F67AB0" w:rsidRDefault="009B42B5" w:rsidP="00810079">
      <w:pPr>
        <w:spacing w:line="360" w:lineRule="auto"/>
        <w:jc w:val="both"/>
      </w:pPr>
      <w:r w:rsidRPr="00F67AB0">
        <w:t>Such challenges</w:t>
      </w:r>
      <w:r w:rsidR="00A54394" w:rsidRPr="00F67AB0">
        <w:t xml:space="preserve"> lead to what Haggerty (2012) refers to as ‘a chaotic experience of care’</w:t>
      </w:r>
      <w:r w:rsidRPr="00F67AB0">
        <w:t xml:space="preserve">, often warranting the assistance of family members or friends, referred to as </w:t>
      </w:r>
      <w:r w:rsidR="000B7401" w:rsidRPr="00F67AB0">
        <w:t>i</w:t>
      </w:r>
      <w:r w:rsidRPr="00F67AB0">
        <w:t xml:space="preserve">nformal </w:t>
      </w:r>
      <w:r w:rsidR="000B7401" w:rsidRPr="00F67AB0">
        <w:t>c</w:t>
      </w:r>
      <w:r w:rsidRPr="00F67AB0">
        <w:t xml:space="preserve">arers (IC), who </w:t>
      </w:r>
      <w:r w:rsidR="006B469D">
        <w:t xml:space="preserve">are </w:t>
      </w:r>
      <w:r w:rsidRPr="00F67AB0">
        <w:t>most frequently the</w:t>
      </w:r>
      <w:r w:rsidR="000B7401" w:rsidRPr="00F67AB0">
        <w:t xml:space="preserve"> primary form of (unpaid)</w:t>
      </w:r>
      <w:r w:rsidRPr="00F67AB0">
        <w:t xml:space="preserve"> </w:t>
      </w:r>
      <w:r w:rsidR="000B7401" w:rsidRPr="00F67AB0">
        <w:t xml:space="preserve">support </w:t>
      </w:r>
      <w:r w:rsidRPr="00F67AB0">
        <w:t xml:space="preserve">of the older </w:t>
      </w:r>
      <w:proofErr w:type="spellStart"/>
      <w:r w:rsidRPr="00F67AB0">
        <w:t>PwM</w:t>
      </w:r>
      <w:proofErr w:type="spellEnd"/>
      <w:r w:rsidR="002D546F" w:rsidRPr="00F67AB0">
        <w:t>.</w:t>
      </w:r>
      <w:r w:rsidRPr="00F67AB0">
        <w:t xml:space="preserve"> </w:t>
      </w:r>
      <w:r w:rsidR="00A61038" w:rsidRPr="00F67AB0">
        <w:t xml:space="preserve">The need for </w:t>
      </w:r>
      <w:r w:rsidR="00516FF4" w:rsidRPr="00F67AB0">
        <w:t xml:space="preserve">help with and </w:t>
      </w:r>
      <w:r w:rsidR="00A61038" w:rsidRPr="00F67AB0">
        <w:t xml:space="preserve">respite from the </w:t>
      </w:r>
      <w:r w:rsidR="00516FF4" w:rsidRPr="00F67AB0">
        <w:t xml:space="preserve">challenging </w:t>
      </w:r>
      <w:r w:rsidR="00A61038" w:rsidRPr="00F67AB0">
        <w:t xml:space="preserve">work of </w:t>
      </w:r>
      <w:r w:rsidR="00B04768" w:rsidRPr="00F67AB0">
        <w:t xml:space="preserve">health and wellness self-management </w:t>
      </w:r>
      <w:r w:rsidR="00A61038" w:rsidRPr="00F67AB0">
        <w:t xml:space="preserve">is one </w:t>
      </w:r>
      <w:r w:rsidR="00A61038" w:rsidRPr="00F67AB0">
        <w:lastRenderedPageBreak/>
        <w:t xml:space="preserve">reason why </w:t>
      </w:r>
      <w:proofErr w:type="spellStart"/>
      <w:r w:rsidR="00CB569F" w:rsidRPr="00F67AB0">
        <w:t>PwMs</w:t>
      </w:r>
      <w:proofErr w:type="spellEnd"/>
      <w:r w:rsidR="00CB569F" w:rsidRPr="00F67AB0">
        <w:t xml:space="preserve"> and </w:t>
      </w:r>
      <w:r w:rsidR="00D159C9" w:rsidRPr="00F67AB0">
        <w:t xml:space="preserve">ICs </w:t>
      </w:r>
      <w:r w:rsidR="00234A20">
        <w:t xml:space="preserve">seek </w:t>
      </w:r>
      <w:r w:rsidR="00D159C9" w:rsidRPr="00F67AB0">
        <w:t>paid</w:t>
      </w:r>
      <w:r w:rsidR="00C761C2" w:rsidRPr="00F67AB0">
        <w:t xml:space="preserve"> healthcare assistants (HCAs)</w:t>
      </w:r>
      <w:r w:rsidR="00D159C9" w:rsidRPr="00F67AB0">
        <w:t xml:space="preserve">. </w:t>
      </w:r>
      <w:r w:rsidR="008E0738" w:rsidRPr="00F67AB0">
        <w:t>Paid</w:t>
      </w:r>
      <w:r w:rsidR="00D159C9" w:rsidRPr="00F67AB0">
        <w:t xml:space="preserve"> caregivers </w:t>
      </w:r>
      <w:r w:rsidR="00C761C2" w:rsidRPr="00F67AB0">
        <w:t xml:space="preserve">have </w:t>
      </w:r>
      <w:r w:rsidR="00D159C9" w:rsidRPr="00F67AB0">
        <w:t xml:space="preserve">a </w:t>
      </w:r>
      <w:r w:rsidR="00C761C2" w:rsidRPr="00F67AB0">
        <w:t xml:space="preserve">critical role to play in supporting older </w:t>
      </w:r>
      <w:proofErr w:type="spellStart"/>
      <w:r w:rsidR="00C761C2" w:rsidRPr="00F67AB0">
        <w:t>PwMs</w:t>
      </w:r>
      <w:proofErr w:type="spellEnd"/>
      <w:r w:rsidR="00B04768" w:rsidRPr="00F67AB0">
        <w:t xml:space="preserve"> who wish to remain autonomous and independent</w:t>
      </w:r>
      <w:r w:rsidR="008F1AA4" w:rsidRPr="00F67AB0">
        <w:t>,</w:t>
      </w:r>
      <w:r w:rsidR="00D67EDD" w:rsidRPr="00F67AB0">
        <w:t xml:space="preserve"> </w:t>
      </w:r>
      <w:r w:rsidR="00727A0A" w:rsidRPr="00F67AB0">
        <w:t xml:space="preserve">yet there has been </w:t>
      </w:r>
      <w:r w:rsidR="006E4EEA" w:rsidRPr="00F67AB0">
        <w:t>little</w:t>
      </w:r>
      <w:r w:rsidR="00727A0A" w:rsidRPr="00F67AB0">
        <w:t xml:space="preserve"> examination to date of </w:t>
      </w:r>
      <w:r w:rsidR="0068104E" w:rsidRPr="00F67AB0">
        <w:t xml:space="preserve">the challenges borne by </w:t>
      </w:r>
      <w:r w:rsidR="00727A0A" w:rsidRPr="00F67AB0">
        <w:t>this crucial cohort of homecare workers</w:t>
      </w:r>
      <w:r w:rsidR="00D67EDD" w:rsidRPr="00F67AB0">
        <w:t xml:space="preserve"> </w:t>
      </w:r>
      <w:r w:rsidR="00FC1811" w:rsidRPr="00F67AB0">
        <w:t xml:space="preserve">in </w:t>
      </w:r>
      <w:r w:rsidR="00D67EDD" w:rsidRPr="00F67AB0">
        <w:t>support</w:t>
      </w:r>
      <w:r w:rsidR="0068104E" w:rsidRPr="00F67AB0">
        <w:t>ing</w:t>
      </w:r>
      <w:r w:rsidR="00D67EDD" w:rsidRPr="00F67AB0">
        <w:t xml:space="preserve"> older people</w:t>
      </w:r>
      <w:r w:rsidR="00095D12" w:rsidRPr="00F67AB0">
        <w:t xml:space="preserve"> to </w:t>
      </w:r>
      <w:r w:rsidR="00390294" w:rsidRPr="00F67AB0">
        <w:t>self-</w:t>
      </w:r>
      <w:r w:rsidR="00095D12" w:rsidRPr="00F67AB0">
        <w:t>manage multiple health conditions</w:t>
      </w:r>
      <w:r w:rsidR="000447CE">
        <w:t xml:space="preserve"> at home</w:t>
      </w:r>
      <w:r w:rsidR="00C761C2" w:rsidRPr="00F67AB0">
        <w:t xml:space="preserve">. </w:t>
      </w:r>
    </w:p>
    <w:p w14:paraId="68ED9046" w14:textId="2FA9A793" w:rsidR="005420F8" w:rsidRPr="00F67AB0" w:rsidRDefault="005420F8" w:rsidP="00810079">
      <w:pPr>
        <w:spacing w:line="360" w:lineRule="auto"/>
        <w:jc w:val="both"/>
      </w:pPr>
    </w:p>
    <w:p w14:paraId="7498DCDA" w14:textId="6E7AB393" w:rsidR="00FE05F4" w:rsidRPr="00F67AB0" w:rsidRDefault="00FE05F4" w:rsidP="00810079">
      <w:pPr>
        <w:spacing w:line="360" w:lineRule="auto"/>
        <w:jc w:val="both"/>
      </w:pPr>
      <w:r w:rsidRPr="00F67AB0">
        <w:t>A significant amount of research has been conducted in relation to caregiver burden, however, this literature largely examines the experiences of ICs (</w:t>
      </w:r>
      <w:r w:rsidR="00F67AB0" w:rsidRPr="00F67AB0">
        <w:t>Mason et al., 2014;</w:t>
      </w:r>
      <w:r w:rsidR="00F67AB0">
        <w:t xml:space="preserve"> </w:t>
      </w:r>
      <w:r w:rsidR="00F67AB0" w:rsidRPr="00F67AB0">
        <w:t>May et al., 2016</w:t>
      </w:r>
      <w:r w:rsidR="00F67AB0">
        <w:t xml:space="preserve">; </w:t>
      </w:r>
      <w:proofErr w:type="spellStart"/>
      <w:r w:rsidR="00B02943" w:rsidRPr="00F67AB0">
        <w:t>Sautter</w:t>
      </w:r>
      <w:proofErr w:type="spellEnd"/>
      <w:r w:rsidR="00B02943" w:rsidRPr="00F67AB0">
        <w:t xml:space="preserve"> et al., 2014</w:t>
      </w:r>
      <w:r w:rsidRPr="00F67AB0">
        <w:t>). To date</w:t>
      </w:r>
      <w:r w:rsidR="00FA0B39" w:rsidRPr="00F67AB0">
        <w:t xml:space="preserve">, research into the experiences of home care workers has </w:t>
      </w:r>
      <w:r w:rsidR="008E25D0" w:rsidRPr="00F67AB0">
        <w:t xml:space="preserve">been </w:t>
      </w:r>
      <w:r w:rsidR="003C0E74" w:rsidRPr="00F67AB0">
        <w:t>largely</w:t>
      </w:r>
      <w:r w:rsidR="008E25D0" w:rsidRPr="00F67AB0">
        <w:t xml:space="preserve"> driven by </w:t>
      </w:r>
      <w:r w:rsidR="00FA0B39" w:rsidRPr="00F67AB0">
        <w:t>recruitment and retention</w:t>
      </w:r>
      <w:r w:rsidR="008E25D0" w:rsidRPr="00F67AB0">
        <w:t xml:space="preserve"> concerns</w:t>
      </w:r>
      <w:r w:rsidR="00482A1D" w:rsidRPr="00F67AB0">
        <w:t xml:space="preserve">, with </w:t>
      </w:r>
      <w:r w:rsidRPr="00F67AB0">
        <w:t>little examination of the care burden experienced by paid HCA</w:t>
      </w:r>
      <w:r w:rsidR="008E25D0" w:rsidRPr="00F67AB0">
        <w:t>s</w:t>
      </w:r>
      <w:r w:rsidRPr="00F67AB0">
        <w:t xml:space="preserve">. While working as </w:t>
      </w:r>
      <w:proofErr w:type="gramStart"/>
      <w:r w:rsidRPr="00F67AB0">
        <w:t>a</w:t>
      </w:r>
      <w:proofErr w:type="gramEnd"/>
      <w:r w:rsidRPr="00F67AB0">
        <w:t xml:space="preserve"> HCA </w:t>
      </w:r>
      <w:r w:rsidR="003C0E74" w:rsidRPr="00F67AB0">
        <w:t>may</w:t>
      </w:r>
      <w:r w:rsidRPr="00F67AB0">
        <w:t xml:space="preserve"> be rewarding, aspects of the role also present significant challenges, which can negatively impact on staff retention and mental health among this workforce. </w:t>
      </w:r>
      <w:r w:rsidR="008817AC" w:rsidRPr="00F67AB0">
        <w:t>It is mostly women who take up HCA roles (Butler</w:t>
      </w:r>
      <w:r w:rsidR="00657AA0" w:rsidRPr="00F67AB0">
        <w:t xml:space="preserve">, </w:t>
      </w:r>
      <w:proofErr w:type="spellStart"/>
      <w:r w:rsidR="00657AA0" w:rsidRPr="00F67AB0">
        <w:t>Wardamasky</w:t>
      </w:r>
      <w:proofErr w:type="spellEnd"/>
      <w:r w:rsidR="00657AA0" w:rsidRPr="00F67AB0">
        <w:t xml:space="preserve"> &amp; Brennan-Ing</w:t>
      </w:r>
      <w:r w:rsidR="00057E22" w:rsidRPr="00F67AB0">
        <w:t>,</w:t>
      </w:r>
      <w:r w:rsidR="008817AC" w:rsidRPr="00F67AB0">
        <w:t xml:space="preserve"> 2012) and their work often gets little recognition (</w:t>
      </w:r>
      <w:r w:rsidR="00484F67" w:rsidRPr="00F67AB0">
        <w:t>Baines</w:t>
      </w:r>
      <w:r w:rsidR="00057E22" w:rsidRPr="00F67AB0">
        <w:t xml:space="preserve">, Charlesworth &amp; Daly, </w:t>
      </w:r>
      <w:r w:rsidR="00484F67" w:rsidRPr="00F67AB0">
        <w:t>2016</w:t>
      </w:r>
      <w:r w:rsidR="008817AC" w:rsidRPr="00F67AB0">
        <w:t xml:space="preserve">).  Staff turnover is significant within this sector and </w:t>
      </w:r>
      <w:r w:rsidR="00A029E3" w:rsidRPr="00F67AB0">
        <w:rPr>
          <w:color w:val="474747"/>
          <w:shd w:val="clear" w:color="auto" w:fill="FFFFFF"/>
        </w:rPr>
        <w:t>j</w:t>
      </w:r>
      <w:r w:rsidR="0062233D" w:rsidRPr="00F67AB0">
        <w:t>ob satisfaction</w:t>
      </w:r>
      <w:r w:rsidR="00A029E3" w:rsidRPr="00F67AB0">
        <w:t xml:space="preserve"> is, unsurprisingly, a factor impacting the retention of</w:t>
      </w:r>
      <w:r w:rsidR="0062233D" w:rsidRPr="00F67AB0">
        <w:t xml:space="preserve"> HCAs</w:t>
      </w:r>
      <w:r w:rsidR="00A029E3" w:rsidRPr="00F67AB0">
        <w:t xml:space="preserve"> (</w:t>
      </w:r>
      <w:proofErr w:type="spellStart"/>
      <w:r w:rsidR="00A029E3" w:rsidRPr="00F67AB0">
        <w:t>Faul</w:t>
      </w:r>
      <w:proofErr w:type="spellEnd"/>
      <w:r w:rsidR="00A029E3" w:rsidRPr="00F67AB0">
        <w:t xml:space="preserve"> et al.</w:t>
      </w:r>
      <w:r w:rsidR="00657AA0" w:rsidRPr="00F67AB0">
        <w:t>,</w:t>
      </w:r>
      <w:r w:rsidR="00A029E3" w:rsidRPr="00F67AB0">
        <w:t xml:space="preserve"> 2010). </w:t>
      </w:r>
      <w:r w:rsidR="00AD00B1" w:rsidRPr="00F67AB0">
        <w:t xml:space="preserve"> </w:t>
      </w:r>
    </w:p>
    <w:p w14:paraId="4BB6FF1D" w14:textId="77777777" w:rsidR="00FE05F4" w:rsidRPr="00F67AB0" w:rsidRDefault="00FE05F4" w:rsidP="00810079">
      <w:pPr>
        <w:spacing w:line="360" w:lineRule="auto"/>
        <w:jc w:val="both"/>
      </w:pPr>
    </w:p>
    <w:p w14:paraId="0C834426" w14:textId="797A3EF4" w:rsidR="001938CF" w:rsidRPr="00F67AB0" w:rsidRDefault="00E005C8" w:rsidP="00810079">
      <w:pPr>
        <w:spacing w:line="360" w:lineRule="auto"/>
        <w:jc w:val="both"/>
      </w:pPr>
      <w:r w:rsidRPr="00B6401A">
        <w:t>Stress process literature (</w:t>
      </w:r>
      <w:r w:rsidR="00546EB8" w:rsidRPr="00B6401A">
        <w:t>Lyons,</w:t>
      </w:r>
      <w:r w:rsidR="00E819D2" w:rsidRPr="00B6401A">
        <w:t xml:space="preserve"> </w:t>
      </w:r>
      <w:proofErr w:type="spellStart"/>
      <w:r w:rsidR="00E819D2" w:rsidRPr="00B6401A">
        <w:t>Cauley</w:t>
      </w:r>
      <w:proofErr w:type="spellEnd"/>
      <w:r w:rsidR="00E819D2" w:rsidRPr="00B6401A">
        <w:t xml:space="preserve"> &amp; </w:t>
      </w:r>
      <w:proofErr w:type="spellStart"/>
      <w:r w:rsidR="00E819D2" w:rsidRPr="00B6401A">
        <w:t>Fred</w:t>
      </w:r>
      <w:r w:rsidR="003D2128" w:rsidRPr="00B6401A">
        <w:t>man</w:t>
      </w:r>
      <w:proofErr w:type="spellEnd"/>
      <w:r w:rsidR="00E819D2" w:rsidRPr="00B6401A">
        <w:t>,</w:t>
      </w:r>
      <w:r w:rsidR="00546EB8" w:rsidRPr="00B6401A">
        <w:t xml:space="preserve"> 2016</w:t>
      </w:r>
      <w:r w:rsidR="003D2128" w:rsidRPr="00B6401A">
        <w:t>;</w:t>
      </w:r>
      <w:r w:rsidR="00546EB8" w:rsidRPr="00B6401A">
        <w:t xml:space="preserve"> </w:t>
      </w:r>
      <w:proofErr w:type="spellStart"/>
      <w:r w:rsidR="00E819D2" w:rsidRPr="00B6401A">
        <w:t>Peralin</w:t>
      </w:r>
      <w:proofErr w:type="spellEnd"/>
      <w:r w:rsidR="00E819D2" w:rsidRPr="00B6401A">
        <w:t xml:space="preserve"> et al., 1990</w:t>
      </w:r>
      <w:r w:rsidRPr="00B6401A">
        <w:t xml:space="preserve">) examines the influence of social, </w:t>
      </w:r>
      <w:proofErr w:type="gramStart"/>
      <w:r w:rsidRPr="00B6401A">
        <w:t>economic</w:t>
      </w:r>
      <w:proofErr w:type="gramEnd"/>
      <w:r w:rsidRPr="00B6401A">
        <w:t xml:space="preserve"> and cultural factors outside the control of the </w:t>
      </w:r>
      <w:r w:rsidR="003D2128" w:rsidRPr="00B6401A">
        <w:t>caregiver</w:t>
      </w:r>
      <w:r w:rsidRPr="00B6401A">
        <w:t xml:space="preserve"> within their roles.</w:t>
      </w:r>
      <w:r>
        <w:t xml:space="preserve"> </w:t>
      </w:r>
      <w:proofErr w:type="gramStart"/>
      <w:r w:rsidR="00C350D5">
        <w:t>Particular</w:t>
      </w:r>
      <w:r w:rsidR="00A029E3" w:rsidRPr="00F67AB0">
        <w:t xml:space="preserve"> aspects</w:t>
      </w:r>
      <w:proofErr w:type="gramEnd"/>
      <w:r w:rsidR="00A029E3" w:rsidRPr="00F67AB0">
        <w:t xml:space="preserve"> of </w:t>
      </w:r>
      <w:r w:rsidR="00CB569F" w:rsidRPr="00F67AB0">
        <w:t xml:space="preserve">the </w:t>
      </w:r>
      <w:r w:rsidR="00A029E3" w:rsidRPr="00F67AB0">
        <w:t>HCA</w:t>
      </w:r>
      <w:r w:rsidR="00CB569F" w:rsidRPr="00F67AB0">
        <w:t>’s role</w:t>
      </w:r>
      <w:r w:rsidR="00A029E3" w:rsidRPr="00F67AB0">
        <w:t xml:space="preserve"> which </w:t>
      </w:r>
      <w:r w:rsidR="008817AC" w:rsidRPr="00F67AB0">
        <w:t xml:space="preserve">most often </w:t>
      </w:r>
      <w:r w:rsidR="00A029E3" w:rsidRPr="00F67AB0">
        <w:t xml:space="preserve">impact their experience of working </w:t>
      </w:r>
      <w:r w:rsidR="00AB07E2" w:rsidRPr="00F67AB0">
        <w:t xml:space="preserve">include </w:t>
      </w:r>
      <w:r w:rsidR="00295517" w:rsidRPr="00F67AB0">
        <w:t xml:space="preserve">the </w:t>
      </w:r>
      <w:r w:rsidR="0062233D" w:rsidRPr="00F67AB0">
        <w:t xml:space="preserve">nature of the caring relationship </w:t>
      </w:r>
      <w:r w:rsidR="00295517" w:rsidRPr="00F67AB0">
        <w:t xml:space="preserve">as well as the </w:t>
      </w:r>
      <w:r w:rsidR="0062233D" w:rsidRPr="00F67AB0">
        <w:t xml:space="preserve">extent of memory impairment of clients </w:t>
      </w:r>
      <w:r w:rsidR="00295517" w:rsidRPr="00F67AB0">
        <w:t>(</w:t>
      </w:r>
      <w:r w:rsidR="003418D0" w:rsidRPr="00F67AB0">
        <w:t xml:space="preserve">Ben-Aire </w:t>
      </w:r>
      <w:r w:rsidR="00657AA0" w:rsidRPr="00F67AB0">
        <w:t>&amp;</w:t>
      </w:r>
      <w:r w:rsidR="003418D0" w:rsidRPr="00F67AB0">
        <w:t xml:space="preserve"> </w:t>
      </w:r>
      <w:proofErr w:type="spellStart"/>
      <w:r w:rsidR="00295517" w:rsidRPr="00F67AB0">
        <w:t>l</w:t>
      </w:r>
      <w:r w:rsidR="003418D0" w:rsidRPr="00F67AB0">
        <w:t>ecovich</w:t>
      </w:r>
      <w:proofErr w:type="spellEnd"/>
      <w:r w:rsidR="00657AA0" w:rsidRPr="00F67AB0">
        <w:t>,</w:t>
      </w:r>
      <w:r w:rsidR="003418D0" w:rsidRPr="00F67AB0">
        <w:t xml:space="preserve"> 2014).</w:t>
      </w:r>
      <w:r w:rsidR="003F46BE" w:rsidRPr="00F67AB0">
        <w:t xml:space="preserve"> </w:t>
      </w:r>
      <w:r w:rsidR="00751692" w:rsidRPr="00F67AB0">
        <w:t xml:space="preserve">Furthermore, </w:t>
      </w:r>
      <w:r w:rsidR="0025699C" w:rsidRPr="00F67AB0">
        <w:t>the nature of agency-based care work, often includ</w:t>
      </w:r>
      <w:r w:rsidR="00234A20">
        <w:t>ing</w:t>
      </w:r>
      <w:r w:rsidR="0025699C" w:rsidRPr="00F67AB0">
        <w:t xml:space="preserve"> poor compensation as well as </w:t>
      </w:r>
      <w:r w:rsidR="00CB569F" w:rsidRPr="00F67AB0">
        <w:t xml:space="preserve">limited </w:t>
      </w:r>
      <w:r w:rsidR="003418D0" w:rsidRPr="00F67AB0">
        <w:t xml:space="preserve">autonomy and control over </w:t>
      </w:r>
      <w:r w:rsidR="003F46BE" w:rsidRPr="00F67AB0">
        <w:t xml:space="preserve">their </w:t>
      </w:r>
      <w:r w:rsidR="003418D0" w:rsidRPr="00F67AB0">
        <w:t>work</w:t>
      </w:r>
      <w:r w:rsidR="0025699C" w:rsidRPr="00F67AB0">
        <w:t>,</w:t>
      </w:r>
      <w:r w:rsidR="003418D0" w:rsidRPr="00F67AB0">
        <w:t xml:space="preserve"> has been linked </w:t>
      </w:r>
      <w:r w:rsidR="00751692" w:rsidRPr="00F67AB0">
        <w:t>to</w:t>
      </w:r>
      <w:r w:rsidR="003418D0" w:rsidRPr="00F67AB0">
        <w:t xml:space="preserve"> </w:t>
      </w:r>
      <w:r w:rsidR="00CB569F" w:rsidRPr="00F67AB0">
        <w:t xml:space="preserve">poor </w:t>
      </w:r>
      <w:r w:rsidR="003418D0" w:rsidRPr="00F67AB0">
        <w:t xml:space="preserve">job satisfaction </w:t>
      </w:r>
      <w:r w:rsidR="00AB07E2" w:rsidRPr="00F67AB0">
        <w:t xml:space="preserve">and </w:t>
      </w:r>
      <w:r w:rsidR="00CB569F" w:rsidRPr="00F67AB0">
        <w:t>greater</w:t>
      </w:r>
      <w:r w:rsidR="003418D0" w:rsidRPr="00F67AB0">
        <w:t xml:space="preserve"> work-related stress </w:t>
      </w:r>
      <w:r w:rsidR="003F46BE" w:rsidRPr="00F67AB0">
        <w:t xml:space="preserve">for care workers </w:t>
      </w:r>
      <w:r w:rsidR="003418D0" w:rsidRPr="00F67AB0">
        <w:t>(Butler</w:t>
      </w:r>
      <w:r w:rsidR="00657AA0" w:rsidRPr="00F67AB0">
        <w:t xml:space="preserve">, Brennan-Ing, </w:t>
      </w:r>
      <w:proofErr w:type="spellStart"/>
      <w:r w:rsidR="00657AA0" w:rsidRPr="00F67AB0">
        <w:t>Wardamasky</w:t>
      </w:r>
      <w:proofErr w:type="spellEnd"/>
      <w:r w:rsidR="00657AA0" w:rsidRPr="00F67AB0">
        <w:t xml:space="preserve"> &amp; </w:t>
      </w:r>
      <w:r w:rsidR="00BF7673" w:rsidRPr="00F67AB0">
        <w:t>Ashley</w:t>
      </w:r>
      <w:r w:rsidR="00657AA0" w:rsidRPr="00F67AB0">
        <w:t>,</w:t>
      </w:r>
      <w:r w:rsidR="003418D0" w:rsidRPr="00F67AB0">
        <w:t xml:space="preserve"> 201</w:t>
      </w:r>
      <w:r w:rsidR="0068594A" w:rsidRPr="00F67AB0">
        <w:t>4</w:t>
      </w:r>
      <w:r w:rsidR="0025699C" w:rsidRPr="00F67AB0">
        <w:t xml:space="preserve">; </w:t>
      </w:r>
      <w:proofErr w:type="spellStart"/>
      <w:r w:rsidR="0025699C" w:rsidRPr="00F67AB0">
        <w:t>Zoeckler</w:t>
      </w:r>
      <w:proofErr w:type="spellEnd"/>
      <w:r w:rsidR="0025699C" w:rsidRPr="00F67AB0">
        <w:t>, 2017</w:t>
      </w:r>
      <w:r w:rsidR="003D567A" w:rsidRPr="00F67AB0">
        <w:t>)</w:t>
      </w:r>
      <w:r w:rsidR="0068104E" w:rsidRPr="00F67AB0">
        <w:t>.</w:t>
      </w:r>
      <w:r w:rsidR="003418D0" w:rsidRPr="00F67AB0">
        <w:t xml:space="preserve"> </w:t>
      </w:r>
      <w:r w:rsidR="001413E8" w:rsidRPr="00F67AB0">
        <w:t xml:space="preserve">Meanwhile, </w:t>
      </w:r>
      <w:r w:rsidR="00D82AA2" w:rsidRPr="00F67AB0">
        <w:t xml:space="preserve">dealing with clients </w:t>
      </w:r>
      <w:r w:rsidR="0088500C" w:rsidRPr="00F67AB0">
        <w:t>with challenging behaviours</w:t>
      </w:r>
      <w:r w:rsidR="00D82AA2" w:rsidRPr="00F67AB0">
        <w:t xml:space="preserve"> or who take advantage of workers, </w:t>
      </w:r>
      <w:r w:rsidR="008B6E9C" w:rsidRPr="00F67AB0">
        <w:t xml:space="preserve">occupational </w:t>
      </w:r>
      <w:r w:rsidR="00D82AA2" w:rsidRPr="00F67AB0">
        <w:t xml:space="preserve">safety </w:t>
      </w:r>
      <w:r w:rsidR="00B209CC" w:rsidRPr="00F67AB0">
        <w:t>concerns,</w:t>
      </w:r>
      <w:r w:rsidR="00D82AA2" w:rsidRPr="00F67AB0">
        <w:t xml:space="preserve"> </w:t>
      </w:r>
      <w:r w:rsidR="00593C03" w:rsidRPr="00F67AB0">
        <w:t xml:space="preserve">excessive </w:t>
      </w:r>
      <w:r w:rsidR="00D82AA2" w:rsidRPr="00F67AB0">
        <w:t>workload</w:t>
      </w:r>
      <w:r w:rsidR="00233BD4" w:rsidRPr="00F67AB0">
        <w:t>, time constraints</w:t>
      </w:r>
      <w:r w:rsidR="00D82AA2" w:rsidRPr="00F67AB0">
        <w:t xml:space="preserve"> and task repetition present challenges to the mental health of home care workers</w:t>
      </w:r>
      <w:r w:rsidR="008F1AA4" w:rsidRPr="00F67AB0">
        <w:t xml:space="preserve"> (</w:t>
      </w:r>
      <w:proofErr w:type="spellStart"/>
      <w:r w:rsidR="00FF0E96" w:rsidRPr="00F67AB0">
        <w:t>Delp</w:t>
      </w:r>
      <w:proofErr w:type="spellEnd"/>
      <w:r w:rsidR="00657AA0" w:rsidRPr="00F67AB0">
        <w:t xml:space="preserve">, Wallace, Geiger-Brown &amp; </w:t>
      </w:r>
      <w:proofErr w:type="spellStart"/>
      <w:r w:rsidR="00657AA0" w:rsidRPr="00F67AB0">
        <w:t>Muntaner</w:t>
      </w:r>
      <w:proofErr w:type="spellEnd"/>
      <w:r w:rsidR="00657AA0" w:rsidRPr="00F67AB0">
        <w:t xml:space="preserve">, </w:t>
      </w:r>
      <w:r w:rsidR="00FF0E96" w:rsidRPr="00F67AB0">
        <w:t xml:space="preserve"> 2010</w:t>
      </w:r>
      <w:r w:rsidR="00BF7673" w:rsidRPr="00F67AB0">
        <w:t xml:space="preserve">; Denton, </w:t>
      </w:r>
      <w:proofErr w:type="spellStart"/>
      <w:r w:rsidR="00BF7673" w:rsidRPr="00F67AB0">
        <w:t>Zeytinoglu</w:t>
      </w:r>
      <w:proofErr w:type="spellEnd"/>
      <w:r w:rsidR="00BF7673" w:rsidRPr="00F67AB0">
        <w:t xml:space="preserve"> &amp; Davies, 2002</w:t>
      </w:r>
      <w:r w:rsidR="008F1AA4" w:rsidRPr="00F67AB0">
        <w:t>)</w:t>
      </w:r>
      <w:r w:rsidR="003418D0" w:rsidRPr="00F67AB0">
        <w:t>.</w:t>
      </w:r>
      <w:r w:rsidR="00D82AA2" w:rsidRPr="00F67AB0">
        <w:t xml:space="preserve"> </w:t>
      </w:r>
    </w:p>
    <w:p w14:paraId="1B7B3642" w14:textId="77777777" w:rsidR="007466EA" w:rsidRPr="00F67AB0" w:rsidRDefault="007466EA" w:rsidP="00810079">
      <w:pPr>
        <w:spacing w:line="360" w:lineRule="auto"/>
        <w:jc w:val="both"/>
      </w:pPr>
    </w:p>
    <w:p w14:paraId="19124848" w14:textId="78F8AF0B" w:rsidR="00B048E3" w:rsidRPr="00F67AB0" w:rsidRDefault="00F30A9C" w:rsidP="00810079">
      <w:pPr>
        <w:pStyle w:val="CommentText"/>
        <w:spacing w:line="360" w:lineRule="auto"/>
        <w:rPr>
          <w:rFonts w:ascii="Times New Roman" w:hAnsi="Times New Roman" w:cs="Times New Roman"/>
        </w:rPr>
      </w:pPr>
      <w:r w:rsidRPr="00F67AB0">
        <w:rPr>
          <w:rFonts w:ascii="Times New Roman" w:hAnsi="Times New Roman" w:cs="Times New Roman"/>
        </w:rPr>
        <w:t xml:space="preserve">This </w:t>
      </w:r>
      <w:r w:rsidR="00EE416F" w:rsidRPr="00F67AB0">
        <w:rPr>
          <w:rFonts w:ascii="Times New Roman" w:hAnsi="Times New Roman" w:cs="Times New Roman"/>
        </w:rPr>
        <w:t xml:space="preserve">study is </w:t>
      </w:r>
      <w:r w:rsidRPr="00F67AB0">
        <w:rPr>
          <w:rFonts w:ascii="Times New Roman" w:hAnsi="Times New Roman" w:cs="Times New Roman"/>
        </w:rPr>
        <w:t>part of</w:t>
      </w:r>
      <w:r w:rsidR="00EE416F" w:rsidRPr="00F67AB0">
        <w:rPr>
          <w:rFonts w:ascii="Times New Roman" w:hAnsi="Times New Roman" w:cs="Times New Roman"/>
        </w:rPr>
        <w:t xml:space="preserve"> </w:t>
      </w:r>
      <w:r w:rsidR="00EE416F" w:rsidRPr="00F67AB0">
        <w:rPr>
          <w:rFonts w:ascii="Times New Roman" w:hAnsi="Times New Roman" w:cs="Times New Roman"/>
          <w:lang w:val="en-GB"/>
        </w:rPr>
        <w:t>a</w:t>
      </w:r>
      <w:r w:rsidR="003A5EB1">
        <w:rPr>
          <w:rFonts w:ascii="Times New Roman" w:hAnsi="Times New Roman" w:cs="Times New Roman"/>
          <w:lang w:val="en-GB"/>
        </w:rPr>
        <w:t xml:space="preserve"> larger</w:t>
      </w:r>
      <w:r w:rsidR="005B6B99">
        <w:rPr>
          <w:rFonts w:ascii="Times New Roman" w:hAnsi="Times New Roman" w:cs="Times New Roman"/>
          <w:lang w:val="en-GB"/>
        </w:rPr>
        <w:t xml:space="preserve"> </w:t>
      </w:r>
      <w:r w:rsidR="003576D1">
        <w:rPr>
          <w:rFonts w:ascii="Times New Roman" w:hAnsi="Times New Roman" w:cs="Times New Roman"/>
        </w:rPr>
        <w:t>project</w:t>
      </w:r>
      <w:r w:rsidRPr="00F67AB0">
        <w:rPr>
          <w:rFonts w:ascii="Times New Roman" w:hAnsi="Times New Roman" w:cs="Times New Roman"/>
        </w:rPr>
        <w:t xml:space="preserve"> to </w:t>
      </w:r>
      <w:r w:rsidR="00E21A6B" w:rsidRPr="00F67AB0">
        <w:rPr>
          <w:rFonts w:ascii="Times New Roman" w:hAnsi="Times New Roman" w:cs="Times New Roman"/>
          <w:lang w:val="en-GB"/>
        </w:rPr>
        <w:t>develop and evaluate a digital</w:t>
      </w:r>
      <w:r w:rsidR="00100CC3" w:rsidRPr="00F67AB0">
        <w:rPr>
          <w:rFonts w:ascii="Times New Roman" w:hAnsi="Times New Roman" w:cs="Times New Roman"/>
          <w:lang w:val="en-GB"/>
        </w:rPr>
        <w:t>,</w:t>
      </w:r>
      <w:r w:rsidR="00E21A6B" w:rsidRPr="00F67AB0">
        <w:rPr>
          <w:rFonts w:ascii="Times New Roman" w:hAnsi="Times New Roman" w:cs="Times New Roman"/>
          <w:lang w:val="en-GB"/>
        </w:rPr>
        <w:t xml:space="preserve"> integrated care ecosystem to support older adults with multimorbidity</w:t>
      </w:r>
      <w:r w:rsidR="00AB29E3">
        <w:rPr>
          <w:rFonts w:ascii="Times New Roman" w:hAnsi="Times New Roman" w:cs="Times New Roman"/>
          <w:lang w:val="en-GB"/>
        </w:rPr>
        <w:t xml:space="preserve"> </w:t>
      </w:r>
      <w:r w:rsidR="00EF3E37">
        <w:rPr>
          <w:rFonts w:ascii="Times New Roman" w:hAnsi="Times New Roman" w:cs="Times New Roman"/>
          <w:lang w:val="en-GB"/>
        </w:rPr>
        <w:t>to self-manage their health with support from their care network</w:t>
      </w:r>
      <w:r w:rsidR="008727B0" w:rsidRPr="00F67AB0">
        <w:rPr>
          <w:rFonts w:ascii="Times New Roman" w:hAnsi="Times New Roman" w:cs="Times New Roman"/>
          <w:lang w:val="en-GB"/>
        </w:rPr>
        <w:t xml:space="preserve">. </w:t>
      </w:r>
      <w:r w:rsidR="00AB29E3">
        <w:rPr>
          <w:rFonts w:ascii="Times New Roman" w:hAnsi="Times New Roman" w:cs="Times New Roman"/>
          <w:lang w:val="en-GB"/>
        </w:rPr>
        <w:t>P</w:t>
      </w:r>
      <w:r w:rsidR="00100CC3" w:rsidRPr="00F67AB0">
        <w:rPr>
          <w:rFonts w:ascii="Times New Roman" w:hAnsi="Times New Roman" w:cs="Times New Roman"/>
          <w:lang w:val="en-GB"/>
        </w:rPr>
        <w:t>articipants</w:t>
      </w:r>
      <w:r w:rsidR="005B6B99">
        <w:rPr>
          <w:rFonts w:ascii="Times New Roman" w:hAnsi="Times New Roman" w:cs="Times New Roman"/>
          <w:lang w:val="en-GB"/>
        </w:rPr>
        <w:t xml:space="preserve"> </w:t>
      </w:r>
      <w:r w:rsidR="00724FDC" w:rsidRPr="00F67AB0">
        <w:rPr>
          <w:rFonts w:ascii="Times New Roman" w:hAnsi="Times New Roman" w:cs="Times New Roman"/>
        </w:rPr>
        <w:t>(n=67)</w:t>
      </w:r>
      <w:r w:rsidR="00AB29E3">
        <w:rPr>
          <w:rFonts w:ascii="Times New Roman" w:hAnsi="Times New Roman" w:cs="Times New Roman"/>
        </w:rPr>
        <w:t xml:space="preserve"> </w:t>
      </w:r>
      <w:r w:rsidR="00724FDC" w:rsidRPr="00F67AB0">
        <w:rPr>
          <w:rFonts w:ascii="Times New Roman" w:hAnsi="Times New Roman" w:cs="Times New Roman"/>
        </w:rPr>
        <w:t>includ</w:t>
      </w:r>
      <w:r w:rsidR="00100CC3" w:rsidRPr="00F67AB0">
        <w:rPr>
          <w:rFonts w:ascii="Times New Roman" w:hAnsi="Times New Roman" w:cs="Times New Roman"/>
        </w:rPr>
        <w:t>ed</w:t>
      </w:r>
      <w:r w:rsidR="00724FDC" w:rsidRPr="00F67AB0">
        <w:rPr>
          <w:rFonts w:ascii="Times New Roman" w:hAnsi="Times New Roman" w:cs="Times New Roman"/>
        </w:rPr>
        <w:t xml:space="preserve"> </w:t>
      </w:r>
      <w:proofErr w:type="spellStart"/>
      <w:r w:rsidR="00EF3E37">
        <w:rPr>
          <w:rFonts w:ascii="Times New Roman" w:hAnsi="Times New Roman" w:cs="Times New Roman"/>
        </w:rPr>
        <w:t>PwMs</w:t>
      </w:r>
      <w:proofErr w:type="spellEnd"/>
      <w:r w:rsidR="00EF3E37">
        <w:rPr>
          <w:rFonts w:ascii="Times New Roman" w:hAnsi="Times New Roman" w:cs="Times New Roman"/>
        </w:rPr>
        <w:t xml:space="preserve"> and </w:t>
      </w:r>
      <w:r w:rsidR="006B7C05">
        <w:rPr>
          <w:rFonts w:ascii="Times New Roman" w:hAnsi="Times New Roman" w:cs="Times New Roman"/>
        </w:rPr>
        <w:t xml:space="preserve">members of the </w:t>
      </w:r>
      <w:r w:rsidR="006B469D">
        <w:rPr>
          <w:rFonts w:ascii="Times New Roman" w:hAnsi="Times New Roman" w:cs="Times New Roman"/>
        </w:rPr>
        <w:t>c</w:t>
      </w:r>
      <w:r w:rsidR="006B7C05">
        <w:rPr>
          <w:rFonts w:ascii="Times New Roman" w:hAnsi="Times New Roman" w:cs="Times New Roman"/>
        </w:rPr>
        <w:t xml:space="preserve">are </w:t>
      </w:r>
      <w:r w:rsidR="006B469D">
        <w:rPr>
          <w:rFonts w:ascii="Times New Roman" w:hAnsi="Times New Roman" w:cs="Times New Roman"/>
        </w:rPr>
        <w:t>n</w:t>
      </w:r>
      <w:r w:rsidR="006B7C05">
        <w:rPr>
          <w:rFonts w:ascii="Times New Roman" w:hAnsi="Times New Roman" w:cs="Times New Roman"/>
        </w:rPr>
        <w:t>etworks</w:t>
      </w:r>
      <w:r w:rsidR="00EF3E37">
        <w:rPr>
          <w:rFonts w:ascii="Times New Roman" w:hAnsi="Times New Roman" w:cs="Times New Roman"/>
        </w:rPr>
        <w:t>,</w:t>
      </w:r>
      <w:r w:rsidR="006B7C05">
        <w:rPr>
          <w:rFonts w:ascii="Times New Roman" w:hAnsi="Times New Roman" w:cs="Times New Roman"/>
        </w:rPr>
        <w:t xml:space="preserve"> </w:t>
      </w:r>
      <w:r w:rsidR="00AB29E3">
        <w:rPr>
          <w:rFonts w:ascii="Times New Roman" w:hAnsi="Times New Roman" w:cs="Times New Roman"/>
        </w:rPr>
        <w:t>such as</w:t>
      </w:r>
      <w:r w:rsidR="006B7C05">
        <w:rPr>
          <w:rFonts w:ascii="Times New Roman" w:hAnsi="Times New Roman" w:cs="Times New Roman"/>
        </w:rPr>
        <w:t xml:space="preserve"> </w:t>
      </w:r>
      <w:r w:rsidR="00EE416F" w:rsidRPr="00F67AB0">
        <w:rPr>
          <w:rFonts w:ascii="Times New Roman" w:hAnsi="Times New Roman" w:cs="Times New Roman"/>
        </w:rPr>
        <w:t xml:space="preserve">healthcare professionals (HCPs), ICs and HCAs. The focus of this article is </w:t>
      </w:r>
      <w:r w:rsidR="00EE416F" w:rsidRPr="00F67AB0">
        <w:rPr>
          <w:rFonts w:ascii="Times New Roman" w:hAnsi="Times New Roman" w:cs="Times New Roman"/>
        </w:rPr>
        <w:lastRenderedPageBreak/>
        <w:t xml:space="preserve">on </w:t>
      </w:r>
      <w:r w:rsidR="005B6B99" w:rsidRPr="00F67AB0">
        <w:rPr>
          <w:rFonts w:ascii="Times New Roman" w:hAnsi="Times New Roman" w:cs="Times New Roman"/>
        </w:rPr>
        <w:t>HCAs (n=1</w:t>
      </w:r>
      <w:r w:rsidR="007507F3">
        <w:rPr>
          <w:rFonts w:ascii="Times New Roman" w:hAnsi="Times New Roman" w:cs="Times New Roman"/>
        </w:rPr>
        <w:t>7</w:t>
      </w:r>
      <w:r w:rsidR="005B6B99" w:rsidRPr="00F67AB0">
        <w:rPr>
          <w:rFonts w:ascii="Times New Roman" w:hAnsi="Times New Roman" w:cs="Times New Roman"/>
        </w:rPr>
        <w:t>)</w:t>
      </w:r>
      <w:r w:rsidR="005B6B99">
        <w:rPr>
          <w:rFonts w:ascii="Times New Roman" w:hAnsi="Times New Roman" w:cs="Times New Roman"/>
        </w:rPr>
        <w:t xml:space="preserve">, </w:t>
      </w:r>
      <w:r w:rsidR="00EE416F" w:rsidRPr="00F67AB0">
        <w:rPr>
          <w:rFonts w:ascii="Times New Roman" w:hAnsi="Times New Roman" w:cs="Times New Roman"/>
        </w:rPr>
        <w:t>a subset of the</w:t>
      </w:r>
      <w:r w:rsidR="005B6B99">
        <w:rPr>
          <w:rFonts w:ascii="Times New Roman" w:hAnsi="Times New Roman" w:cs="Times New Roman"/>
        </w:rPr>
        <w:t xml:space="preserve"> main </w:t>
      </w:r>
      <w:r w:rsidR="0098518E">
        <w:rPr>
          <w:rFonts w:ascii="Times New Roman" w:hAnsi="Times New Roman" w:cs="Times New Roman"/>
        </w:rPr>
        <w:t>study</w:t>
      </w:r>
      <w:r w:rsidR="00EE416F" w:rsidRPr="00F67AB0">
        <w:rPr>
          <w:rFonts w:ascii="Times New Roman" w:hAnsi="Times New Roman" w:cs="Times New Roman"/>
        </w:rPr>
        <w:t xml:space="preserve"> participants</w:t>
      </w:r>
      <w:r w:rsidR="003576D1">
        <w:rPr>
          <w:rFonts w:ascii="Times New Roman" w:hAnsi="Times New Roman" w:cs="Times New Roman"/>
        </w:rPr>
        <w:t xml:space="preserve">, and the </w:t>
      </w:r>
      <w:r w:rsidR="003576D1" w:rsidRPr="00F67AB0">
        <w:rPr>
          <w:rFonts w:ascii="Times New Roman" w:hAnsi="Times New Roman" w:cs="Times New Roman"/>
        </w:rPr>
        <w:t xml:space="preserve">issues </w:t>
      </w:r>
      <w:r w:rsidR="003576D1">
        <w:rPr>
          <w:rFonts w:ascii="Times New Roman" w:hAnsi="Times New Roman" w:cs="Times New Roman"/>
        </w:rPr>
        <w:t xml:space="preserve">they </w:t>
      </w:r>
      <w:r w:rsidR="003576D1" w:rsidRPr="00F67AB0">
        <w:rPr>
          <w:rFonts w:ascii="Times New Roman" w:hAnsi="Times New Roman" w:cs="Times New Roman"/>
        </w:rPr>
        <w:t>highlighted</w:t>
      </w:r>
      <w:r w:rsidR="003576D1">
        <w:rPr>
          <w:rFonts w:ascii="Times New Roman" w:hAnsi="Times New Roman" w:cs="Times New Roman"/>
        </w:rPr>
        <w:t xml:space="preserve"> which align with </w:t>
      </w:r>
      <w:r w:rsidR="006B7C05">
        <w:rPr>
          <w:rFonts w:ascii="Times New Roman" w:hAnsi="Times New Roman" w:cs="Times New Roman"/>
        </w:rPr>
        <w:t xml:space="preserve">Eton et al.’s (2012) </w:t>
      </w:r>
      <w:r w:rsidR="003576D1">
        <w:rPr>
          <w:rFonts w:ascii="Times New Roman" w:hAnsi="Times New Roman" w:cs="Times New Roman"/>
        </w:rPr>
        <w:t xml:space="preserve">concept of ‘treatment burden’ for </w:t>
      </w:r>
      <w:proofErr w:type="spellStart"/>
      <w:r w:rsidR="003576D1">
        <w:rPr>
          <w:rFonts w:ascii="Times New Roman" w:hAnsi="Times New Roman" w:cs="Times New Roman"/>
        </w:rPr>
        <w:t>PwMs</w:t>
      </w:r>
      <w:proofErr w:type="spellEnd"/>
      <w:r w:rsidR="00EE416F" w:rsidRPr="00F67AB0">
        <w:rPr>
          <w:rFonts w:ascii="Times New Roman" w:hAnsi="Times New Roman" w:cs="Times New Roman"/>
        </w:rPr>
        <w:t xml:space="preserve">. </w:t>
      </w:r>
      <w:r w:rsidR="003576D1" w:rsidRPr="00F67AB0">
        <w:rPr>
          <w:rFonts w:ascii="Times New Roman" w:hAnsi="Times New Roman" w:cs="Times New Roman"/>
        </w:rPr>
        <w:t xml:space="preserve">The findings presented here address a gap in the current literature by examining the care burden of HCAs, who are tasked with helping older </w:t>
      </w:r>
      <w:proofErr w:type="spellStart"/>
      <w:r w:rsidR="003576D1" w:rsidRPr="00F67AB0">
        <w:rPr>
          <w:rFonts w:ascii="Times New Roman" w:hAnsi="Times New Roman" w:cs="Times New Roman"/>
        </w:rPr>
        <w:t>PwMs</w:t>
      </w:r>
      <w:proofErr w:type="spellEnd"/>
      <w:r w:rsidR="003576D1" w:rsidRPr="00F67AB0">
        <w:rPr>
          <w:rFonts w:ascii="Times New Roman" w:hAnsi="Times New Roman" w:cs="Times New Roman"/>
        </w:rPr>
        <w:t xml:space="preserve"> to self-manage their own care.</w:t>
      </w:r>
    </w:p>
    <w:p w14:paraId="4012F151" w14:textId="6EC20F3F" w:rsidR="001273DE" w:rsidRPr="00F67AB0" w:rsidRDefault="001273DE" w:rsidP="00810079">
      <w:pPr>
        <w:spacing w:line="360" w:lineRule="auto"/>
        <w:jc w:val="both"/>
      </w:pPr>
    </w:p>
    <w:p w14:paraId="624BEC3D" w14:textId="00830E17" w:rsidR="00434131" w:rsidRPr="00F67AB0" w:rsidRDefault="006A0A7F" w:rsidP="00BD7979">
      <w:pPr>
        <w:pStyle w:val="Heading1"/>
      </w:pPr>
      <w:r w:rsidRPr="00F67AB0">
        <w:t>M</w:t>
      </w:r>
      <w:r w:rsidR="00590BE8" w:rsidRPr="00F67AB0">
        <w:t>ethods</w:t>
      </w:r>
    </w:p>
    <w:p w14:paraId="0D716845" w14:textId="5C74BEA6" w:rsidR="005E7F13" w:rsidRPr="00F67AB0" w:rsidRDefault="0038483E" w:rsidP="00810079">
      <w:pPr>
        <w:spacing w:line="360" w:lineRule="auto"/>
        <w:jc w:val="both"/>
      </w:pPr>
      <w:r w:rsidRPr="00F67AB0">
        <w:t>Focus groups were conducted with HCA</w:t>
      </w:r>
      <w:r w:rsidR="001C280F" w:rsidRPr="00F67AB0">
        <w:t>s</w:t>
      </w:r>
      <w:r w:rsidRPr="00F67AB0">
        <w:t xml:space="preserve"> (n=1</w:t>
      </w:r>
      <w:r w:rsidR="007507F3">
        <w:t>7</w:t>
      </w:r>
      <w:r w:rsidR="00533784" w:rsidRPr="00F67AB0">
        <w:t>)</w:t>
      </w:r>
      <w:r w:rsidR="009B15FA">
        <w:t xml:space="preserve"> </w:t>
      </w:r>
      <w:r w:rsidRPr="00F67AB0">
        <w:t>from a</w:t>
      </w:r>
      <w:r w:rsidR="001C637A">
        <w:t>n</w:t>
      </w:r>
      <w:r w:rsidRPr="00F67AB0">
        <w:t xml:space="preserve"> organ</w:t>
      </w:r>
      <w:r w:rsidR="00025F46" w:rsidRPr="00F67AB0">
        <w:t>i</w:t>
      </w:r>
      <w:r w:rsidRPr="00F67AB0">
        <w:t>sation</w:t>
      </w:r>
      <w:r w:rsidR="00175051">
        <w:t xml:space="preserve"> providing </w:t>
      </w:r>
      <w:r w:rsidR="000447CE">
        <w:t>HCA</w:t>
      </w:r>
      <w:r w:rsidR="00175051">
        <w:t xml:space="preserve"> services</w:t>
      </w:r>
      <w:r w:rsidR="00C9050A">
        <w:t xml:space="preserve"> to clients in their own homes</w:t>
      </w:r>
      <w:r w:rsidRPr="00F67AB0">
        <w:t>.</w:t>
      </w:r>
      <w:r w:rsidR="001C280F" w:rsidRPr="00F67AB0">
        <w:t xml:space="preserve"> </w:t>
      </w:r>
      <w:r w:rsidR="00E05264" w:rsidRPr="00F67AB0">
        <w:t>Participants completed a 16-question survey gathering data on their work context, such as hours providing care</w:t>
      </w:r>
      <w:r w:rsidR="00774B3A" w:rsidRPr="00F67AB0">
        <w:t xml:space="preserve"> and </w:t>
      </w:r>
      <w:r w:rsidR="00E05264" w:rsidRPr="00F67AB0">
        <w:t>general characteristics of their client cohort. Survey data w</w:t>
      </w:r>
      <w:r w:rsidR="00A2332E" w:rsidRPr="00F67AB0">
        <w:t>ere</w:t>
      </w:r>
      <w:r w:rsidR="00E05264" w:rsidRPr="00F67AB0">
        <w:t xml:space="preserve"> transferred to Excel for </w:t>
      </w:r>
      <w:r w:rsidR="00593C03" w:rsidRPr="00F67AB0">
        <w:t xml:space="preserve">descriptive quantitative </w:t>
      </w:r>
      <w:r w:rsidR="00E05264" w:rsidRPr="00F67AB0">
        <w:t xml:space="preserve">analysis. </w:t>
      </w:r>
      <w:r w:rsidR="00B015EC" w:rsidRPr="00F67AB0">
        <w:t>F</w:t>
      </w:r>
      <w:r w:rsidRPr="00F67AB0">
        <w:t>ocus group</w:t>
      </w:r>
      <w:r w:rsidR="00B015EC" w:rsidRPr="00F67AB0">
        <w:t xml:space="preserve">s </w:t>
      </w:r>
      <w:r w:rsidR="00D34BC3" w:rsidRPr="00F67AB0">
        <w:t>lasted between 45 and 120 minutes</w:t>
      </w:r>
      <w:r w:rsidR="008F1AA4" w:rsidRPr="00F67AB0">
        <w:t xml:space="preserve"> and q</w:t>
      </w:r>
      <w:r w:rsidR="0008611B" w:rsidRPr="00F67AB0">
        <w:t xml:space="preserve">uestions were asked as a series of </w:t>
      </w:r>
      <w:r w:rsidR="00D85C19" w:rsidRPr="00F67AB0">
        <w:t xml:space="preserve">open-ended </w:t>
      </w:r>
      <w:r w:rsidR="0008611B" w:rsidRPr="00F67AB0">
        <w:t xml:space="preserve">probes. </w:t>
      </w:r>
      <w:r w:rsidR="009F2F54" w:rsidRPr="00F67AB0">
        <w:t>Discu</w:t>
      </w:r>
      <w:r w:rsidR="00D34BC3" w:rsidRPr="00F67AB0">
        <w:t xml:space="preserve">ssions </w:t>
      </w:r>
      <w:r w:rsidR="0008611B" w:rsidRPr="00F67AB0">
        <w:t xml:space="preserve">were recorded and transcribed verbatim. </w:t>
      </w:r>
      <w:r w:rsidR="00F7230E" w:rsidRPr="00F67AB0">
        <w:t>C</w:t>
      </w:r>
      <w:r w:rsidR="0008611B" w:rsidRPr="00F67AB0">
        <w:t>od</w:t>
      </w:r>
      <w:r w:rsidR="00F7230E" w:rsidRPr="00F67AB0">
        <w:t>ing</w:t>
      </w:r>
      <w:r w:rsidR="00D34BC3" w:rsidRPr="00F67AB0">
        <w:t xml:space="preserve"> </w:t>
      </w:r>
      <w:r w:rsidR="0008611B" w:rsidRPr="00F67AB0">
        <w:t>follow</w:t>
      </w:r>
      <w:r w:rsidR="00F03714">
        <w:t>ed</w:t>
      </w:r>
      <w:r w:rsidR="0008611B" w:rsidRPr="00F67AB0">
        <w:t xml:space="preserve"> a thematic analysis approach</w:t>
      </w:r>
      <w:r w:rsidR="008F1AA4" w:rsidRPr="00F67AB0">
        <w:t xml:space="preserve"> using </w:t>
      </w:r>
      <w:proofErr w:type="spellStart"/>
      <w:r w:rsidR="008F1AA4" w:rsidRPr="00F67AB0">
        <w:t>Nvivo</w:t>
      </w:r>
      <w:proofErr w:type="spellEnd"/>
      <w:r w:rsidR="008F1AA4" w:rsidRPr="00F67AB0">
        <w:t xml:space="preserve"> (version 11) software</w:t>
      </w:r>
      <w:r w:rsidR="0008611B" w:rsidRPr="00F67AB0">
        <w:t>.</w:t>
      </w:r>
      <w:r w:rsidR="00A30A35" w:rsidRPr="00F67AB0">
        <w:t xml:space="preserve"> </w:t>
      </w:r>
      <w:r w:rsidR="00F7230E" w:rsidRPr="00F67AB0">
        <w:t xml:space="preserve">Initial codes were reviewed, duplicate themes </w:t>
      </w:r>
      <w:proofErr w:type="gramStart"/>
      <w:r w:rsidR="00A21152" w:rsidRPr="00F67AB0">
        <w:t>consolidated</w:t>
      </w:r>
      <w:proofErr w:type="gramEnd"/>
      <w:r w:rsidR="00F7230E" w:rsidRPr="00F67AB0">
        <w:t xml:space="preserve"> and primary and secondary themes identified. </w:t>
      </w:r>
      <w:r w:rsidR="00CC0A4A" w:rsidRPr="00F67AB0">
        <w:t>E</w:t>
      </w:r>
      <w:r w:rsidR="005E7F13" w:rsidRPr="00F67AB0">
        <w:t>thical approval was received</w:t>
      </w:r>
      <w:r w:rsidR="0068149A" w:rsidRPr="00F67AB0">
        <w:t xml:space="preserve"> from the research ethics</w:t>
      </w:r>
      <w:r w:rsidR="00D34BC3" w:rsidRPr="00F67AB0">
        <w:t xml:space="preserve"> committees</w:t>
      </w:r>
      <w:r w:rsidR="0068149A" w:rsidRPr="00F67AB0">
        <w:t xml:space="preserve"> of t</w:t>
      </w:r>
      <w:r w:rsidR="00B015EC" w:rsidRPr="00F67AB0">
        <w:t>wo</w:t>
      </w:r>
      <w:r w:rsidR="0068149A" w:rsidRPr="00F67AB0">
        <w:t xml:space="preserve"> relevant </w:t>
      </w:r>
      <w:r w:rsidR="005A15B2" w:rsidRPr="00F67AB0">
        <w:t xml:space="preserve">academic </w:t>
      </w:r>
      <w:r w:rsidR="0068149A" w:rsidRPr="00F67AB0">
        <w:t>institutions</w:t>
      </w:r>
      <w:r w:rsidR="005A15B2" w:rsidRPr="00F67AB0">
        <w:t>.</w:t>
      </w:r>
      <w:r w:rsidR="00D34BC3" w:rsidRPr="00F67AB0">
        <w:t xml:space="preserve"> </w:t>
      </w:r>
    </w:p>
    <w:p w14:paraId="06FD4C9E" w14:textId="77777777" w:rsidR="005E7F13" w:rsidRPr="00F67AB0" w:rsidRDefault="005E7F13" w:rsidP="00810079">
      <w:pPr>
        <w:spacing w:line="360" w:lineRule="auto"/>
        <w:jc w:val="both"/>
      </w:pPr>
    </w:p>
    <w:p w14:paraId="4B59D587" w14:textId="00F3EC82" w:rsidR="009F3484" w:rsidRPr="00F67AB0" w:rsidRDefault="00185DC7" w:rsidP="00BD7979">
      <w:pPr>
        <w:pStyle w:val="Heading1"/>
      </w:pPr>
      <w:r w:rsidRPr="00F67AB0">
        <w:t>Results</w:t>
      </w:r>
    </w:p>
    <w:p w14:paraId="3BA153C4" w14:textId="1352BF64" w:rsidR="006F4B6B" w:rsidRDefault="006F4B6B" w:rsidP="00810079">
      <w:pPr>
        <w:spacing w:line="360" w:lineRule="auto"/>
      </w:pPr>
      <w:r w:rsidRPr="003F6A9B">
        <w:t xml:space="preserve">HCA participants </w:t>
      </w:r>
      <w:r w:rsidR="005F7B26" w:rsidRPr="003F6A9B">
        <w:t>(</w:t>
      </w:r>
      <w:r w:rsidRPr="003F6A9B">
        <w:t xml:space="preserve">mean age = 50 years) </w:t>
      </w:r>
      <w:r w:rsidR="008F1AA4" w:rsidRPr="003F6A9B">
        <w:t xml:space="preserve">were </w:t>
      </w:r>
      <w:r w:rsidR="005A15B2" w:rsidRPr="003F6A9B">
        <w:t xml:space="preserve">mostly </w:t>
      </w:r>
      <w:r w:rsidR="008F1AA4" w:rsidRPr="003F6A9B">
        <w:t>women</w:t>
      </w:r>
      <w:r w:rsidR="005F7B26" w:rsidRPr="003F6A9B">
        <w:t xml:space="preserve"> (n=1</w:t>
      </w:r>
      <w:r w:rsidR="00F03714" w:rsidRPr="003F6A9B">
        <w:t>5</w:t>
      </w:r>
      <w:r w:rsidR="005F7B26" w:rsidRPr="003F6A9B">
        <w:t>)</w:t>
      </w:r>
      <w:r w:rsidR="008F1AA4" w:rsidRPr="003F6A9B">
        <w:t xml:space="preserve"> </w:t>
      </w:r>
      <w:r w:rsidRPr="003F6A9B">
        <w:t xml:space="preserve">working part-time (average of 21 hours per week) </w:t>
      </w:r>
      <w:r w:rsidR="005A15B2" w:rsidRPr="003F6A9B">
        <w:t xml:space="preserve">who </w:t>
      </w:r>
      <w:r w:rsidR="00C71862" w:rsidRPr="003F6A9B">
        <w:t>had been</w:t>
      </w:r>
      <w:r w:rsidR="005A15B2" w:rsidRPr="003F6A9B">
        <w:t xml:space="preserve"> </w:t>
      </w:r>
      <w:r w:rsidRPr="003F6A9B">
        <w:t>providing care for client</w:t>
      </w:r>
      <w:r w:rsidR="00D17FE1" w:rsidRPr="003F6A9B">
        <w:t xml:space="preserve">s </w:t>
      </w:r>
      <w:r w:rsidRPr="003F6A9B">
        <w:t xml:space="preserve">over </w:t>
      </w:r>
      <w:r w:rsidR="00A7261C" w:rsidRPr="003F6A9B">
        <w:t>55</w:t>
      </w:r>
      <w:r w:rsidRPr="003F6A9B">
        <w:t xml:space="preserve"> years of age</w:t>
      </w:r>
      <w:r w:rsidR="005A15B2" w:rsidRPr="003F6A9B">
        <w:t xml:space="preserve"> with </w:t>
      </w:r>
      <w:r w:rsidR="003F6A9B" w:rsidRPr="003F6A9B">
        <w:t>multimorbid conditions (</w:t>
      </w:r>
      <w:r w:rsidR="003F6A9B" w:rsidRPr="003F6A9B">
        <w:rPr>
          <w:rFonts w:ascii="Calibri" w:hAnsi="Calibri" w:cs="Calibri"/>
          <w:color w:val="000000"/>
          <w:shd w:val="clear" w:color="auto" w:fill="FFFFFF"/>
        </w:rPr>
        <w:t xml:space="preserve">diabetes, heart failure, heart disease and/or COPD) and/or </w:t>
      </w:r>
      <w:r w:rsidR="00234A20">
        <w:rPr>
          <w:rFonts w:ascii="Calibri" w:hAnsi="Calibri" w:cs="Calibri"/>
          <w:color w:val="000000"/>
          <w:shd w:val="clear" w:color="auto" w:fill="FFFFFF"/>
        </w:rPr>
        <w:t xml:space="preserve">additional comorbidities and/or </w:t>
      </w:r>
      <w:r w:rsidR="003F6A9B" w:rsidRPr="003F6A9B">
        <w:rPr>
          <w:rFonts w:ascii="Calibri" w:hAnsi="Calibri" w:cs="Calibri"/>
          <w:color w:val="000000"/>
          <w:shd w:val="clear" w:color="auto" w:fill="FFFFFF"/>
        </w:rPr>
        <w:t>cognitive impairment</w:t>
      </w:r>
      <w:r w:rsidR="00093DA5" w:rsidRPr="003F6A9B">
        <w:t>, for at least 6 months</w:t>
      </w:r>
      <w:r w:rsidRPr="003F6A9B">
        <w:t xml:space="preserve">. </w:t>
      </w:r>
      <w:r w:rsidR="003F6A9B" w:rsidRPr="003F6A9B">
        <w:rPr>
          <w:rFonts w:ascii="Calibri" w:hAnsi="Calibri" w:cs="Calibri"/>
          <w:color w:val="000000"/>
          <w:shd w:val="clear" w:color="auto" w:fill="FFFFFF"/>
        </w:rPr>
        <w:t>This range of experience underpins the findings discussed in the paper.</w:t>
      </w:r>
      <w:r w:rsidR="00BD3084">
        <w:rPr>
          <w:rFonts w:ascii="Calibri" w:hAnsi="Calibri" w:cs="Calibri"/>
          <w:color w:val="000000"/>
          <w:shd w:val="clear" w:color="auto" w:fill="FFFFFF"/>
        </w:rPr>
        <w:t xml:space="preserve"> </w:t>
      </w:r>
      <w:r w:rsidRPr="003F6A9B">
        <w:t>All participants had earned at least a second level education or equivalen</w:t>
      </w:r>
      <w:r w:rsidR="003F6A9B" w:rsidRPr="003F6A9B">
        <w:t>t.</w:t>
      </w:r>
      <w:r w:rsidRPr="003F6A9B">
        <w:t xml:space="preserve"> </w:t>
      </w:r>
      <w:r w:rsidR="00D63E47" w:rsidRPr="003F6A9B">
        <w:t xml:space="preserve">Main care duties </w:t>
      </w:r>
      <w:r w:rsidR="00D17FE1" w:rsidRPr="003F6A9B">
        <w:t xml:space="preserve">included providing help with housework/meal preparation, </w:t>
      </w:r>
      <w:proofErr w:type="gramStart"/>
      <w:r w:rsidR="00D17FE1" w:rsidRPr="003F6A9B">
        <w:t>managing</w:t>
      </w:r>
      <w:proofErr w:type="gramEnd"/>
      <w:r w:rsidR="00D17FE1" w:rsidRPr="003F6A9B">
        <w:t xml:space="preserve"> and prompting medication, personal activities such as dressing, eating and bathing, and physical activities such as getting in and out of bed</w:t>
      </w:r>
      <w:r w:rsidR="00596B75" w:rsidRPr="003F6A9B">
        <w:t xml:space="preserve"> and assisting</w:t>
      </w:r>
      <w:r w:rsidR="007A7C1C" w:rsidRPr="003F6A9B">
        <w:t xml:space="preserve"> with physiotherapy exercises</w:t>
      </w:r>
      <w:r w:rsidR="00D17FE1" w:rsidRPr="003F6A9B">
        <w:t xml:space="preserve">. </w:t>
      </w:r>
      <w:r w:rsidR="001C637A" w:rsidRPr="003F6A9B">
        <w:t xml:space="preserve">HCAs work under the supervision of a </w:t>
      </w:r>
      <w:r w:rsidR="0055652D">
        <w:t>c</w:t>
      </w:r>
      <w:r w:rsidR="00F03714" w:rsidRPr="003F6A9B">
        <w:t>are</w:t>
      </w:r>
      <w:r w:rsidR="001C637A" w:rsidRPr="003F6A9B">
        <w:t xml:space="preserve"> </w:t>
      </w:r>
      <w:r w:rsidR="0055652D">
        <w:t>m</w:t>
      </w:r>
      <w:r w:rsidR="001C637A" w:rsidRPr="003F6A9B">
        <w:t xml:space="preserve">anager who is the official organisational liaison with the </w:t>
      </w:r>
      <w:proofErr w:type="spellStart"/>
      <w:r w:rsidR="001C637A" w:rsidRPr="003F6A9B">
        <w:t>PwM</w:t>
      </w:r>
      <w:proofErr w:type="spellEnd"/>
      <w:r w:rsidR="001C637A" w:rsidRPr="003F6A9B">
        <w:t xml:space="preserve"> and/or their ICs.</w:t>
      </w:r>
      <w:r w:rsidR="001C637A">
        <w:t xml:space="preserve"> </w:t>
      </w:r>
    </w:p>
    <w:p w14:paraId="192C1B91" w14:textId="4C2A47A4" w:rsidR="00EC7185" w:rsidRDefault="00EC7185" w:rsidP="00810079">
      <w:pPr>
        <w:spacing w:line="360" w:lineRule="auto"/>
        <w:jc w:val="both"/>
      </w:pPr>
    </w:p>
    <w:p w14:paraId="6FCF3BDC" w14:textId="5C29B6A8" w:rsidR="00271A16" w:rsidRPr="00F67AB0" w:rsidRDefault="00841AAC" w:rsidP="00BD7979">
      <w:pPr>
        <w:pStyle w:val="Heading2"/>
      </w:pPr>
      <w:r w:rsidRPr="00F67AB0">
        <w:t xml:space="preserve">The Work of Providing </w:t>
      </w:r>
      <w:r w:rsidRPr="00BD7979">
        <w:t>Care</w:t>
      </w:r>
    </w:p>
    <w:p w14:paraId="05C13658" w14:textId="7E43EE05" w:rsidR="008B062C" w:rsidRPr="00F67AB0" w:rsidRDefault="008B062C" w:rsidP="00BD7979">
      <w:pPr>
        <w:pStyle w:val="Heading4"/>
      </w:pPr>
      <w:r w:rsidRPr="00F67AB0">
        <w:t>Knowledge</w:t>
      </w:r>
      <w:r w:rsidR="00C43AA2" w:rsidRPr="00F67AB0">
        <w:t xml:space="preserve"> and Information</w:t>
      </w:r>
    </w:p>
    <w:p w14:paraId="51EC510B" w14:textId="6418EE21" w:rsidR="00A2332E" w:rsidRPr="00F67AB0" w:rsidRDefault="00A2332E" w:rsidP="00810079">
      <w:pPr>
        <w:spacing w:line="360" w:lineRule="auto"/>
        <w:jc w:val="both"/>
      </w:pPr>
      <w:r w:rsidRPr="00F67AB0">
        <w:t xml:space="preserve">HCAs described supporting the </w:t>
      </w:r>
      <w:proofErr w:type="spellStart"/>
      <w:r w:rsidRPr="00F67AB0">
        <w:t>PwM</w:t>
      </w:r>
      <w:proofErr w:type="spellEnd"/>
      <w:r w:rsidRPr="00F67AB0">
        <w:t xml:space="preserve"> in managing their conditions by assisting with a wide range of tasks. Insufficient training</w:t>
      </w:r>
      <w:r w:rsidR="00392AA4" w:rsidRPr="00F67AB0">
        <w:t xml:space="preserve"> and knowledge</w:t>
      </w:r>
      <w:r w:rsidRPr="00F67AB0">
        <w:t xml:space="preserve">, for example </w:t>
      </w:r>
      <w:r w:rsidR="00392AA4" w:rsidRPr="00F67AB0">
        <w:t>about</w:t>
      </w:r>
      <w:r w:rsidRPr="00F67AB0">
        <w:t xml:space="preserve"> how to use medical devices such as oxygen machines, was identified by HCAs as </w:t>
      </w:r>
      <w:r w:rsidR="00392AA4" w:rsidRPr="00F67AB0">
        <w:t>a barrier</w:t>
      </w:r>
      <w:r w:rsidRPr="00F67AB0">
        <w:t xml:space="preserve"> to providing effective </w:t>
      </w:r>
      <w:r w:rsidRPr="00F67AB0">
        <w:lastRenderedPageBreak/>
        <w:t>care</w:t>
      </w:r>
      <w:r w:rsidR="000C302B" w:rsidRPr="00F67AB0">
        <w:t>:</w:t>
      </w:r>
      <w:r w:rsidRPr="00F67AB0">
        <w:t xml:space="preserve"> </w:t>
      </w:r>
      <w:r w:rsidRPr="00F67AB0">
        <w:rPr>
          <w:b/>
        </w:rPr>
        <w:t>‘</w:t>
      </w:r>
      <w:r w:rsidRPr="00F67AB0">
        <w:t>most of us who start as carers, we have very little training. We get our training when we start working’ (IE-05-0002). Two HCAs described clients who were required to use oxygen at home, but the HCAs were not provided with information and instructions about how to use the oxygen equipment. In one case this had been a source of great distress, as the client had subsequently died</w:t>
      </w:r>
      <w:r w:rsidR="000C302B" w:rsidRPr="00F67AB0">
        <w:t>,</w:t>
      </w:r>
      <w:r w:rsidRPr="00F67AB0">
        <w:t xml:space="preserve"> and the </w:t>
      </w:r>
      <w:r w:rsidR="00F03714">
        <w:t>HCA</w:t>
      </w:r>
      <w:r w:rsidRPr="00F67AB0">
        <w:t xml:space="preserve"> described feeling significant anxiety, guilt and worry, that incorrect use of the oxygen equipment had played a role. </w:t>
      </w:r>
    </w:p>
    <w:p w14:paraId="71EDE1BE" w14:textId="77777777" w:rsidR="00A2332E" w:rsidRPr="00F67AB0" w:rsidRDefault="00A2332E" w:rsidP="00810079">
      <w:pPr>
        <w:spacing w:line="360" w:lineRule="auto"/>
        <w:jc w:val="both"/>
      </w:pPr>
    </w:p>
    <w:p w14:paraId="2921B9C1" w14:textId="7D4181D2" w:rsidR="005E6ADD" w:rsidRPr="00F67AB0" w:rsidRDefault="00A2332E" w:rsidP="00810079">
      <w:pPr>
        <w:spacing w:line="360" w:lineRule="auto"/>
        <w:jc w:val="both"/>
      </w:pPr>
      <w:r w:rsidRPr="00F67AB0">
        <w:t xml:space="preserve">Other HCAs described similar lack of knowledge about correct use of stair-lifts, hospital beds etc. Practical learning 'on the job' was valued and seen as crucial but often depended on how committed the HCA was to their job and to learning more. </w:t>
      </w:r>
      <w:r w:rsidR="008A3CC8" w:rsidRPr="00F67AB0">
        <w:t xml:space="preserve">Clients and their ICs often assume that the HCA </w:t>
      </w:r>
      <w:r w:rsidR="00D94F5D" w:rsidRPr="00F67AB0">
        <w:t xml:space="preserve">knows </w:t>
      </w:r>
      <w:r w:rsidR="008A3CC8" w:rsidRPr="00F67AB0">
        <w:t xml:space="preserve">how to use medical equipment supplied for the </w:t>
      </w:r>
      <w:proofErr w:type="spellStart"/>
      <w:r w:rsidR="008A3CC8" w:rsidRPr="00F67AB0">
        <w:t>PwM</w:t>
      </w:r>
      <w:proofErr w:type="spellEnd"/>
      <w:r w:rsidR="008A3CC8" w:rsidRPr="00F67AB0">
        <w:t xml:space="preserve">: 'they think you are the expert' (IE-05-0005); 'Sometimes they think we are like doctors or nurses, and we're not, we're only carers' (IE-05-0004). </w:t>
      </w:r>
      <w:r w:rsidRPr="00F67AB0">
        <w:t>It was reported that some training was offered by homecare organisations, but none of the participants had received specific training in providing care for older adults with specific chronic illnesses or multimorbidity.</w:t>
      </w:r>
      <w:r w:rsidR="005E6ADD" w:rsidRPr="00F67AB0">
        <w:t xml:space="preserve"> Participants suggested that better communication between HCAs and the client's ICs might improve their ability to support the </w:t>
      </w:r>
      <w:proofErr w:type="spellStart"/>
      <w:r w:rsidR="005E6ADD" w:rsidRPr="00F67AB0">
        <w:t>PwM</w:t>
      </w:r>
      <w:proofErr w:type="spellEnd"/>
      <w:r w:rsidR="005E6ADD" w:rsidRPr="00F67AB0">
        <w:t xml:space="preserve">: ‘when you are introduced to the client, to go into another room with the family and work out 'well she's on this, she has that'  (IE-05-0004). </w:t>
      </w:r>
    </w:p>
    <w:p w14:paraId="184D3EAC" w14:textId="77777777" w:rsidR="00C43AA2" w:rsidRPr="00F67AB0" w:rsidRDefault="00C43AA2" w:rsidP="00810079">
      <w:pPr>
        <w:spacing w:line="360" w:lineRule="auto"/>
        <w:jc w:val="both"/>
      </w:pPr>
    </w:p>
    <w:p w14:paraId="2FE7558C" w14:textId="3F861873" w:rsidR="008A3CC8" w:rsidRPr="00F67AB0" w:rsidRDefault="00063556" w:rsidP="00810079">
      <w:pPr>
        <w:spacing w:line="360" w:lineRule="auto"/>
        <w:jc w:val="both"/>
      </w:pPr>
      <w:r w:rsidRPr="00F67AB0">
        <w:t xml:space="preserve">To guide the activities of the HCA, </w:t>
      </w:r>
      <w:r w:rsidR="0039298D" w:rsidRPr="00F67AB0">
        <w:t xml:space="preserve">a </w:t>
      </w:r>
      <w:r w:rsidR="006C74D2" w:rsidRPr="00F67AB0">
        <w:t xml:space="preserve">home care </w:t>
      </w:r>
      <w:r w:rsidR="0039298D" w:rsidRPr="00F67AB0">
        <w:t>plan</w:t>
      </w:r>
      <w:r w:rsidRPr="00F67AB0">
        <w:t xml:space="preserve"> </w:t>
      </w:r>
      <w:r w:rsidR="008B062C" w:rsidRPr="00F67AB0">
        <w:t xml:space="preserve">is established </w:t>
      </w:r>
      <w:r w:rsidRPr="00F67AB0">
        <w:t xml:space="preserve">for each </w:t>
      </w:r>
      <w:r w:rsidR="006C74D2" w:rsidRPr="00F67AB0">
        <w:t>client</w:t>
      </w:r>
      <w:r w:rsidR="00596B75" w:rsidRPr="00F67AB0">
        <w:t>,</w:t>
      </w:r>
      <w:r w:rsidR="006C74D2" w:rsidRPr="00F67AB0">
        <w:t xml:space="preserve"> based on input from a healthcare professional (HCP) involved with the client and, where relevant, family members</w:t>
      </w:r>
      <w:r w:rsidR="00457B47" w:rsidRPr="00F67AB0">
        <w:t>. This plan</w:t>
      </w:r>
      <w:r w:rsidR="00D94F5D" w:rsidRPr="00F67AB0">
        <w:t>, defined with a care manager</w:t>
      </w:r>
      <w:r w:rsidR="00457B47" w:rsidRPr="00F67AB0">
        <w:t xml:space="preserve"> </w:t>
      </w:r>
      <w:r w:rsidR="00D94F5D" w:rsidRPr="00F67AB0">
        <w:t xml:space="preserve">from the homecare organisation, </w:t>
      </w:r>
      <w:r w:rsidR="00457B47" w:rsidRPr="00F67AB0">
        <w:t>may include information on such issues as mobility or continence challenges, but t</w:t>
      </w:r>
      <w:r w:rsidRPr="00F67AB0">
        <w:t>he HCAs who participated in</w:t>
      </w:r>
      <w:r w:rsidR="00271A16" w:rsidRPr="00F67AB0">
        <w:t xml:space="preserve"> </w:t>
      </w:r>
      <w:r w:rsidRPr="00F67AB0">
        <w:t xml:space="preserve">this study </w:t>
      </w:r>
      <w:r w:rsidR="0039298D" w:rsidRPr="00F67AB0">
        <w:t>considered these care plans to be minimally informative: 'The care plan is just a few lines on a sheet. It doesn't mean anything to them</w:t>
      </w:r>
      <w:r w:rsidR="005E6ADD" w:rsidRPr="00F67AB0">
        <w:t xml:space="preserve"> [client]</w:t>
      </w:r>
      <w:r w:rsidR="0039298D" w:rsidRPr="00F67AB0">
        <w:t>.' (IE-05-0010)</w:t>
      </w:r>
      <w:r w:rsidR="000C302B" w:rsidRPr="00F67AB0">
        <w:t>;</w:t>
      </w:r>
      <w:r w:rsidR="0039298D" w:rsidRPr="00F67AB0">
        <w:t xml:space="preserve"> '</w:t>
      </w:r>
      <w:r w:rsidR="000C302B" w:rsidRPr="00F67AB0">
        <w:t>y</w:t>
      </w:r>
      <w:r w:rsidR="0039298D" w:rsidRPr="00F67AB0">
        <w:t>ou get the care plan which basically lists out if they are mobile or immobile, if they are on meds and whatever</w:t>
      </w:r>
      <w:r w:rsidR="00C42ED9" w:rsidRPr="00F67AB0">
        <w:t>’ (IE-05-0002)</w:t>
      </w:r>
      <w:r w:rsidR="000C302B" w:rsidRPr="00F67AB0">
        <w:t>;</w:t>
      </w:r>
      <w:r w:rsidR="0039298D" w:rsidRPr="00F67AB0">
        <w:t xml:space="preserve"> </w:t>
      </w:r>
      <w:r w:rsidR="00C42ED9" w:rsidRPr="00F67AB0">
        <w:t>‘</w:t>
      </w:r>
      <w:r w:rsidR="0039298D" w:rsidRPr="00F67AB0">
        <w:t xml:space="preserve">it's </w:t>
      </w:r>
      <w:r w:rsidR="00C42ED9" w:rsidRPr="00F67AB0">
        <w:t>very brief</w:t>
      </w:r>
      <w:r w:rsidR="00377AA6" w:rsidRPr="00F67AB0">
        <w:t>’</w:t>
      </w:r>
      <w:r w:rsidR="00C42ED9" w:rsidRPr="00F67AB0">
        <w:t xml:space="preserve"> (IE-05-0006)</w:t>
      </w:r>
      <w:r w:rsidRPr="00F67AB0">
        <w:t>.</w:t>
      </w:r>
      <w:r w:rsidR="0039298D" w:rsidRPr="00F67AB0">
        <w:t xml:space="preserve"> </w:t>
      </w:r>
      <w:r w:rsidR="00207745" w:rsidRPr="00F67AB0">
        <w:rPr>
          <w:i/>
        </w:rPr>
        <w:t xml:space="preserve">Lack </w:t>
      </w:r>
      <w:r w:rsidR="00207745" w:rsidRPr="00F67AB0">
        <w:t xml:space="preserve">of information about </w:t>
      </w:r>
      <w:r w:rsidR="00207745" w:rsidRPr="00F67AB0">
        <w:rPr>
          <w:i/>
        </w:rPr>
        <w:t xml:space="preserve">their </w:t>
      </w:r>
      <w:r w:rsidR="00207745" w:rsidRPr="00F67AB0">
        <w:t>clients was identified as a key challenge for HCAs: 'you go into any house blind...because you don't know what is behind that door...you have no idea what you are going in to' (IE-05-0011)</w:t>
      </w:r>
      <w:r w:rsidR="00A73EDF" w:rsidRPr="00F67AB0">
        <w:t>;</w:t>
      </w:r>
      <w:r w:rsidR="00207745" w:rsidRPr="00F67AB0">
        <w:t xml:space="preserve"> </w:t>
      </w:r>
      <w:r w:rsidR="00207745" w:rsidRPr="00F67AB0">
        <w:rPr>
          <w:i/>
        </w:rPr>
        <w:t>‘</w:t>
      </w:r>
      <w:r w:rsidR="00207745" w:rsidRPr="00F67AB0">
        <w:t>You don't get all of the information</w:t>
      </w:r>
      <w:r w:rsidR="005E6ADD" w:rsidRPr="00F67AB0">
        <w:t>,</w:t>
      </w:r>
      <w:r w:rsidR="00207745" w:rsidRPr="00F67AB0">
        <w:t xml:space="preserve"> or you get information that some people think is relevant enough but don't give you the overall picture.' (IE-05-0011). </w:t>
      </w:r>
      <w:r w:rsidR="007C555D" w:rsidRPr="00F67AB0">
        <w:t xml:space="preserve"> </w:t>
      </w:r>
    </w:p>
    <w:p w14:paraId="2D206F7A" w14:textId="77777777" w:rsidR="00A720E7" w:rsidRPr="00F67AB0" w:rsidRDefault="00A720E7" w:rsidP="00810079">
      <w:pPr>
        <w:spacing w:line="360" w:lineRule="auto"/>
        <w:jc w:val="both"/>
      </w:pPr>
    </w:p>
    <w:p w14:paraId="57C427ED" w14:textId="3A8AF231" w:rsidR="00A720E7" w:rsidRPr="00F67AB0" w:rsidRDefault="00A720E7" w:rsidP="00BD7979">
      <w:pPr>
        <w:pStyle w:val="Heading4"/>
      </w:pPr>
      <w:r w:rsidRPr="00F67AB0">
        <w:lastRenderedPageBreak/>
        <w:t xml:space="preserve">Poor </w:t>
      </w:r>
      <w:r w:rsidRPr="00BD7979">
        <w:t>Communication</w:t>
      </w:r>
    </w:p>
    <w:p w14:paraId="70F8C1BA" w14:textId="25FF3B74" w:rsidR="008A3CC8" w:rsidRPr="00F67AB0" w:rsidRDefault="008A3CC8" w:rsidP="00810079">
      <w:pPr>
        <w:spacing w:line="360" w:lineRule="auto"/>
        <w:jc w:val="both"/>
      </w:pPr>
      <w:r w:rsidRPr="00F67AB0">
        <w:t xml:space="preserve">Lack of knowledge and information </w:t>
      </w:r>
      <w:proofErr w:type="gramStart"/>
      <w:r w:rsidRPr="00F67AB0">
        <w:t>was seen as</w:t>
      </w:r>
      <w:proofErr w:type="gramEnd"/>
      <w:r w:rsidRPr="00F67AB0">
        <w:t xml:space="preserve"> being exacerbated by poor communication between different HCAs, and between HCAs and other</w:t>
      </w:r>
      <w:r w:rsidR="00AB587D">
        <w:t xml:space="preserve"> members of</w:t>
      </w:r>
      <w:r w:rsidRPr="00F67AB0">
        <w:t xml:space="preserve"> the </w:t>
      </w:r>
      <w:proofErr w:type="spellStart"/>
      <w:r w:rsidRPr="00F67AB0">
        <w:t>PwM’s</w:t>
      </w:r>
      <w:proofErr w:type="spellEnd"/>
      <w:r w:rsidRPr="00F67AB0">
        <w:t xml:space="preserve"> care network</w:t>
      </w:r>
      <w:r w:rsidR="00AB587D">
        <w:t xml:space="preserve"> (e.g. HCPs and ICs)</w:t>
      </w:r>
      <w:r w:rsidRPr="00F67AB0">
        <w:t xml:space="preserve">. Having information on the </w:t>
      </w:r>
      <w:proofErr w:type="spellStart"/>
      <w:r w:rsidRPr="00F67AB0">
        <w:t>PwMs</w:t>
      </w:r>
      <w:proofErr w:type="spellEnd"/>
      <w:r w:rsidRPr="00F67AB0">
        <w:t xml:space="preserve"> conditions, test results, medication and patient care requirements was considered by HCAs as crucial for their work, but this was not always shared with them.  Notification of care provision changes was expected: ‘if the client came out of hospital and there’s a change, you’d obviously be told that’ (IE-05-0006), but </w:t>
      </w:r>
      <w:r w:rsidR="00C54D87" w:rsidRPr="00F67AB0">
        <w:t xml:space="preserve">this is </w:t>
      </w:r>
      <w:r w:rsidRPr="00F67AB0">
        <w:t xml:space="preserve">often not forthcoming or inconsistent: ‘you're not being told what went wrong in the hospital, what was diagnosed' (IE-05-0008). </w:t>
      </w:r>
    </w:p>
    <w:p w14:paraId="4634C1B9" w14:textId="77777777" w:rsidR="008A3CC8" w:rsidRPr="00F67AB0" w:rsidRDefault="008A3CC8" w:rsidP="00810079">
      <w:pPr>
        <w:spacing w:line="360" w:lineRule="auto"/>
        <w:jc w:val="both"/>
      </w:pPr>
    </w:p>
    <w:p w14:paraId="53859656" w14:textId="7AFE4C66" w:rsidR="00C43AA2" w:rsidRPr="00F67AB0" w:rsidRDefault="005E6ADD" w:rsidP="00810079">
      <w:pPr>
        <w:spacing w:line="360" w:lineRule="auto"/>
        <w:jc w:val="both"/>
      </w:pPr>
      <w:r w:rsidRPr="00F67AB0">
        <w:t xml:space="preserve">Where multiple HCAs visit the same client, poor communication between carers was considered to contribute to the lack of information perceived as necessary for effective care provision: 'if you are coming and going, you don't always have the full picture' (IE-05-0011). HCA client visits do not typically </w:t>
      </w:r>
      <w:proofErr w:type="gramStart"/>
      <w:r w:rsidRPr="00F67AB0">
        <w:t>overlap,</w:t>
      </w:r>
      <w:proofErr w:type="gramEnd"/>
      <w:r w:rsidRPr="00F67AB0">
        <w:t xml:space="preserve"> therefore, HCAs do not always have the opportunity to relay information to each other in person</w:t>
      </w:r>
      <w:r w:rsidR="00440F76" w:rsidRPr="00F67AB0">
        <w:t xml:space="preserve">. </w:t>
      </w:r>
      <w:r w:rsidR="00444A9E" w:rsidRPr="00F67AB0">
        <w:t xml:space="preserve">A </w:t>
      </w:r>
      <w:r w:rsidR="008A015C" w:rsidRPr="00F67AB0">
        <w:t xml:space="preserve">paper </w:t>
      </w:r>
      <w:r w:rsidR="00470BF4" w:rsidRPr="00F67AB0">
        <w:t>journal</w:t>
      </w:r>
      <w:r w:rsidR="00C54D87" w:rsidRPr="00F67AB0">
        <w:t>, often</w:t>
      </w:r>
      <w:r w:rsidR="00470BF4" w:rsidRPr="00F67AB0">
        <w:t xml:space="preserve"> maintained in the </w:t>
      </w:r>
      <w:proofErr w:type="spellStart"/>
      <w:r w:rsidR="00470BF4" w:rsidRPr="00F67AB0">
        <w:t>PwM’s</w:t>
      </w:r>
      <w:proofErr w:type="spellEnd"/>
      <w:r w:rsidR="00470BF4" w:rsidRPr="00F67AB0">
        <w:t xml:space="preserve"> home</w:t>
      </w:r>
      <w:r w:rsidR="00995C69" w:rsidRPr="00F67AB0">
        <w:t xml:space="preserve">, </w:t>
      </w:r>
      <w:r w:rsidR="00470BF4" w:rsidRPr="00F67AB0">
        <w:t>for recording</w:t>
      </w:r>
      <w:r w:rsidR="00995C69" w:rsidRPr="00F67AB0">
        <w:t xml:space="preserve"> care provision notes,</w:t>
      </w:r>
      <w:r w:rsidR="008A015C" w:rsidRPr="00F67AB0">
        <w:t xml:space="preserve"> </w:t>
      </w:r>
      <w:r w:rsidR="00E11529" w:rsidRPr="00F67AB0">
        <w:t>was not</w:t>
      </w:r>
      <w:r w:rsidR="00947E35" w:rsidRPr="00F67AB0">
        <w:t xml:space="preserve"> </w:t>
      </w:r>
      <w:r w:rsidR="00E11529" w:rsidRPr="00F67AB0">
        <w:t>considered</w:t>
      </w:r>
      <w:r w:rsidR="00440F76" w:rsidRPr="00F67AB0">
        <w:t xml:space="preserve"> effective</w:t>
      </w:r>
      <w:r w:rsidR="00E82E1A" w:rsidRPr="00F67AB0">
        <w:t>: 'sometimes you mightn't be able to understand the person's writing</w:t>
      </w:r>
      <w:r w:rsidR="001B1C77" w:rsidRPr="00F67AB0">
        <w:t>’ (IE-05-0006)</w:t>
      </w:r>
      <w:r w:rsidR="000C302B" w:rsidRPr="00F67AB0">
        <w:t>;</w:t>
      </w:r>
      <w:r w:rsidR="00E82E1A" w:rsidRPr="00F67AB0">
        <w:t xml:space="preserve"> </w:t>
      </w:r>
      <w:r w:rsidR="001B1C77" w:rsidRPr="00F67AB0">
        <w:t>‘</w:t>
      </w:r>
      <w:r w:rsidR="00E82E1A" w:rsidRPr="00F67AB0">
        <w:t xml:space="preserve">Or the notes </w:t>
      </w:r>
      <w:r w:rsidR="00827F6C" w:rsidRPr="00F67AB0">
        <w:t xml:space="preserve">… </w:t>
      </w:r>
      <w:r w:rsidR="00E82E1A" w:rsidRPr="00F67AB0">
        <w:t>mightn't be in the place where it should be in the book</w:t>
      </w:r>
      <w:r w:rsidR="001B1C77" w:rsidRPr="00F67AB0">
        <w:t>’ (IE-05-0005)</w:t>
      </w:r>
      <w:r w:rsidR="00E82E1A" w:rsidRPr="00F67AB0">
        <w:t xml:space="preserve">. </w:t>
      </w:r>
      <w:r w:rsidR="00947E35" w:rsidRPr="00F67AB0">
        <w:t xml:space="preserve">Access to the journal by the </w:t>
      </w:r>
      <w:proofErr w:type="spellStart"/>
      <w:r w:rsidR="00D86216" w:rsidRPr="00F67AB0">
        <w:t>PwM</w:t>
      </w:r>
      <w:proofErr w:type="spellEnd"/>
      <w:r w:rsidR="00D86216" w:rsidRPr="00F67AB0">
        <w:t xml:space="preserve"> and family member</w:t>
      </w:r>
      <w:r w:rsidR="00947E35" w:rsidRPr="00F67AB0">
        <w:t>s</w:t>
      </w:r>
      <w:r w:rsidR="00D86216" w:rsidRPr="00F67AB0">
        <w:t xml:space="preserve"> was also a concern</w:t>
      </w:r>
      <w:r w:rsidR="000C302B" w:rsidRPr="00F67AB0">
        <w:t>:</w:t>
      </w:r>
      <w:r w:rsidR="00D86216" w:rsidRPr="00F67AB0">
        <w:t xml:space="preserve"> ‘</w:t>
      </w:r>
      <w:r w:rsidR="000E599F" w:rsidRPr="00F67AB0">
        <w:t>…</w:t>
      </w:r>
      <w:r w:rsidR="00D86216" w:rsidRPr="00F67AB0">
        <w:t xml:space="preserve">so you have to be careful what you are putting </w:t>
      </w:r>
      <w:proofErr w:type="spellStart"/>
      <w:r w:rsidR="00D86216" w:rsidRPr="00F67AB0">
        <w:t>there</w:t>
      </w:r>
      <w:proofErr w:type="spellEnd"/>
      <w:r w:rsidR="00D86216" w:rsidRPr="00F67AB0">
        <w:t xml:space="preserve">’ (IE-05-0015). </w:t>
      </w:r>
      <w:r w:rsidR="00827F6C" w:rsidRPr="00F67AB0">
        <w:t>F</w:t>
      </w:r>
      <w:r w:rsidR="00FF4280" w:rsidRPr="00F67AB0">
        <w:t>or these reasons,</w:t>
      </w:r>
      <w:r w:rsidR="00985347" w:rsidRPr="00F67AB0">
        <w:t xml:space="preserve"> </w:t>
      </w:r>
      <w:r w:rsidR="000E599F" w:rsidRPr="00F67AB0">
        <w:t xml:space="preserve">HCAs </w:t>
      </w:r>
      <w:r w:rsidR="00985347" w:rsidRPr="00F67AB0">
        <w:t>communicat</w:t>
      </w:r>
      <w:r w:rsidR="000E599F" w:rsidRPr="00F67AB0">
        <w:t xml:space="preserve">e </w:t>
      </w:r>
      <w:r w:rsidR="00985347" w:rsidRPr="00F67AB0">
        <w:t>mainly b</w:t>
      </w:r>
      <w:r w:rsidR="00332C24" w:rsidRPr="00F67AB0">
        <w:t>y phone (call or text) or email</w:t>
      </w:r>
      <w:r w:rsidR="008F6E09" w:rsidRPr="00F67AB0">
        <w:t>,</w:t>
      </w:r>
      <w:r w:rsidR="00332C24" w:rsidRPr="00F67AB0">
        <w:t>: 'actually the communication is very bad between the carers</w:t>
      </w:r>
      <w:r w:rsidR="008F6E09" w:rsidRPr="00F67AB0">
        <w:t>,</w:t>
      </w:r>
      <w:r w:rsidR="00332C24" w:rsidRPr="00F67AB0">
        <w:t xml:space="preserve"> unless you know the other carer, maybe you have a phone number and you can send her a text or whatever' (IE-05-0005)</w:t>
      </w:r>
      <w:r w:rsidR="001E3D32" w:rsidRPr="00F67AB0">
        <w:t>, but this depends on knowing the other HCA personally</w:t>
      </w:r>
      <w:r w:rsidR="00C44A31" w:rsidRPr="00F67AB0">
        <w:t>.</w:t>
      </w:r>
      <w:r w:rsidR="009B4C5F" w:rsidRPr="00F67AB0">
        <w:t xml:space="preserve"> </w:t>
      </w:r>
    </w:p>
    <w:p w14:paraId="12ED2A6C" w14:textId="77777777" w:rsidR="0098721A" w:rsidRPr="00F67AB0" w:rsidRDefault="0098721A" w:rsidP="00810079">
      <w:pPr>
        <w:spacing w:line="360" w:lineRule="auto"/>
        <w:jc w:val="both"/>
      </w:pPr>
    </w:p>
    <w:p w14:paraId="47EA8AE5" w14:textId="506F5B6C" w:rsidR="004F5A55" w:rsidRPr="00F67AB0" w:rsidRDefault="0098721A" w:rsidP="00BD7979">
      <w:pPr>
        <w:pStyle w:val="Heading2"/>
      </w:pPr>
      <w:r w:rsidRPr="00F67AB0">
        <w:t xml:space="preserve">Factors Exacerbating Treatment </w:t>
      </w:r>
      <w:r w:rsidRPr="00BD7979">
        <w:t>Burden</w:t>
      </w:r>
    </w:p>
    <w:p w14:paraId="72B4E02A" w14:textId="7CF2C3FF" w:rsidR="00271A16" w:rsidRPr="00F67AB0" w:rsidRDefault="004F5A55" w:rsidP="00BD7979">
      <w:pPr>
        <w:pStyle w:val="Heading4"/>
      </w:pPr>
      <w:r w:rsidRPr="00F67AB0">
        <w:t>Medication</w:t>
      </w:r>
      <w:r w:rsidR="00936326" w:rsidRPr="00F67AB0">
        <w:t xml:space="preserve"> and </w:t>
      </w:r>
      <w:r w:rsidR="00936326" w:rsidRPr="00BD7979">
        <w:t>Symptoms</w:t>
      </w:r>
    </w:p>
    <w:p w14:paraId="7B3D7C52" w14:textId="76D2D9C8" w:rsidR="00AF2BF7" w:rsidRPr="00F67AB0" w:rsidRDefault="000F5202" w:rsidP="00810079">
      <w:pPr>
        <w:spacing w:line="360" w:lineRule="auto"/>
        <w:jc w:val="both"/>
      </w:pPr>
      <w:r w:rsidRPr="00F67AB0">
        <w:t xml:space="preserve">HCAs </w:t>
      </w:r>
      <w:r w:rsidR="00995C69" w:rsidRPr="00F67AB0">
        <w:t xml:space="preserve">saw </w:t>
      </w:r>
      <w:r w:rsidR="00AF2BF7" w:rsidRPr="00F67AB0">
        <w:t>themselves as</w:t>
      </w:r>
      <w:r w:rsidR="00A0234B" w:rsidRPr="00F67AB0">
        <w:t xml:space="preserve"> </w:t>
      </w:r>
      <w:r w:rsidR="00AF2BF7" w:rsidRPr="00F67AB0">
        <w:t>important actor</w:t>
      </w:r>
      <w:r w:rsidR="00A0234B" w:rsidRPr="00F67AB0">
        <w:t>s</w:t>
      </w:r>
      <w:r w:rsidR="00AF2BF7" w:rsidRPr="00F67AB0">
        <w:t xml:space="preserve"> in supporting medication management and </w:t>
      </w:r>
      <w:r w:rsidRPr="00F67AB0">
        <w:t>adherence</w:t>
      </w:r>
      <w:r w:rsidR="00E71ED0" w:rsidRPr="00F67AB0">
        <w:t xml:space="preserve"> by </w:t>
      </w:r>
      <w:proofErr w:type="spellStart"/>
      <w:r w:rsidR="00E71ED0" w:rsidRPr="00F67AB0">
        <w:t>PwM</w:t>
      </w:r>
      <w:r w:rsidR="00A0234B" w:rsidRPr="00F67AB0">
        <w:t>s</w:t>
      </w:r>
      <w:proofErr w:type="spellEnd"/>
      <w:r w:rsidR="00E82E1A" w:rsidRPr="00F67AB0">
        <w:t xml:space="preserve">.  </w:t>
      </w:r>
      <w:r w:rsidR="00A0234B" w:rsidRPr="00F67AB0">
        <w:t>While</w:t>
      </w:r>
      <w:r w:rsidR="00C15DAD" w:rsidRPr="00F67AB0">
        <w:t xml:space="preserve"> </w:t>
      </w:r>
      <w:r w:rsidR="00413D7E" w:rsidRPr="00F67AB0">
        <w:t>not permitted to administer medication</w:t>
      </w:r>
      <w:r w:rsidR="00326D0E" w:rsidRPr="00F67AB0">
        <w:t>, HCAs described how they prompt clients in detail</w:t>
      </w:r>
      <w:r w:rsidR="000C302B" w:rsidRPr="00F67AB0">
        <w:t>:</w:t>
      </w:r>
      <w:r w:rsidR="00413D7E" w:rsidRPr="00F67AB0">
        <w:t xml:space="preserve"> </w:t>
      </w:r>
      <w:r w:rsidR="00C15DAD" w:rsidRPr="00F67AB0">
        <w:t>‘I will tell her to take it and put it in the</w:t>
      </w:r>
      <w:r w:rsidR="00C44A31" w:rsidRPr="00F67AB0">
        <w:t xml:space="preserve"> [her]</w:t>
      </w:r>
      <w:r w:rsidR="00C15DAD" w:rsidRPr="00F67AB0">
        <w:t xml:space="preserve"> mouth, because we cannot do that’ (IE-05-0015)</w:t>
      </w:r>
      <w:r w:rsidR="00326D0E" w:rsidRPr="00F67AB0">
        <w:t>.</w:t>
      </w:r>
      <w:r w:rsidR="00C15DAD" w:rsidRPr="00F67AB0">
        <w:t xml:space="preserve"> </w:t>
      </w:r>
      <w:r w:rsidR="00326D0E" w:rsidRPr="00F67AB0">
        <w:t xml:space="preserve">HCAs </w:t>
      </w:r>
      <w:r w:rsidR="00413D7E" w:rsidRPr="00F67AB0">
        <w:t xml:space="preserve">are </w:t>
      </w:r>
      <w:r w:rsidR="00326D0E" w:rsidRPr="00F67AB0">
        <w:t xml:space="preserve">also </w:t>
      </w:r>
      <w:r w:rsidR="00413D7E" w:rsidRPr="00F67AB0">
        <w:t xml:space="preserve">often relied upon to </w:t>
      </w:r>
      <w:r w:rsidR="00326D0E" w:rsidRPr="00F67AB0">
        <w:t>remind</w:t>
      </w:r>
      <w:r w:rsidR="00413D7E" w:rsidRPr="00F67AB0">
        <w:t xml:space="preserve"> clients to take their m</w:t>
      </w:r>
      <w:r w:rsidR="00E82E1A" w:rsidRPr="00F67AB0">
        <w:t>edication at the relevant times:</w:t>
      </w:r>
      <w:r w:rsidR="00413D7E" w:rsidRPr="00F67AB0">
        <w:t xml:space="preserve"> </w:t>
      </w:r>
      <w:r w:rsidR="00841AAC" w:rsidRPr="00F67AB0">
        <w:t xml:space="preserve">‘… </w:t>
      </w:r>
      <w:r w:rsidR="00AF2BF7" w:rsidRPr="00F67AB0">
        <w:t>we've to go in and prompt medicines in the morning - and there could be 7 or 8, 9, 10 tablets</w:t>
      </w:r>
      <w:r w:rsidR="00CD03B6" w:rsidRPr="00F67AB0">
        <w:t xml:space="preserve"> </w:t>
      </w:r>
      <w:r w:rsidR="00C44A31" w:rsidRPr="00F67AB0">
        <w:t>[</w:t>
      </w:r>
      <w:r w:rsidR="00CD03B6" w:rsidRPr="00F67AB0">
        <w:t>pills</w:t>
      </w:r>
      <w:r w:rsidR="00C44A31" w:rsidRPr="00F67AB0">
        <w:t>]</w:t>
      </w:r>
      <w:r w:rsidR="00CD03B6" w:rsidRPr="00F67AB0">
        <w:t xml:space="preserve"> </w:t>
      </w:r>
      <w:r w:rsidR="00AF2BF7" w:rsidRPr="00F67AB0">
        <w:t xml:space="preserve">that they've to take - I've a lady and she just can't take tablets in the morning. But </w:t>
      </w:r>
      <w:proofErr w:type="gramStart"/>
      <w:r w:rsidR="00AF2BF7" w:rsidRPr="00F67AB0">
        <w:t>I'm</w:t>
      </w:r>
      <w:proofErr w:type="gramEnd"/>
      <w:r w:rsidR="00AF2BF7" w:rsidRPr="00F67AB0">
        <w:t xml:space="preserve"> the only one there, … until the afternoon. So, when I come </w:t>
      </w:r>
      <w:proofErr w:type="gramStart"/>
      <w:r w:rsidR="00AF2BF7" w:rsidRPr="00F67AB0">
        <w:t>back</w:t>
      </w:r>
      <w:proofErr w:type="gramEnd"/>
      <w:r w:rsidR="00AF2BF7" w:rsidRPr="00F67AB0">
        <w:t xml:space="preserve"> I have to make sure' (IE-05-0005). </w:t>
      </w:r>
      <w:r w:rsidR="00B52B6A" w:rsidRPr="00F67AB0">
        <w:t xml:space="preserve"> </w:t>
      </w:r>
      <w:r w:rsidR="00AF2BF7" w:rsidRPr="00F67AB0">
        <w:t>Where formal care provision is limited</w:t>
      </w:r>
      <w:r w:rsidR="00E82E1A" w:rsidRPr="00F67AB0">
        <w:t>,</w:t>
      </w:r>
      <w:r w:rsidR="00AF2BF7" w:rsidRPr="00F67AB0">
        <w:t xml:space="preserve"> </w:t>
      </w:r>
      <w:r w:rsidR="00B52B6A" w:rsidRPr="00F67AB0">
        <w:t>HCA</w:t>
      </w:r>
      <w:r w:rsidR="00413D7E" w:rsidRPr="00F67AB0">
        <w:t xml:space="preserve">s expressed </w:t>
      </w:r>
      <w:r w:rsidR="00413D7E" w:rsidRPr="00F67AB0">
        <w:lastRenderedPageBreak/>
        <w:t xml:space="preserve">concerns about potential </w:t>
      </w:r>
      <w:r w:rsidR="00AF2BF7" w:rsidRPr="00F67AB0">
        <w:t>gap</w:t>
      </w:r>
      <w:r w:rsidR="00413D7E" w:rsidRPr="00F67AB0">
        <w:t>s</w:t>
      </w:r>
      <w:r w:rsidR="00AF2BF7" w:rsidRPr="00F67AB0">
        <w:t xml:space="preserve"> in the medi</w:t>
      </w:r>
      <w:r w:rsidR="00105C72" w:rsidRPr="00F67AB0">
        <w:t xml:space="preserve">cation support for the </w:t>
      </w:r>
      <w:proofErr w:type="spellStart"/>
      <w:r w:rsidR="00105C72" w:rsidRPr="00F67AB0">
        <w:t>PwM</w:t>
      </w:r>
      <w:proofErr w:type="spellEnd"/>
      <w:r w:rsidR="00105C72" w:rsidRPr="00F67AB0">
        <w:t>: '</w:t>
      </w:r>
      <w:r w:rsidR="00AF2BF7" w:rsidRPr="00F67AB0">
        <w:t>he's forgetting to take them</w:t>
      </w:r>
      <w:r w:rsidR="00105C72" w:rsidRPr="00F67AB0">
        <w:t xml:space="preserve"> </w:t>
      </w:r>
      <w:r w:rsidR="00C44A31" w:rsidRPr="00F67AB0">
        <w:t>[</w:t>
      </w:r>
      <w:r w:rsidR="00105C72" w:rsidRPr="00F67AB0">
        <w:t>medications</w:t>
      </w:r>
      <w:r w:rsidR="00C44A31" w:rsidRPr="00F67AB0">
        <w:t>]</w:t>
      </w:r>
      <w:r w:rsidR="00AF2BF7" w:rsidRPr="00F67AB0">
        <w:t xml:space="preserve">, because he stopped the night carer coming in, and he's not taking his night meds and he's been saying to me, can you ring me in the evening </w:t>
      </w:r>
      <w:r w:rsidR="00413D7E" w:rsidRPr="00F67AB0">
        <w:t xml:space="preserve">and tell me?' (IE-05-0004). </w:t>
      </w:r>
    </w:p>
    <w:p w14:paraId="41CC0EE0" w14:textId="77777777" w:rsidR="005B222A" w:rsidRPr="00F67AB0" w:rsidRDefault="005B222A" w:rsidP="00810079">
      <w:pPr>
        <w:spacing w:line="360" w:lineRule="auto"/>
        <w:jc w:val="both"/>
      </w:pPr>
    </w:p>
    <w:p w14:paraId="3E1A84B2" w14:textId="1E401247" w:rsidR="00C15DAD" w:rsidRPr="00F67AB0" w:rsidRDefault="006F2411" w:rsidP="00810079">
      <w:pPr>
        <w:spacing w:line="360" w:lineRule="auto"/>
        <w:jc w:val="both"/>
      </w:pPr>
      <w:r w:rsidRPr="00F67AB0">
        <w:t>In Ireland, ‘blister packs’</w:t>
      </w:r>
      <w:r w:rsidR="00161E67" w:rsidRPr="00F67AB0">
        <w:rPr>
          <w:rStyle w:val="EndnoteReference"/>
        </w:rPr>
        <w:endnoteReference w:id="1"/>
      </w:r>
      <w:r w:rsidRPr="00F67AB0">
        <w:t xml:space="preserve"> are often used to support medication adherence where individuals have been prescribed multiple medications, often to be taken at different times during a day. HCAs highlighted </w:t>
      </w:r>
      <w:r w:rsidR="005B222A" w:rsidRPr="00F67AB0">
        <w:t xml:space="preserve">that when medications are in a blister pack, it is </w:t>
      </w:r>
      <w:r w:rsidR="00936326" w:rsidRPr="00F67AB0">
        <w:t xml:space="preserve">often </w:t>
      </w:r>
      <w:r w:rsidR="005B222A" w:rsidRPr="00F67AB0">
        <w:t xml:space="preserve">not possible to identify which specific </w:t>
      </w:r>
      <w:r w:rsidR="0055652D">
        <w:t>tablet</w:t>
      </w:r>
      <w:r w:rsidR="005B222A" w:rsidRPr="00F67AB0">
        <w:t xml:space="preserve"> is which</w:t>
      </w:r>
      <w:r w:rsidR="00936326" w:rsidRPr="00F67AB0">
        <w:t>,</w:t>
      </w:r>
      <w:r w:rsidR="005B222A" w:rsidRPr="00F67AB0">
        <w:t xml:space="preserve"> or what they are being taken for, to fully understand the medication treatment plan</w:t>
      </w:r>
      <w:r w:rsidR="008F001C" w:rsidRPr="00F67AB0">
        <w:t xml:space="preserve">. This </w:t>
      </w:r>
      <w:r w:rsidR="00936326" w:rsidRPr="00F67AB0">
        <w:t xml:space="preserve">exacerbates </w:t>
      </w:r>
      <w:r w:rsidRPr="00F67AB0">
        <w:t>a perceived lack of information as outlined above.</w:t>
      </w:r>
      <w:r w:rsidR="00936326" w:rsidRPr="00F67AB0">
        <w:t xml:space="preserve"> </w:t>
      </w:r>
      <w:r w:rsidR="00C15DAD" w:rsidRPr="00F67AB0">
        <w:t>Dexterity challenges can pose a</w:t>
      </w:r>
      <w:r w:rsidR="00F154CC" w:rsidRPr="00F67AB0">
        <w:t xml:space="preserve">n </w:t>
      </w:r>
      <w:r w:rsidR="00C15DAD" w:rsidRPr="00F67AB0">
        <w:t xml:space="preserve">obstacle to opening blister packs, where medication must be manually pushed through a foil or paper backing. In addition to observing their clients struggle to open blister packs, HCAs also reported experiencing difficulties, such as </w:t>
      </w:r>
      <w:r w:rsidR="0055652D">
        <w:t>tablet</w:t>
      </w:r>
      <w:r w:rsidR="00C15DAD" w:rsidRPr="00F67AB0">
        <w:t>s spilling and becoming stuck in the pack or lost due to problems with opening the packs</w:t>
      </w:r>
      <w:r w:rsidR="000C302B" w:rsidRPr="00F67AB0">
        <w:t xml:space="preserve">: </w:t>
      </w:r>
      <w:r w:rsidR="00C15DAD" w:rsidRPr="00F67AB0">
        <w:t>'...because you might be taking Monday’s out and Tuesday’s will fall out everywhere' (IE-05-0011)</w:t>
      </w:r>
      <w:r w:rsidR="000C302B" w:rsidRPr="00F67AB0">
        <w:t>;</w:t>
      </w:r>
      <w:r w:rsidR="00C15DAD" w:rsidRPr="00F67AB0">
        <w:t xml:space="preserve"> 'and then some blister packs, when you open them, and you take the tablets out, some of the little tablets don't come out' (IE-05-0007).  </w:t>
      </w:r>
    </w:p>
    <w:p w14:paraId="4C6382B6" w14:textId="77777777" w:rsidR="005B222A" w:rsidRPr="00F67AB0" w:rsidRDefault="005B222A" w:rsidP="00810079">
      <w:pPr>
        <w:spacing w:line="360" w:lineRule="auto"/>
        <w:jc w:val="both"/>
      </w:pPr>
    </w:p>
    <w:p w14:paraId="3857D2E5" w14:textId="77777777" w:rsidR="000D1171" w:rsidRPr="00F67AB0" w:rsidRDefault="000D1171" w:rsidP="00BD7979">
      <w:pPr>
        <w:pStyle w:val="Heading4"/>
      </w:pPr>
      <w:r w:rsidRPr="00F67AB0">
        <w:t xml:space="preserve">Emotional </w:t>
      </w:r>
      <w:r w:rsidRPr="00BD7979">
        <w:t>Challenges</w:t>
      </w:r>
    </w:p>
    <w:p w14:paraId="789A0089" w14:textId="0EBA9A07" w:rsidR="00FC6583" w:rsidRPr="00F67AB0" w:rsidRDefault="00FC6583" w:rsidP="00810079">
      <w:pPr>
        <w:spacing w:line="360" w:lineRule="auto"/>
      </w:pPr>
      <w:r w:rsidRPr="00F67AB0">
        <w:t xml:space="preserve">Some HCAs </w:t>
      </w:r>
      <w:r w:rsidR="00467386" w:rsidRPr="00F67AB0">
        <w:t xml:space="preserve">reported that </w:t>
      </w:r>
      <w:r w:rsidR="00BD2480" w:rsidRPr="00F67AB0">
        <w:t xml:space="preserve">verbal abuse </w:t>
      </w:r>
      <w:r w:rsidRPr="00F67AB0">
        <w:t xml:space="preserve">directed towards them by </w:t>
      </w:r>
      <w:proofErr w:type="spellStart"/>
      <w:r w:rsidRPr="00F67AB0">
        <w:t>PwMs</w:t>
      </w:r>
      <w:proofErr w:type="spellEnd"/>
      <w:r w:rsidR="00BD2480" w:rsidRPr="00F67AB0">
        <w:t xml:space="preserve"> </w:t>
      </w:r>
      <w:r w:rsidRPr="00F67AB0">
        <w:t>present</w:t>
      </w:r>
      <w:r w:rsidR="00BD2480" w:rsidRPr="00F67AB0">
        <w:t>s</w:t>
      </w:r>
      <w:r w:rsidRPr="00F67AB0">
        <w:t xml:space="preserve"> a considerable source of ongoing stress in their work</w:t>
      </w:r>
      <w:r w:rsidR="000C302B" w:rsidRPr="00F67AB0">
        <w:t>:</w:t>
      </w:r>
      <w:r w:rsidRPr="00F67AB0">
        <w:t xml:space="preserve"> ‘believe me, talking of anger, it’s hellfire!’ (IE-05-0016)</w:t>
      </w:r>
      <w:r w:rsidR="00C90EC6" w:rsidRPr="00F67AB0">
        <w:t>;</w:t>
      </w:r>
      <w:r w:rsidRPr="00F67AB0">
        <w:t xml:space="preserve"> ‘the way he told me, the anger he has, for the first time in my life I feel like crying… this anger is too much’ (IE-05-0015). </w:t>
      </w:r>
      <w:r w:rsidR="00AF789F" w:rsidRPr="00F67AB0">
        <w:t>One HCA reported</w:t>
      </w:r>
      <w:r w:rsidR="000C302B" w:rsidRPr="00F67AB0">
        <w:t>,</w:t>
      </w:r>
      <w:r w:rsidR="00AF789F" w:rsidRPr="00F67AB0">
        <w:t xml:space="preserve"> ‘…words come out of his mouth like </w:t>
      </w:r>
      <w:r w:rsidR="008F001C" w:rsidRPr="00F67AB0">
        <w:t>‘</w:t>
      </w:r>
      <w:r w:rsidR="00AF789F" w:rsidRPr="00F67AB0">
        <w:t>bully</w:t>
      </w:r>
      <w:r w:rsidR="008F001C" w:rsidRPr="00F67AB0">
        <w:t>’</w:t>
      </w:r>
      <w:r w:rsidR="00AF789F" w:rsidRPr="00F67AB0">
        <w:t xml:space="preserve">… </w:t>
      </w:r>
      <w:r w:rsidR="00F154CC" w:rsidRPr="00F67AB0">
        <w:t>‘monkey’</w:t>
      </w:r>
      <w:r w:rsidR="00AF789F" w:rsidRPr="00F67AB0">
        <w:t xml:space="preserve">…spat on me…maybe you want to wash and dress him, it’s tough’ (IE-05-0017). HCAs </w:t>
      </w:r>
      <w:r w:rsidR="008D2F34" w:rsidRPr="00F67AB0">
        <w:t xml:space="preserve">gave allowance for how they viewed such </w:t>
      </w:r>
      <w:r w:rsidR="00DF4709" w:rsidRPr="00F67AB0">
        <w:t>behaviour</w:t>
      </w:r>
      <w:r w:rsidR="00F83605" w:rsidRPr="00F67AB0">
        <w:t xml:space="preserve">, recognising that stress experienced by </w:t>
      </w:r>
      <w:proofErr w:type="spellStart"/>
      <w:r w:rsidR="00F83605" w:rsidRPr="00F67AB0">
        <w:t>PwMs</w:t>
      </w:r>
      <w:proofErr w:type="spellEnd"/>
      <w:r w:rsidR="00F83605" w:rsidRPr="00F67AB0">
        <w:t xml:space="preserve"> might relate to the health conditions of the </w:t>
      </w:r>
      <w:proofErr w:type="spellStart"/>
      <w:r w:rsidR="00F83605" w:rsidRPr="00F67AB0">
        <w:t>PwM</w:t>
      </w:r>
      <w:proofErr w:type="spellEnd"/>
      <w:r w:rsidR="00F83605" w:rsidRPr="00F67AB0">
        <w:t>, particularly where dementia is present (offering a possible explanation for such behaviour)</w:t>
      </w:r>
      <w:r w:rsidR="000C302B" w:rsidRPr="00F67AB0">
        <w:t>:</w:t>
      </w:r>
      <w:r w:rsidR="008D2F34" w:rsidRPr="00F67AB0">
        <w:t xml:space="preserve"> ‘</w:t>
      </w:r>
      <w:r w:rsidR="00C9136C" w:rsidRPr="00F67AB0">
        <w:t>they start to be aggressive because now they are getting frustrated that</w:t>
      </w:r>
      <w:r w:rsidR="008F001C" w:rsidRPr="00F67AB0">
        <w:t>,</w:t>
      </w:r>
      <w:r w:rsidR="00C9136C" w:rsidRPr="00F67AB0">
        <w:t xml:space="preserve"> I used to do this and look at me I can’t do anything now</w:t>
      </w:r>
      <w:r w:rsidR="008D2F34" w:rsidRPr="00F67AB0">
        <w:t>’ (IE-05-0015</w:t>
      </w:r>
      <w:r w:rsidR="00C9136C" w:rsidRPr="00F67AB0">
        <w:t>)</w:t>
      </w:r>
      <w:r w:rsidR="008D2F34" w:rsidRPr="00F67AB0">
        <w:t xml:space="preserve">. Nonetheless, it was acknowledged that HCAs need to be prepared to manage aggressive </w:t>
      </w:r>
      <w:r w:rsidR="00DF4709" w:rsidRPr="00F67AB0">
        <w:t>behaviour</w:t>
      </w:r>
      <w:r w:rsidR="008D2F34" w:rsidRPr="00F67AB0">
        <w:t xml:space="preserve"> as a routine part of their job</w:t>
      </w:r>
      <w:r w:rsidR="000C302B" w:rsidRPr="00F67AB0">
        <w:t>:</w:t>
      </w:r>
      <w:r w:rsidR="008D2F34" w:rsidRPr="00F67AB0">
        <w:t xml:space="preserve"> ‘caregivers must have a strategy to make sure they have the ability to handle that’ (IE-05-0016).</w:t>
      </w:r>
    </w:p>
    <w:p w14:paraId="14F39A9C" w14:textId="795C41C3" w:rsidR="00FC6583" w:rsidRPr="00F67AB0" w:rsidRDefault="00FC6583" w:rsidP="00810079">
      <w:pPr>
        <w:spacing w:line="360" w:lineRule="auto"/>
        <w:jc w:val="both"/>
      </w:pPr>
    </w:p>
    <w:p w14:paraId="1C427A47" w14:textId="542F9FDE" w:rsidR="000D1171" w:rsidRPr="00F67AB0" w:rsidRDefault="00467386" w:rsidP="00810079">
      <w:pPr>
        <w:spacing w:line="360" w:lineRule="auto"/>
        <w:jc w:val="both"/>
      </w:pPr>
      <w:r w:rsidRPr="00F67AB0">
        <w:t>Notwithstanding t</w:t>
      </w:r>
      <w:r w:rsidR="000D1171" w:rsidRPr="00F67AB0">
        <w:t xml:space="preserve">he difficulties noted above, </w:t>
      </w:r>
      <w:r w:rsidR="0083063F" w:rsidRPr="00F67AB0">
        <w:t>HCA</w:t>
      </w:r>
      <w:r w:rsidR="000D1171" w:rsidRPr="00F67AB0">
        <w:t xml:space="preserve">s recounted that </w:t>
      </w:r>
      <w:r w:rsidR="0083063F" w:rsidRPr="00F67AB0">
        <w:t>they</w:t>
      </w:r>
      <w:r w:rsidR="000D1171" w:rsidRPr="00F67AB0">
        <w:t xml:space="preserve"> </w:t>
      </w:r>
      <w:r w:rsidR="008447CC" w:rsidRPr="00F67AB0">
        <w:t xml:space="preserve">frequently </w:t>
      </w:r>
      <w:r w:rsidR="000D1171" w:rsidRPr="00F67AB0">
        <w:t>buil</w:t>
      </w:r>
      <w:r w:rsidR="008447CC" w:rsidRPr="00F67AB0">
        <w:t>t</w:t>
      </w:r>
      <w:r w:rsidR="000D1171" w:rsidRPr="00F67AB0">
        <w:t xml:space="preserve"> close relationships with their clients</w:t>
      </w:r>
      <w:r w:rsidR="00E71ED0" w:rsidRPr="00F67AB0">
        <w:t xml:space="preserve"> and often</w:t>
      </w:r>
      <w:r w:rsidR="000D1171" w:rsidRPr="00F67AB0">
        <w:t xml:space="preserve"> </w:t>
      </w:r>
      <w:r w:rsidR="00B7235C" w:rsidRPr="00F67AB0">
        <w:t>saw</w:t>
      </w:r>
      <w:r w:rsidR="000D1171" w:rsidRPr="00F67AB0">
        <w:t xml:space="preserve"> themselves as</w:t>
      </w:r>
      <w:r w:rsidR="008F001C" w:rsidRPr="00F67AB0">
        <w:t xml:space="preserve"> </w:t>
      </w:r>
      <w:r w:rsidR="000D1171" w:rsidRPr="00F67AB0">
        <w:t xml:space="preserve">a primary source of support for </w:t>
      </w:r>
      <w:r w:rsidR="000D1171" w:rsidRPr="00F67AB0">
        <w:lastRenderedPageBreak/>
        <w:t>some</w:t>
      </w:r>
      <w:r w:rsidRPr="00F67AB0">
        <w:t xml:space="preserve"> </w:t>
      </w:r>
      <w:proofErr w:type="spellStart"/>
      <w:r w:rsidRPr="00F67AB0">
        <w:t>PwMs</w:t>
      </w:r>
      <w:proofErr w:type="spellEnd"/>
      <w:r w:rsidR="000D1171" w:rsidRPr="00F67AB0">
        <w:t>: 'you do become, maybe the most important person...</w:t>
      </w:r>
      <w:r w:rsidR="00C90EC6" w:rsidRPr="00F67AB0">
        <w:t xml:space="preserve"> </w:t>
      </w:r>
      <w:r w:rsidR="000D1171" w:rsidRPr="00F67AB0">
        <w:t>once the carer goes in</w:t>
      </w:r>
      <w:r w:rsidR="00C54D87" w:rsidRPr="00F67AB0">
        <w:t>,</w:t>
      </w:r>
      <w:r w:rsidR="000D1171" w:rsidRPr="00F67AB0">
        <w:t xml:space="preserve"> the family step way back and it's all yours' (IE-05-0002)</w:t>
      </w:r>
      <w:r w:rsidR="00F154CC" w:rsidRPr="00F67AB0">
        <w:t>.</w:t>
      </w:r>
      <w:r w:rsidR="000D1171" w:rsidRPr="00F67AB0">
        <w:t xml:space="preserve"> </w:t>
      </w:r>
      <w:r w:rsidR="00F154CC" w:rsidRPr="00F67AB0">
        <w:t>HCAs</w:t>
      </w:r>
      <w:r w:rsidR="000D1171" w:rsidRPr="00F67AB0">
        <w:t xml:space="preserve"> expressed a sense of responsibility and duty to their clients: ‘if I left that and just ignored the symptoms, she would go from week to week, she would deteriorate’ (IE-05-0002). </w:t>
      </w:r>
      <w:r w:rsidR="008D2F34" w:rsidRPr="00F67AB0">
        <w:t>Worry about the safety of clients</w:t>
      </w:r>
      <w:r w:rsidR="00DB3728" w:rsidRPr="00F67AB0">
        <w:t xml:space="preserve"> </w:t>
      </w:r>
      <w:r w:rsidR="00D3379E" w:rsidRPr="00F67AB0">
        <w:t xml:space="preserve">and </w:t>
      </w:r>
      <w:r w:rsidR="00C50F8D" w:rsidRPr="00F67AB0">
        <w:t xml:space="preserve">their informal carers </w:t>
      </w:r>
      <w:r w:rsidR="00DB3728" w:rsidRPr="00F67AB0">
        <w:t xml:space="preserve">was </w:t>
      </w:r>
      <w:r w:rsidR="00D3379E" w:rsidRPr="00F67AB0">
        <w:t>identified</w:t>
      </w:r>
      <w:r w:rsidR="00DB3728" w:rsidRPr="00F67AB0">
        <w:t xml:space="preserve"> by participants </w:t>
      </w:r>
      <w:r w:rsidR="00D3379E" w:rsidRPr="00F67AB0">
        <w:t>as</w:t>
      </w:r>
      <w:r w:rsidR="00765C31" w:rsidRPr="00F67AB0">
        <w:t xml:space="preserve"> </w:t>
      </w:r>
      <w:r w:rsidR="00C50F8D" w:rsidRPr="00F67AB0">
        <w:t xml:space="preserve">sometimes </w:t>
      </w:r>
      <w:r w:rsidR="00765C31" w:rsidRPr="00F67AB0">
        <w:t>plac</w:t>
      </w:r>
      <w:r w:rsidR="00D3379E" w:rsidRPr="00F67AB0">
        <w:t>ing</w:t>
      </w:r>
      <w:r w:rsidR="00765C31" w:rsidRPr="00F67AB0">
        <w:t xml:space="preserve"> </w:t>
      </w:r>
      <w:r w:rsidR="00835B53" w:rsidRPr="00F67AB0">
        <w:t>a burden on the</w:t>
      </w:r>
      <w:r w:rsidR="00DB3728" w:rsidRPr="00F67AB0">
        <w:t xml:space="preserve"> role of the</w:t>
      </w:r>
      <w:r w:rsidR="00835B53" w:rsidRPr="00F67AB0">
        <w:t xml:space="preserve"> HCA</w:t>
      </w:r>
      <w:r w:rsidR="00C50F8D" w:rsidRPr="00F67AB0">
        <w:t xml:space="preserve">. </w:t>
      </w:r>
      <w:r w:rsidR="00077D5E" w:rsidRPr="00F67AB0">
        <w:t xml:space="preserve">A recurring example was </w:t>
      </w:r>
      <w:r w:rsidR="00C9136C" w:rsidRPr="00F67AB0">
        <w:t>where a</w:t>
      </w:r>
      <w:r w:rsidR="00E71ED0" w:rsidRPr="00F67AB0">
        <w:t>n older</w:t>
      </w:r>
      <w:r w:rsidR="00C9136C" w:rsidRPr="00F67AB0">
        <w:t xml:space="preserve"> spouse or family member</w:t>
      </w:r>
      <w:r w:rsidR="00C50F8D" w:rsidRPr="00F67AB0">
        <w:t>, in receipt of a carer allowance payment,</w:t>
      </w:r>
      <w:r w:rsidR="00C9136C" w:rsidRPr="00F67AB0">
        <w:t xml:space="preserve"> may be </w:t>
      </w:r>
      <w:r w:rsidR="00C50F8D" w:rsidRPr="00F67AB0">
        <w:t xml:space="preserve">considered </w:t>
      </w:r>
      <w:r w:rsidR="00C9136C" w:rsidRPr="00F67AB0">
        <w:t>the second</w:t>
      </w:r>
      <w:r w:rsidR="00DB3728" w:rsidRPr="00F67AB0">
        <w:t xml:space="preserve"> </w:t>
      </w:r>
      <w:r w:rsidR="00E71ED0" w:rsidRPr="00F67AB0">
        <w:t xml:space="preserve">official </w:t>
      </w:r>
      <w:r w:rsidR="00C9136C" w:rsidRPr="00F67AB0">
        <w:t>carer available in the home</w:t>
      </w:r>
      <w:r w:rsidR="00E71ED0" w:rsidRPr="00F67AB0">
        <w:t xml:space="preserve"> of a </w:t>
      </w:r>
      <w:proofErr w:type="spellStart"/>
      <w:r w:rsidR="00E71ED0" w:rsidRPr="00F67AB0">
        <w:t>PwM</w:t>
      </w:r>
      <w:proofErr w:type="spellEnd"/>
      <w:r w:rsidR="00E71ED0" w:rsidRPr="00F67AB0">
        <w:t xml:space="preserve"> </w:t>
      </w:r>
      <w:r w:rsidR="00C50F8D" w:rsidRPr="00F67AB0">
        <w:t>who requires</w:t>
      </w:r>
      <w:r w:rsidR="00E71ED0" w:rsidRPr="00F67AB0">
        <w:t xml:space="preserve"> the support of two carers, for example to assist with mobility:</w:t>
      </w:r>
      <w:r w:rsidR="00835B53" w:rsidRPr="00F67AB0">
        <w:t xml:space="preserve"> ‘I find it hard to ask her and I feel sorry for her as well. She will be bending on this bed…she does not even have any training or manual handling. She could hurt herself’ (IE-05-0015).</w:t>
      </w:r>
    </w:p>
    <w:p w14:paraId="3D59BC87" w14:textId="77777777" w:rsidR="000D1171" w:rsidRPr="00F67AB0" w:rsidRDefault="000D1171" w:rsidP="00810079">
      <w:pPr>
        <w:spacing w:line="360" w:lineRule="auto"/>
        <w:jc w:val="both"/>
      </w:pPr>
    </w:p>
    <w:p w14:paraId="36A24C81" w14:textId="13DCBEB0" w:rsidR="000D1171" w:rsidRPr="00F67AB0" w:rsidRDefault="00B209CC" w:rsidP="00810079">
      <w:pPr>
        <w:spacing w:line="360" w:lineRule="auto"/>
        <w:jc w:val="both"/>
      </w:pPr>
      <w:r w:rsidRPr="00F67AB0">
        <w:t>S</w:t>
      </w:r>
      <w:r w:rsidR="000D1171" w:rsidRPr="00F67AB0">
        <w:t xml:space="preserve">train and worry </w:t>
      </w:r>
      <w:proofErr w:type="gramStart"/>
      <w:r w:rsidRPr="00F67AB0">
        <w:t>was</w:t>
      </w:r>
      <w:proofErr w:type="gramEnd"/>
      <w:r w:rsidRPr="00F67AB0">
        <w:t xml:space="preserve"> evident </w:t>
      </w:r>
      <w:r w:rsidR="000D1171" w:rsidRPr="00F67AB0">
        <w:t xml:space="preserve">among HCAs who found it difficult </w:t>
      </w:r>
      <w:r w:rsidR="00C50F8D" w:rsidRPr="00F67AB0">
        <w:t>to cope with</w:t>
      </w:r>
      <w:r w:rsidR="000D1171" w:rsidRPr="00F67AB0">
        <w:t xml:space="preserve"> clients’ health decline over time</w:t>
      </w:r>
      <w:r w:rsidR="009B4C5F" w:rsidRPr="00F67AB0">
        <w:t>:</w:t>
      </w:r>
      <w:r w:rsidR="000D1171" w:rsidRPr="00F67AB0">
        <w:t xml:space="preserve"> ‘I find it upsetting’ (IE-05-0002). </w:t>
      </w:r>
      <w:r w:rsidR="009B4C5F" w:rsidRPr="00F67AB0">
        <w:t>HCAs</w:t>
      </w:r>
      <w:r w:rsidR="000D1171" w:rsidRPr="00F67AB0">
        <w:t xml:space="preserve"> worri</w:t>
      </w:r>
      <w:r w:rsidR="009B4C5F" w:rsidRPr="00F67AB0">
        <w:t>ed</w:t>
      </w:r>
      <w:r w:rsidR="000D1171" w:rsidRPr="00F67AB0">
        <w:t xml:space="preserve"> about clients outside work: 'sometimes I don't even want to go home</w:t>
      </w:r>
      <w:r w:rsidR="00C54D87" w:rsidRPr="00F67AB0">
        <w:t>,</w:t>
      </w:r>
      <w:r w:rsidR="000D1171" w:rsidRPr="00F67AB0">
        <w:t xml:space="preserve"> because I don't want to leave him, so it's affecting me at home that way</w:t>
      </w:r>
      <w:r w:rsidR="009B4C5F" w:rsidRPr="00F67AB0">
        <w:t>’</w:t>
      </w:r>
      <w:r w:rsidR="000D1171" w:rsidRPr="00F67AB0">
        <w:t xml:space="preserve"> (IE-05-0004). HCAs described </w:t>
      </w:r>
      <w:r w:rsidR="00554F29" w:rsidRPr="00F67AB0">
        <w:t>stress</w:t>
      </w:r>
      <w:r w:rsidR="000D1171" w:rsidRPr="00F67AB0">
        <w:t xml:space="preserve"> related to the death of their clients, and the psychological impact of these experiences was evident, not only </w:t>
      </w:r>
      <w:r w:rsidR="0083063F" w:rsidRPr="00F67AB0">
        <w:t xml:space="preserve">in terms </w:t>
      </w:r>
      <w:r w:rsidR="000D1171" w:rsidRPr="00F67AB0">
        <w:t>of grief, but also of guilt around whether they could have done more for the client.</w:t>
      </w:r>
    </w:p>
    <w:p w14:paraId="4762E77F" w14:textId="77777777" w:rsidR="000D1171" w:rsidRPr="00F67AB0" w:rsidRDefault="000D1171" w:rsidP="00810079">
      <w:pPr>
        <w:spacing w:line="360" w:lineRule="auto"/>
        <w:jc w:val="both"/>
        <w:rPr>
          <w:b/>
        </w:rPr>
      </w:pPr>
    </w:p>
    <w:p w14:paraId="73EDDE18" w14:textId="1987D8F7" w:rsidR="00271A16" w:rsidRPr="00F67AB0" w:rsidRDefault="006F2411" w:rsidP="00BD7979">
      <w:pPr>
        <w:pStyle w:val="Heading4"/>
      </w:pPr>
      <w:r w:rsidRPr="00F67AB0">
        <w:t xml:space="preserve">Systemic </w:t>
      </w:r>
      <w:r w:rsidRPr="00BD7979">
        <w:t>Obstacles</w:t>
      </w:r>
    </w:p>
    <w:p w14:paraId="6ACCF37C" w14:textId="3D32E879" w:rsidR="006F2411" w:rsidRPr="00F67AB0" w:rsidRDefault="00467386" w:rsidP="00810079">
      <w:pPr>
        <w:spacing w:line="360" w:lineRule="auto"/>
        <w:jc w:val="both"/>
      </w:pPr>
      <w:r w:rsidRPr="00F67AB0">
        <w:t>L</w:t>
      </w:r>
      <w:r w:rsidR="00B222FE" w:rsidRPr="00F67AB0">
        <w:t xml:space="preserve">ack of </w:t>
      </w:r>
      <w:r w:rsidR="006F2411" w:rsidRPr="00F67AB0">
        <w:t xml:space="preserve">information about how to navigate the healthcare system </w:t>
      </w:r>
      <w:r w:rsidR="00601CDE" w:rsidRPr="00F67AB0">
        <w:t xml:space="preserve">can be </w:t>
      </w:r>
      <w:r w:rsidR="006F2411" w:rsidRPr="00F67AB0">
        <w:t>challeng</w:t>
      </w:r>
      <w:r w:rsidR="00601CDE" w:rsidRPr="00F67AB0">
        <w:t>ing</w:t>
      </w:r>
      <w:r w:rsidR="006F2411" w:rsidRPr="00F67AB0">
        <w:t xml:space="preserve"> for people with chronic illnesses. HCAs described witnessing families struggling to secure care and support, because the</w:t>
      </w:r>
      <w:r w:rsidR="008F001C" w:rsidRPr="00F67AB0">
        <w:t xml:space="preserve">y do not have </w:t>
      </w:r>
      <w:r w:rsidR="006F2411" w:rsidRPr="00F67AB0">
        <w:t xml:space="preserve">clear information about who to contact and how to go about putting supports in place: ‘you don't know whether you are getting the right care for the person...that's what I am saying about, about the system the way it is now. It's so disjointed, and people are running blind - families, carers, you name it, everyone.' (IE-05-0002). </w:t>
      </w:r>
      <w:r w:rsidR="0083063F" w:rsidRPr="00F67AB0">
        <w:t>HCAs sometimes struggl</w:t>
      </w:r>
      <w:r w:rsidR="00F818A4" w:rsidRPr="00F67AB0">
        <w:t>ed</w:t>
      </w:r>
      <w:r w:rsidR="0083063F" w:rsidRPr="00F67AB0">
        <w:t xml:space="preserve"> to provide the best possible care to </w:t>
      </w:r>
      <w:proofErr w:type="spellStart"/>
      <w:r w:rsidR="0083063F" w:rsidRPr="00F67AB0">
        <w:t>PwMs</w:t>
      </w:r>
      <w:proofErr w:type="spellEnd"/>
      <w:r w:rsidR="000C302B" w:rsidRPr="00F67AB0">
        <w:t>,</w:t>
      </w:r>
      <w:r w:rsidR="0083063F" w:rsidRPr="00F67AB0">
        <w:t xml:space="preserve"> in the absence </w:t>
      </w:r>
      <w:r w:rsidR="00F818A4" w:rsidRPr="00F67AB0">
        <w:t xml:space="preserve">of </w:t>
      </w:r>
      <w:r w:rsidR="0083063F" w:rsidRPr="00F67AB0">
        <w:t>information</w:t>
      </w:r>
      <w:r w:rsidR="00765C31" w:rsidRPr="00F67AB0">
        <w:t xml:space="preserve"> about support services</w:t>
      </w:r>
      <w:r w:rsidR="0083063F" w:rsidRPr="00F67AB0">
        <w:t>.</w:t>
      </w:r>
    </w:p>
    <w:p w14:paraId="53A5D607" w14:textId="77777777" w:rsidR="006F2411" w:rsidRPr="00F67AB0" w:rsidRDefault="006F2411" w:rsidP="00810079">
      <w:pPr>
        <w:spacing w:line="360" w:lineRule="auto"/>
        <w:jc w:val="both"/>
      </w:pPr>
    </w:p>
    <w:p w14:paraId="74A9F063" w14:textId="6411D23E" w:rsidR="00765C31" w:rsidRPr="00F67AB0" w:rsidRDefault="00F818A4" w:rsidP="00810079">
      <w:pPr>
        <w:spacing w:line="360" w:lineRule="auto"/>
      </w:pPr>
      <w:r w:rsidRPr="00F67AB0">
        <w:t>L</w:t>
      </w:r>
      <w:r w:rsidR="006C715C" w:rsidRPr="00F67AB0">
        <w:t>ack of appropriate resources</w:t>
      </w:r>
      <w:r w:rsidR="00EB7F9B" w:rsidRPr="00F67AB0">
        <w:t>,</w:t>
      </w:r>
      <w:r w:rsidR="006C715C" w:rsidRPr="00F67AB0">
        <w:t xml:space="preserve"> such as </w:t>
      </w:r>
      <w:r w:rsidR="00EB7F9B" w:rsidRPr="00F67AB0">
        <w:t>hospital beds or other equipment</w:t>
      </w:r>
      <w:r w:rsidR="006C715C" w:rsidRPr="00F67AB0">
        <w:t xml:space="preserve">, was identified as </w:t>
      </w:r>
      <w:r w:rsidR="00EB7F9B" w:rsidRPr="00F67AB0">
        <w:t>a</w:t>
      </w:r>
      <w:r w:rsidR="00765C31" w:rsidRPr="00F67AB0">
        <w:t>nother</w:t>
      </w:r>
      <w:r w:rsidR="00EB7F9B" w:rsidRPr="00F67AB0">
        <w:t xml:space="preserve"> recurring</w:t>
      </w:r>
      <w:r w:rsidR="006C715C" w:rsidRPr="00F67AB0">
        <w:t xml:space="preserve"> challenge </w:t>
      </w:r>
      <w:r w:rsidR="00351C55" w:rsidRPr="00F67AB0">
        <w:t>encountered in providing home</w:t>
      </w:r>
      <w:r w:rsidR="006C715C" w:rsidRPr="00F67AB0">
        <w:t xml:space="preserve"> care</w:t>
      </w:r>
      <w:r w:rsidR="00EB7F9B" w:rsidRPr="00F67AB0">
        <w:t>. For example, one HCA described an older client who, after six months, still did not have a stand to hold his night</w:t>
      </w:r>
      <w:r w:rsidR="00DB3728" w:rsidRPr="00F67AB0">
        <w:t>-</w:t>
      </w:r>
      <w:r w:rsidR="00EB7F9B" w:rsidRPr="00F67AB0">
        <w:t xml:space="preserve">time catheter bag. She described </w:t>
      </w:r>
      <w:r w:rsidR="008F001C" w:rsidRPr="00F67AB0">
        <w:t xml:space="preserve">it </w:t>
      </w:r>
      <w:r w:rsidR="00EB7F9B" w:rsidRPr="00F67AB0">
        <w:t>as stressful and worrying that she would regularly find the catheter bag left on the floor, posing a significant infection risk. She reported one occasion when the bag had been placed in the bed</w:t>
      </w:r>
      <w:r w:rsidR="00351C55" w:rsidRPr="00F67AB0">
        <w:t>,</w:t>
      </w:r>
      <w:r w:rsidR="00EB7F9B" w:rsidRPr="00F67AB0">
        <w:t xml:space="preserve"> where it had emptied during the night</w:t>
      </w:r>
      <w:r w:rsidR="00351C55" w:rsidRPr="00F67AB0">
        <w:t>,</w:t>
      </w:r>
      <w:r w:rsidR="00EB7F9B" w:rsidRPr="00F67AB0">
        <w:t xml:space="preserve"> leaving the </w:t>
      </w:r>
      <w:r w:rsidR="00EB7F9B" w:rsidRPr="00F67AB0">
        <w:lastRenderedPageBreak/>
        <w:t xml:space="preserve">man lying in urine until she came to care for him in the morning. </w:t>
      </w:r>
      <w:r w:rsidR="00351C55" w:rsidRPr="00F67AB0">
        <w:t>Participants pointed out how the absence of necessary equipment and resources made it difficult to implement the training they had received and expressed frustration with understanding best practice but often being limited in their ability to implement it, in the home care context.</w:t>
      </w:r>
      <w:r w:rsidR="00085B02" w:rsidRPr="00F67AB0">
        <w:t xml:space="preserve"> </w:t>
      </w:r>
    </w:p>
    <w:p w14:paraId="5FEEE741" w14:textId="6399FEF5" w:rsidR="007F2477" w:rsidRPr="00F67AB0" w:rsidRDefault="007F2477" w:rsidP="00810079">
      <w:pPr>
        <w:spacing w:line="360" w:lineRule="auto"/>
        <w:jc w:val="both"/>
      </w:pPr>
    </w:p>
    <w:p w14:paraId="1668691C" w14:textId="000DE912" w:rsidR="00F818A4" w:rsidRPr="00F67AB0" w:rsidRDefault="004C720B" w:rsidP="00810079">
      <w:pPr>
        <w:spacing w:line="360" w:lineRule="auto"/>
        <w:jc w:val="both"/>
      </w:pPr>
      <w:r w:rsidRPr="00F67AB0">
        <w:t xml:space="preserve">HCAs felt under significant pressure to provide adequate care in their allocated time:  </w:t>
      </w:r>
      <w:r w:rsidR="000747A5" w:rsidRPr="00F67AB0">
        <w:t>‘it’s a strip bath, you have to strip him, you bath him, everything, you make his bed …that is a priority, you must do it in the morning, so then you have to make his meal, all those … they put</w:t>
      </w:r>
      <w:r w:rsidR="00C44A31" w:rsidRPr="00F67AB0">
        <w:t xml:space="preserve"> [allocate]</w:t>
      </w:r>
      <w:r w:rsidR="000747A5" w:rsidRPr="00F67AB0">
        <w:t xml:space="preserve"> 30 minutes!’ (IE-05-0016). Sometimes the time allocated was considered sufficient but </w:t>
      </w:r>
      <w:r w:rsidR="00C54D87" w:rsidRPr="00F67AB0">
        <w:t>in</w:t>
      </w:r>
      <w:r w:rsidR="000747A5" w:rsidRPr="00F67AB0">
        <w:t xml:space="preserve"> many </w:t>
      </w:r>
      <w:r w:rsidR="00C54D87" w:rsidRPr="00F67AB0">
        <w:t>case</w:t>
      </w:r>
      <w:r w:rsidR="000747A5" w:rsidRPr="00F67AB0">
        <w:t>s, HCAs felt additional time would be required to provide more holistic care: 'sometimes I'm just rushing in and out the door, I'm actually rushing to even write in the journal, you know, now I'd have an hour but I'd love to maybe bring her out for a walk as well</w:t>
      </w:r>
      <w:r w:rsidR="00FD4330" w:rsidRPr="00F67AB0">
        <w:t>,</w:t>
      </w:r>
      <w:r w:rsidR="000747A5" w:rsidRPr="00F67AB0">
        <w:t xml:space="preserve"> but I wouldn't be able to do that and her personal care as well' (IE-05-0001).  </w:t>
      </w:r>
    </w:p>
    <w:p w14:paraId="16A6031E" w14:textId="77777777" w:rsidR="00F818A4" w:rsidRPr="00F67AB0" w:rsidRDefault="00F818A4" w:rsidP="00810079">
      <w:pPr>
        <w:spacing w:line="360" w:lineRule="auto"/>
        <w:jc w:val="both"/>
      </w:pPr>
    </w:p>
    <w:p w14:paraId="64331CAE" w14:textId="45145861" w:rsidR="001F473C" w:rsidRPr="00F67AB0" w:rsidRDefault="008258DD" w:rsidP="00810079">
      <w:pPr>
        <w:spacing w:line="360" w:lineRule="auto"/>
        <w:jc w:val="both"/>
      </w:pPr>
      <w:r w:rsidRPr="00F67AB0">
        <w:t xml:space="preserve">The </w:t>
      </w:r>
      <w:r w:rsidR="00F818A4" w:rsidRPr="00F67AB0">
        <w:t>exten</w:t>
      </w:r>
      <w:r w:rsidR="00FD4330" w:rsidRPr="00F67AB0">
        <w:t>t</w:t>
      </w:r>
      <w:r w:rsidR="00F818A4" w:rsidRPr="00F67AB0">
        <w:t xml:space="preserve"> </w:t>
      </w:r>
      <w:r w:rsidRPr="00F67AB0">
        <w:t xml:space="preserve">of unrecognised depression among some </w:t>
      </w:r>
      <w:proofErr w:type="spellStart"/>
      <w:r w:rsidRPr="00F67AB0">
        <w:t>PwMs</w:t>
      </w:r>
      <w:proofErr w:type="spellEnd"/>
      <w:r w:rsidRPr="00F67AB0">
        <w:t xml:space="preserve"> was </w:t>
      </w:r>
      <w:r w:rsidR="00FD4330" w:rsidRPr="00F67AB0">
        <w:t xml:space="preserve">a concern </w:t>
      </w:r>
      <w:r w:rsidRPr="00F67AB0">
        <w:t>noted by almost all HCAs</w:t>
      </w:r>
      <w:r w:rsidR="00082F8A" w:rsidRPr="00F67AB0">
        <w:t>:</w:t>
      </w:r>
      <w:r w:rsidRPr="00F67AB0">
        <w:t xml:space="preserve"> </w:t>
      </w:r>
      <w:r w:rsidR="00082F8A" w:rsidRPr="00F67AB0">
        <w:t>‘But a lot of people don't realise that people in their eighties and nineties, you would think how could they be depressed</w:t>
      </w:r>
      <w:r w:rsidR="00E907C0" w:rsidRPr="00F67AB0">
        <w:t>?</w:t>
      </w:r>
      <w:r w:rsidR="00082F8A" w:rsidRPr="00F67AB0">
        <w:t>, but there is huge depression’ (IE-05-0010)</w:t>
      </w:r>
      <w:r w:rsidR="00B4280F" w:rsidRPr="00F67AB0">
        <w:t>;</w:t>
      </w:r>
      <w:r w:rsidR="00082F8A" w:rsidRPr="00F67AB0">
        <w:t xml:space="preserve">  ‘I have a woman that’s going blind, and she's very depressed at the moment</w:t>
      </w:r>
      <w:r w:rsidR="007F2477" w:rsidRPr="00F67AB0">
        <w:t>…</w:t>
      </w:r>
      <w:r w:rsidR="00082F8A" w:rsidRPr="00F67AB0">
        <w:t>I find sometimes I go to her and she's sitting there crying’ (IE-05-0001)</w:t>
      </w:r>
      <w:r w:rsidR="000C302B" w:rsidRPr="00F67AB0">
        <w:t>;</w:t>
      </w:r>
      <w:r w:rsidR="00082F8A" w:rsidRPr="00F67AB0">
        <w:t xml:space="preserve"> ‘it’s the worst thing’ (IE-05-0005)</w:t>
      </w:r>
      <w:r w:rsidR="00BA3DFF" w:rsidRPr="00F67AB0">
        <w:t>;</w:t>
      </w:r>
      <w:r w:rsidR="00082F8A" w:rsidRPr="00F67AB0">
        <w:t xml:space="preserve"> ‘That's why I think they need more time with their carers’ (IE-05-0001).</w:t>
      </w:r>
      <w:r w:rsidR="006D687B" w:rsidRPr="00F67AB0">
        <w:t xml:space="preserve"> </w:t>
      </w:r>
    </w:p>
    <w:p w14:paraId="49956633" w14:textId="77777777" w:rsidR="006F2411" w:rsidRPr="00F67AB0" w:rsidRDefault="006F2411" w:rsidP="00810079">
      <w:pPr>
        <w:spacing w:line="360" w:lineRule="auto"/>
        <w:jc w:val="both"/>
      </w:pPr>
    </w:p>
    <w:p w14:paraId="3BC994EB" w14:textId="5467C591" w:rsidR="003E4C22" w:rsidRPr="00F67AB0" w:rsidRDefault="003E4C22" w:rsidP="00BD7979">
      <w:pPr>
        <w:pStyle w:val="Heading4"/>
      </w:pPr>
      <w:r w:rsidRPr="00F67AB0">
        <w:t xml:space="preserve">Role </w:t>
      </w:r>
      <w:r w:rsidRPr="00BD7979">
        <w:t>Limitations</w:t>
      </w:r>
    </w:p>
    <w:p w14:paraId="037E8806" w14:textId="7CFC9C88" w:rsidR="006F2411" w:rsidRPr="00F67AB0" w:rsidRDefault="001F473C" w:rsidP="00810079">
      <w:pPr>
        <w:spacing w:line="360" w:lineRule="auto"/>
      </w:pPr>
      <w:r w:rsidRPr="00F67AB0">
        <w:t xml:space="preserve">Despite limited resources to support HCAs, </w:t>
      </w:r>
      <w:proofErr w:type="gramStart"/>
      <w:r w:rsidR="00765C31" w:rsidRPr="00F67AB0">
        <w:t>it is clear that HCAs</w:t>
      </w:r>
      <w:proofErr w:type="gramEnd"/>
      <w:r w:rsidR="00765C31" w:rsidRPr="00F67AB0">
        <w:t xml:space="preserve"> play a</w:t>
      </w:r>
      <w:r w:rsidR="00554F29" w:rsidRPr="00F67AB0">
        <w:t xml:space="preserve"> </w:t>
      </w:r>
      <w:r w:rsidRPr="00F67AB0">
        <w:t xml:space="preserve">key </w:t>
      </w:r>
      <w:r w:rsidR="00554F29" w:rsidRPr="00F67AB0">
        <w:t xml:space="preserve">role as front line support actors for </w:t>
      </w:r>
      <w:proofErr w:type="spellStart"/>
      <w:r w:rsidR="00554F29" w:rsidRPr="00F67AB0">
        <w:t>PwMs</w:t>
      </w:r>
      <w:proofErr w:type="spellEnd"/>
      <w:r w:rsidR="00554F29" w:rsidRPr="00F67AB0">
        <w:t xml:space="preserve">. </w:t>
      </w:r>
      <w:r w:rsidR="007F2477" w:rsidRPr="00F67AB0">
        <w:t xml:space="preserve">HCAs </w:t>
      </w:r>
      <w:r w:rsidR="00817158" w:rsidRPr="00F67AB0">
        <w:t xml:space="preserve">reported having </w:t>
      </w:r>
      <w:r w:rsidR="007F2477" w:rsidRPr="00F67AB0">
        <w:t xml:space="preserve">the best knowledge of their clients and what care support they needed, </w:t>
      </w:r>
      <w:r w:rsidR="00554F29" w:rsidRPr="00F67AB0">
        <w:t xml:space="preserve">but </w:t>
      </w:r>
      <w:r w:rsidR="007F2477" w:rsidRPr="00F67AB0">
        <w:t xml:space="preserve">they were frustrated by </w:t>
      </w:r>
      <w:r w:rsidR="00EE460C" w:rsidRPr="00F67AB0">
        <w:t xml:space="preserve">how the </w:t>
      </w:r>
      <w:r w:rsidR="003E4C22" w:rsidRPr="00F67AB0">
        <w:t xml:space="preserve">limitations </w:t>
      </w:r>
      <w:r w:rsidR="00EE460C" w:rsidRPr="00F67AB0">
        <w:t>of</w:t>
      </w:r>
      <w:r w:rsidR="003E4C22" w:rsidRPr="00F67AB0">
        <w:t xml:space="preserve"> their </w:t>
      </w:r>
      <w:r w:rsidR="000C302B" w:rsidRPr="00F67AB0">
        <w:t xml:space="preserve">HCA </w:t>
      </w:r>
      <w:r w:rsidR="003E4C22" w:rsidRPr="00F67AB0">
        <w:t>role impact</w:t>
      </w:r>
      <w:r w:rsidR="000C302B" w:rsidRPr="00F67AB0">
        <w:t>s</w:t>
      </w:r>
      <w:r w:rsidR="007F2477" w:rsidRPr="00F67AB0">
        <w:t xml:space="preserve"> their provision of holistic care. </w:t>
      </w:r>
      <w:r w:rsidR="00F818A4" w:rsidRPr="00F67AB0">
        <w:t>T</w:t>
      </w:r>
      <w:r w:rsidR="004A1822" w:rsidRPr="00F67AB0">
        <w:t xml:space="preserve">he responsibility </w:t>
      </w:r>
      <w:r w:rsidR="00F818A4" w:rsidRPr="00F67AB0">
        <w:t>HCAs</w:t>
      </w:r>
      <w:r w:rsidR="004A1822" w:rsidRPr="00F67AB0">
        <w:t xml:space="preserve"> ha</w:t>
      </w:r>
      <w:r w:rsidR="00E907C0" w:rsidRPr="00F67AB0">
        <w:t>ve</w:t>
      </w:r>
      <w:r w:rsidR="004A1822" w:rsidRPr="00F67AB0">
        <w:t xml:space="preserve"> for</w:t>
      </w:r>
      <w:r w:rsidR="00EE4FEF" w:rsidRPr="00F67AB0">
        <w:t xml:space="preserve"> tasks, such as making appointments or communicating with HCPs</w:t>
      </w:r>
      <w:r w:rsidR="00817158" w:rsidRPr="00F67AB0">
        <w:t xml:space="preserve">, </w:t>
      </w:r>
      <w:r w:rsidR="000C302B" w:rsidRPr="00F67AB0">
        <w:t xml:space="preserve">varies </w:t>
      </w:r>
      <w:r w:rsidR="00EE4FEF" w:rsidRPr="00F67AB0">
        <w:t>depend</w:t>
      </w:r>
      <w:r w:rsidR="00817158" w:rsidRPr="00F67AB0">
        <w:t>ing</w:t>
      </w:r>
      <w:r w:rsidR="004A1822" w:rsidRPr="00F67AB0">
        <w:t xml:space="preserve"> on the involvement of others in the care network and the length of time </w:t>
      </w:r>
      <w:r w:rsidR="00F818A4" w:rsidRPr="00F67AB0">
        <w:t xml:space="preserve">the HCA has </w:t>
      </w:r>
      <w:r w:rsidR="004A1822" w:rsidRPr="00F67AB0">
        <w:t xml:space="preserve">been working with the </w:t>
      </w:r>
      <w:proofErr w:type="spellStart"/>
      <w:r w:rsidR="004A1822" w:rsidRPr="00F67AB0">
        <w:t>PwM</w:t>
      </w:r>
      <w:proofErr w:type="spellEnd"/>
      <w:r w:rsidR="000C302B" w:rsidRPr="00F67AB0">
        <w:t>:</w:t>
      </w:r>
      <w:r w:rsidR="004A1822" w:rsidRPr="00F67AB0">
        <w:t xml:space="preserve"> ‘after 4 years, they [the family] kind of leave it up to me’ (IE-05-0002).  </w:t>
      </w:r>
      <w:r w:rsidR="00EE4FEF" w:rsidRPr="00F67AB0">
        <w:t xml:space="preserve">Most of the time, however, </w:t>
      </w:r>
      <w:r w:rsidR="000D7224" w:rsidRPr="00F67AB0">
        <w:t>HCAs</w:t>
      </w:r>
      <w:r w:rsidR="004A1822" w:rsidRPr="00F67AB0">
        <w:t xml:space="preserve"> noted that while they gained considerable knowledge about their clients' wellbeing from observing them so regularly, they had no power to act on this: </w:t>
      </w:r>
      <w:r w:rsidR="006F2411" w:rsidRPr="00F67AB0">
        <w:t>'</w:t>
      </w:r>
      <w:r w:rsidR="004A1822" w:rsidRPr="00F67AB0">
        <w:t>you are the man in the middle but you're not really</w:t>
      </w:r>
      <w:r w:rsidR="006F2411" w:rsidRPr="00F67AB0">
        <w:t xml:space="preserve">' </w:t>
      </w:r>
      <w:r w:rsidR="004A1822" w:rsidRPr="00F67AB0">
        <w:t>(IE-05-0011)</w:t>
      </w:r>
      <w:r w:rsidR="00BA3DFF" w:rsidRPr="00F67AB0">
        <w:t>;</w:t>
      </w:r>
      <w:r w:rsidR="004A1822" w:rsidRPr="00F67AB0">
        <w:t xml:space="preserve"> ‘you kind of have to be aware of your place’ (IE-05-0006)</w:t>
      </w:r>
      <w:r w:rsidR="00BA3DFF" w:rsidRPr="00F67AB0">
        <w:t>;</w:t>
      </w:r>
      <w:r w:rsidR="004A1822" w:rsidRPr="00F67AB0">
        <w:t xml:space="preserve"> ‘you have no power like, you are just there, to supervise what’s </w:t>
      </w:r>
      <w:r w:rsidR="004A1822" w:rsidRPr="00F67AB0">
        <w:lastRenderedPageBreak/>
        <w:t xml:space="preserve">happening, observe and give the information but you are not acting, you can't act’ (IE-05-0008). </w:t>
      </w:r>
    </w:p>
    <w:p w14:paraId="5AAF75A7" w14:textId="4278063E" w:rsidR="000D7224" w:rsidRDefault="000D7224" w:rsidP="00810079">
      <w:pPr>
        <w:spacing w:line="360" w:lineRule="auto"/>
        <w:jc w:val="both"/>
        <w:rPr>
          <w:b/>
        </w:rPr>
      </w:pPr>
    </w:p>
    <w:p w14:paraId="02482A0A" w14:textId="77777777" w:rsidR="005C2D14" w:rsidRPr="00F67AB0" w:rsidRDefault="005C2D14" w:rsidP="00810079">
      <w:pPr>
        <w:spacing w:line="360" w:lineRule="auto"/>
        <w:jc w:val="both"/>
      </w:pPr>
      <w:r w:rsidRPr="00F67AB0">
        <w:t>Monitoring symptoms is often part of managing chronic illness. HCAs noted that monitoring symptoms was outside their role</w:t>
      </w:r>
      <w:r>
        <w:t xml:space="preserve">. Despite this, HCAs often </w:t>
      </w:r>
      <w:r w:rsidRPr="00F67AB0">
        <w:t xml:space="preserve">support the management and monitoring of symptoms by prompting clients to take readings such as weight or blood </w:t>
      </w:r>
      <w:proofErr w:type="gramStart"/>
      <w:r w:rsidRPr="00F67AB0">
        <w:t>pressure, or</w:t>
      </w:r>
      <w:proofErr w:type="gramEnd"/>
      <w:r w:rsidRPr="00F67AB0">
        <w:t xml:space="preserve"> assisting with the recording of readings taken by clients. This was most often in response to observing </w:t>
      </w:r>
      <w:proofErr w:type="spellStart"/>
      <w:r w:rsidRPr="00F67AB0">
        <w:t>PwMs</w:t>
      </w:r>
      <w:proofErr w:type="spellEnd"/>
      <w:r w:rsidRPr="00F67AB0">
        <w:t xml:space="preserve"> struggling with these self-management tasks. One HCA reported monitoring the blood glucose readings taken by her client, because she had noticed that these were not being recorded correctly - the </w:t>
      </w:r>
      <w:proofErr w:type="spellStart"/>
      <w:r w:rsidRPr="00F67AB0">
        <w:t>PwM</w:t>
      </w:r>
      <w:proofErr w:type="spellEnd"/>
      <w:r w:rsidRPr="00F67AB0">
        <w:t xml:space="preserve">, forgetting what the reading had been, was recording an estimated value.  Furthermore, HCAs reported watching for symptoms or signs of an illness exacerbation or infection: ‘…if you are toileting them and washing them and that, you can determine whether there is maybe a urinary tract infection, and you'd know maybe by their manner…' (IE-05-0002). </w:t>
      </w:r>
    </w:p>
    <w:p w14:paraId="11945331" w14:textId="77777777" w:rsidR="005C2D14" w:rsidRPr="00F67AB0" w:rsidRDefault="005C2D14" w:rsidP="00810079">
      <w:pPr>
        <w:spacing w:line="360" w:lineRule="auto"/>
        <w:jc w:val="both"/>
        <w:rPr>
          <w:b/>
        </w:rPr>
      </w:pPr>
    </w:p>
    <w:p w14:paraId="46241B86" w14:textId="7E574F30" w:rsidR="00E82E1A" w:rsidRPr="00F67AB0" w:rsidRDefault="00354D50" w:rsidP="00BD7979">
      <w:pPr>
        <w:pStyle w:val="Heading2"/>
      </w:pPr>
      <w:r w:rsidRPr="00F67AB0">
        <w:t>Problem-</w:t>
      </w:r>
      <w:r w:rsidR="005B222A" w:rsidRPr="00F67AB0">
        <w:t>Focused</w:t>
      </w:r>
      <w:r w:rsidRPr="00F67AB0">
        <w:t xml:space="preserve"> </w:t>
      </w:r>
      <w:r w:rsidRPr="00BD7979">
        <w:t>Strategies</w:t>
      </w:r>
      <w:r w:rsidRPr="00F67AB0">
        <w:t xml:space="preserve"> </w:t>
      </w:r>
    </w:p>
    <w:p w14:paraId="22AC207A" w14:textId="7C25512D" w:rsidR="00BD2604" w:rsidRPr="00F67AB0" w:rsidDel="008B0571" w:rsidRDefault="00BD2604" w:rsidP="00BD7979">
      <w:pPr>
        <w:pStyle w:val="Heading4"/>
      </w:pPr>
      <w:r>
        <w:t xml:space="preserve">Knowledge and </w:t>
      </w:r>
      <w:r w:rsidRPr="00BD7979" w:rsidDel="008B0571">
        <w:t>Information</w:t>
      </w:r>
    </w:p>
    <w:p w14:paraId="4066B07A" w14:textId="256C4852" w:rsidR="00BD2604" w:rsidRPr="00F67AB0" w:rsidDel="008B0571" w:rsidRDefault="00BD2604" w:rsidP="00810079">
      <w:pPr>
        <w:spacing w:line="360" w:lineRule="auto"/>
        <w:jc w:val="both"/>
      </w:pPr>
      <w:r w:rsidRPr="00F67AB0" w:rsidDel="008B0571">
        <w:t xml:space="preserve">HCAs described building up a relationship and piecing together information about the </w:t>
      </w:r>
      <w:proofErr w:type="spellStart"/>
      <w:r w:rsidRPr="00F67AB0" w:rsidDel="008B0571">
        <w:t>PwM</w:t>
      </w:r>
      <w:proofErr w:type="spellEnd"/>
      <w:r w:rsidRPr="00F67AB0" w:rsidDel="008B0571">
        <w:t xml:space="preserve">, as they grew to more fully understand the care needs: ‘… the care plan will be: companionship, helping personal hygiene and things, but you build it by yourself when you go there… how he gets up, you help him like that, to go to the bathroom - you learn it from stage to stage, you know' (IE-05-0008). Participants depended on the information they gathered through their practice, to inform them about the care needs of their clients: ‘I find … that if I go in and look after a client, I usually draw up a little synopsis' (IE-05-0011). </w:t>
      </w:r>
    </w:p>
    <w:p w14:paraId="7BC9DE89" w14:textId="77777777" w:rsidR="008B0571" w:rsidRDefault="008B0571" w:rsidP="00810079">
      <w:pPr>
        <w:pStyle w:val="Heading4"/>
        <w:spacing w:line="360" w:lineRule="auto"/>
        <w:rPr>
          <w:rFonts w:ascii="Times New Roman" w:hAnsi="Times New Roman" w:cs="Times New Roman"/>
        </w:rPr>
      </w:pPr>
    </w:p>
    <w:p w14:paraId="6C785E8C" w14:textId="7FFBD93C" w:rsidR="00604113" w:rsidRPr="00F67AB0" w:rsidRDefault="00604113" w:rsidP="00BD7979">
      <w:pPr>
        <w:pStyle w:val="Heading4"/>
      </w:pPr>
      <w:r w:rsidRPr="00F67AB0">
        <w:t xml:space="preserve">Supporting Medication </w:t>
      </w:r>
      <w:r w:rsidRPr="00BD7979">
        <w:t>Adher</w:t>
      </w:r>
      <w:r w:rsidR="00427774" w:rsidRPr="00BD7979">
        <w:t>e</w:t>
      </w:r>
      <w:r w:rsidRPr="00BD7979">
        <w:t>nce</w:t>
      </w:r>
    </w:p>
    <w:p w14:paraId="4EFD17DD" w14:textId="4C81C902" w:rsidR="001B2A92" w:rsidRPr="00F67AB0" w:rsidRDefault="00817158" w:rsidP="00810079">
      <w:pPr>
        <w:spacing w:line="360" w:lineRule="auto"/>
        <w:jc w:val="both"/>
      </w:pPr>
      <w:r w:rsidRPr="00F67AB0">
        <w:t>HCAs showed a sense of responsibility to ensure the wellbeing of their clients and sought ways to ensure medication adherence</w:t>
      </w:r>
      <w:r w:rsidR="00BD2604">
        <w:t xml:space="preserve">, </w:t>
      </w:r>
      <w:r w:rsidR="00BD2604" w:rsidRPr="00F67AB0">
        <w:t xml:space="preserve">a key health and wellbeing strategy for </w:t>
      </w:r>
      <w:proofErr w:type="spellStart"/>
      <w:r w:rsidR="00BD2604" w:rsidRPr="00F67AB0">
        <w:t>PwMs</w:t>
      </w:r>
      <w:proofErr w:type="spellEnd"/>
      <w:r w:rsidR="00BD2604" w:rsidRPr="00F67AB0">
        <w:t xml:space="preserve"> (Sinnott &amp; Bradley, 2015; Summer </w:t>
      </w:r>
      <w:proofErr w:type="spellStart"/>
      <w:r w:rsidR="00BD2604" w:rsidRPr="00F67AB0">
        <w:t>Meranius</w:t>
      </w:r>
      <w:proofErr w:type="spellEnd"/>
      <w:r w:rsidR="00BD2604" w:rsidRPr="00F67AB0">
        <w:t xml:space="preserve"> &amp; Engstrom, 2015)</w:t>
      </w:r>
      <w:r w:rsidRPr="00F67AB0">
        <w:t xml:space="preserve">. While their role does not permit direct administration of medications, HCAs regularly face the dilemma of having to decide whether to leave their client without medication or find creative ways to help the </w:t>
      </w:r>
      <w:proofErr w:type="spellStart"/>
      <w:r w:rsidRPr="00F67AB0">
        <w:t>PwM</w:t>
      </w:r>
      <w:proofErr w:type="spellEnd"/>
      <w:r w:rsidRPr="00F67AB0">
        <w:t xml:space="preserve"> take </w:t>
      </w:r>
      <w:r w:rsidR="00BD2604">
        <w:t xml:space="preserve">medication </w:t>
      </w:r>
      <w:r w:rsidRPr="00F67AB0">
        <w:t xml:space="preserve">when </w:t>
      </w:r>
      <w:r w:rsidR="0052349E">
        <w:t xml:space="preserve">it is </w:t>
      </w:r>
      <w:r w:rsidRPr="00F67AB0">
        <w:t xml:space="preserve">due to be taken. To this end, HCAs </w:t>
      </w:r>
      <w:r w:rsidR="00332C24" w:rsidRPr="00F67AB0">
        <w:t xml:space="preserve">employed various strategies, such as leaving notes or putting the </w:t>
      </w:r>
      <w:r w:rsidR="00886898" w:rsidRPr="00F67AB0">
        <w:t>pills</w:t>
      </w:r>
      <w:r w:rsidR="00332C24" w:rsidRPr="00F67AB0">
        <w:t xml:space="preserve"> to be taken in a prominent location: </w:t>
      </w:r>
      <w:r w:rsidR="001B5905" w:rsidRPr="00F67AB0">
        <w:t>‘</w:t>
      </w:r>
      <w:r w:rsidR="00332C24" w:rsidRPr="00F67AB0">
        <w:t xml:space="preserve">I say - </w:t>
      </w:r>
      <w:proofErr w:type="gramStart"/>
      <w:r w:rsidR="00332C24" w:rsidRPr="00F67AB0">
        <w:t>that's</w:t>
      </w:r>
      <w:proofErr w:type="gramEnd"/>
      <w:r w:rsidR="00332C24" w:rsidRPr="00F67AB0">
        <w:t xml:space="preserve"> the evening tablets</w:t>
      </w:r>
      <w:r w:rsidR="001B5905" w:rsidRPr="00F67AB0">
        <w:t>,</w:t>
      </w:r>
      <w:r w:rsidR="00332C24" w:rsidRPr="00F67AB0">
        <w:t xml:space="preserve"> need to be taken at 9 o'clock. And that note is there, next to her bed. But I come in in the </w:t>
      </w:r>
      <w:r w:rsidR="00332C24" w:rsidRPr="00F67AB0">
        <w:lastRenderedPageBreak/>
        <w:t xml:space="preserve">morning and </w:t>
      </w:r>
      <w:proofErr w:type="gramStart"/>
      <w:r w:rsidR="00332C24" w:rsidRPr="00F67AB0">
        <w:t>it's</w:t>
      </w:r>
      <w:proofErr w:type="gramEnd"/>
      <w:r w:rsidR="00332C24" w:rsidRPr="00F67AB0">
        <w:t xml:space="preserve"> gone, she's taken them. But if I have not le</w:t>
      </w:r>
      <w:r w:rsidR="00E907C0" w:rsidRPr="00F67AB0">
        <w:t>f</w:t>
      </w:r>
      <w:r w:rsidR="00332C24" w:rsidRPr="00F67AB0">
        <w:t xml:space="preserve">t the note there, I cannot rely that she would take it by herself' (IE-05-0008). </w:t>
      </w:r>
      <w:r w:rsidR="00D03BEB" w:rsidRPr="00F67AB0">
        <w:t xml:space="preserve">One </w:t>
      </w:r>
      <w:r w:rsidR="001B2A92" w:rsidRPr="00F67AB0">
        <w:t xml:space="preserve">HCA </w:t>
      </w:r>
      <w:r w:rsidR="00D03BEB" w:rsidRPr="00F67AB0">
        <w:t xml:space="preserve">described putting medications into a </w:t>
      </w:r>
      <w:r w:rsidR="001B5905" w:rsidRPr="00F67AB0">
        <w:t xml:space="preserve">container </w:t>
      </w:r>
      <w:r w:rsidR="00D03BEB" w:rsidRPr="00F67AB0">
        <w:t xml:space="preserve">to ensure that her client took all of her tablets: </w:t>
      </w:r>
      <w:r w:rsidR="00B36CDB" w:rsidRPr="00F67AB0">
        <w:t>‘</w:t>
      </w:r>
      <w:r w:rsidR="00D03BEB" w:rsidRPr="00F67AB0">
        <w:t xml:space="preserve">what we do is we put the morning ones in </w:t>
      </w:r>
      <w:r w:rsidR="00B36CDB" w:rsidRPr="00F67AB0">
        <w:t>a pot. And she knows that</w:t>
      </w:r>
      <w:r w:rsidR="007D0629" w:rsidRPr="00F67AB0">
        <w:t>,</w:t>
      </w:r>
      <w:r w:rsidR="00B36CDB" w:rsidRPr="00F67AB0">
        <w:t xml:space="preserve"> well</w:t>
      </w:r>
      <w:r w:rsidR="007D0629" w:rsidRPr="00F67AB0">
        <w:t>,</w:t>
      </w:r>
      <w:r w:rsidR="00B36CDB" w:rsidRPr="00F67AB0">
        <w:t xml:space="preserve"> </w:t>
      </w:r>
      <w:r w:rsidRPr="00F67AB0">
        <w:t>‘</w:t>
      </w:r>
      <w:r w:rsidR="00D03BEB" w:rsidRPr="00F67AB0">
        <w:t>that pot has to be empty after my breakfast'</w:t>
      </w:r>
      <w:r w:rsidR="00057A1D" w:rsidRPr="00F67AB0">
        <w:t xml:space="preserve"> a</w:t>
      </w:r>
      <w:r w:rsidR="00D03BEB" w:rsidRPr="00F67AB0">
        <w:t>nd then the evening ones go in a pot by her bedside, and she knows</w:t>
      </w:r>
      <w:r w:rsidR="00B36CDB" w:rsidRPr="00F67AB0">
        <w:t xml:space="preserve"> </w:t>
      </w:r>
      <w:r w:rsidRPr="00F67AB0">
        <w:t>‘</w:t>
      </w:r>
      <w:r w:rsidR="00D03BEB" w:rsidRPr="00F67AB0">
        <w:t xml:space="preserve">before I get into bed or as I'm getting into </w:t>
      </w:r>
      <w:r w:rsidR="00B36CDB" w:rsidRPr="00F67AB0">
        <w:t>bed that pot has to be emptied'</w:t>
      </w:r>
      <w:r w:rsidR="00D03BEB" w:rsidRPr="00F67AB0">
        <w:t xml:space="preserve"> (IE-05-0007). </w:t>
      </w:r>
      <w:r w:rsidR="007A1F79" w:rsidRPr="00F67AB0">
        <w:t xml:space="preserve"> </w:t>
      </w:r>
    </w:p>
    <w:p w14:paraId="56F31EE3" w14:textId="77777777" w:rsidR="001B2A92" w:rsidRPr="00F67AB0" w:rsidRDefault="001B2A92" w:rsidP="00810079">
      <w:pPr>
        <w:spacing w:line="360" w:lineRule="auto"/>
        <w:jc w:val="both"/>
      </w:pPr>
    </w:p>
    <w:p w14:paraId="461F2AF6" w14:textId="4A92054C" w:rsidR="00BD2604" w:rsidRPr="00F67AB0" w:rsidDel="008B0571" w:rsidRDefault="001B2A92" w:rsidP="00810079">
      <w:pPr>
        <w:spacing w:line="360" w:lineRule="auto"/>
        <w:jc w:val="both"/>
      </w:pPr>
      <w:r w:rsidRPr="00F67AB0">
        <w:t>HCA</w:t>
      </w:r>
      <w:r w:rsidR="00332C24" w:rsidRPr="00F67AB0">
        <w:t xml:space="preserve">s </w:t>
      </w:r>
      <w:r w:rsidR="0052349E">
        <w:t xml:space="preserve">also </w:t>
      </w:r>
      <w:r w:rsidR="00332C24" w:rsidRPr="00F67AB0">
        <w:t xml:space="preserve">frequently </w:t>
      </w:r>
      <w:r w:rsidR="007A1F79" w:rsidRPr="00F67AB0">
        <w:t>set</w:t>
      </w:r>
      <w:r w:rsidR="0052349E">
        <w:t xml:space="preserve"> </w:t>
      </w:r>
      <w:r w:rsidR="002573F6" w:rsidRPr="00F67AB0">
        <w:t xml:space="preserve">reminders </w:t>
      </w:r>
      <w:r w:rsidR="00332C24" w:rsidRPr="00F67AB0">
        <w:t>to ensure prescriptions were collected on time from the pharmacy:</w:t>
      </w:r>
      <w:r w:rsidR="00E401B3" w:rsidRPr="00F67AB0">
        <w:t xml:space="preserve"> </w:t>
      </w:r>
      <w:r w:rsidR="002573F6" w:rsidRPr="00F67AB0">
        <w:t>'I had to leave a note in the journal for the other carer, just to say on the 7th of every month, can you make sure that</w:t>
      </w:r>
      <w:r w:rsidR="00243508" w:rsidRPr="00F67AB0">
        <w:t>,</w:t>
      </w:r>
      <w:r w:rsidR="00C54D87" w:rsidRPr="00F67AB0">
        <w:t xml:space="preserve"> </w:t>
      </w:r>
      <w:r w:rsidR="002573F6" w:rsidRPr="00F67AB0">
        <w:t>whatever carer it is</w:t>
      </w:r>
      <w:r w:rsidR="00243508" w:rsidRPr="00F67AB0">
        <w:t>,</w:t>
      </w:r>
      <w:r w:rsidR="002573F6" w:rsidRPr="00F67AB0">
        <w:t xml:space="preserve"> that we ring the pharmacy to have the blister pack ready for the next morning</w:t>
      </w:r>
      <w:r w:rsidR="007D0629" w:rsidRPr="00F67AB0">
        <w:t>…b</w:t>
      </w:r>
      <w:r w:rsidR="002573F6" w:rsidRPr="00F67AB0">
        <w:t>ecause the lady had to go the whole day because the pharmacy hadn't got the blister pack ready</w:t>
      </w:r>
      <w:r w:rsidR="00022987" w:rsidRPr="00F67AB0">
        <w:t xml:space="preserve">’ </w:t>
      </w:r>
      <w:r w:rsidR="002573F6" w:rsidRPr="00F67AB0">
        <w:t xml:space="preserve">(IE-05-0004). </w:t>
      </w:r>
      <w:r w:rsidR="00BD2604" w:rsidRPr="00F67AB0" w:rsidDel="008B0571">
        <w:t xml:space="preserve">Information considered important to communicate to the next carer, was often passed on </w:t>
      </w:r>
      <w:r w:rsidR="0052349E">
        <w:t xml:space="preserve">by </w:t>
      </w:r>
      <w:r w:rsidR="00BD2604" w:rsidRPr="00F67AB0" w:rsidDel="008B0571">
        <w:t xml:space="preserve">leaving notes in prominent locations in the home, such as cupboards. </w:t>
      </w:r>
    </w:p>
    <w:p w14:paraId="6A3E7995" w14:textId="77777777" w:rsidR="00916CE8" w:rsidRPr="00F67AB0" w:rsidRDefault="00916CE8" w:rsidP="00810079">
      <w:pPr>
        <w:spacing w:line="360" w:lineRule="auto"/>
        <w:jc w:val="both"/>
      </w:pPr>
    </w:p>
    <w:p w14:paraId="5CF792F6" w14:textId="53DDD9A8" w:rsidR="006D6BC0" w:rsidRPr="00F67AB0" w:rsidRDefault="00185DC7" w:rsidP="00BD7979">
      <w:pPr>
        <w:pStyle w:val="Heading1"/>
      </w:pPr>
      <w:r w:rsidRPr="00F67AB0">
        <w:t>Discussion</w:t>
      </w:r>
    </w:p>
    <w:p w14:paraId="587F7620" w14:textId="45F9A748" w:rsidR="003B3DFE" w:rsidRPr="00F67AB0" w:rsidRDefault="006A0A7F" w:rsidP="00BD7979">
      <w:pPr>
        <w:pStyle w:val="Heading4"/>
      </w:pPr>
      <w:r w:rsidRPr="00F67AB0">
        <w:t>Summary of main findings</w:t>
      </w:r>
    </w:p>
    <w:p w14:paraId="26A95291" w14:textId="276274C9" w:rsidR="001938CF" w:rsidRPr="00F67AB0" w:rsidRDefault="004210E8" w:rsidP="00810079">
      <w:pPr>
        <w:spacing w:line="360" w:lineRule="auto"/>
        <w:jc w:val="both"/>
      </w:pPr>
      <w:r w:rsidRPr="00F67AB0">
        <w:t>T</w:t>
      </w:r>
      <w:r w:rsidR="00CF27AD" w:rsidRPr="00F67AB0">
        <w:t xml:space="preserve">reatment burden </w:t>
      </w:r>
      <w:r w:rsidR="00EE4383" w:rsidRPr="00F67AB0">
        <w:t>has been recogni</w:t>
      </w:r>
      <w:r w:rsidR="007045C7" w:rsidRPr="00F67AB0">
        <w:t>s</w:t>
      </w:r>
      <w:r w:rsidR="00EE4383" w:rsidRPr="00F67AB0">
        <w:t>ed in both individual</w:t>
      </w:r>
      <w:r w:rsidR="00980AEF" w:rsidRPr="00F67AB0">
        <w:t>s</w:t>
      </w:r>
      <w:r w:rsidR="00EE4383" w:rsidRPr="00F67AB0">
        <w:t xml:space="preserve"> with chronic illnesses </w:t>
      </w:r>
      <w:r w:rsidR="00980AEF" w:rsidRPr="00F67AB0">
        <w:t>(Eton et al.</w:t>
      </w:r>
      <w:r w:rsidR="00161E67" w:rsidRPr="00F67AB0">
        <w:t>,</w:t>
      </w:r>
      <w:r w:rsidR="00980AEF" w:rsidRPr="00F67AB0">
        <w:t xml:space="preserve"> 2012) </w:t>
      </w:r>
      <w:r w:rsidR="00EE4383" w:rsidRPr="00F67AB0">
        <w:t xml:space="preserve">and their </w:t>
      </w:r>
      <w:r w:rsidR="0052349E">
        <w:t xml:space="preserve">family </w:t>
      </w:r>
      <w:r w:rsidR="00EE4383" w:rsidRPr="00F67AB0">
        <w:t>caregivers</w:t>
      </w:r>
      <w:r w:rsidR="0052349E">
        <w:t>.</w:t>
      </w:r>
      <w:r w:rsidR="00EE4383" w:rsidRPr="00F67AB0">
        <w:t xml:space="preserve"> </w:t>
      </w:r>
      <w:r w:rsidR="0052349E">
        <w:t>S</w:t>
      </w:r>
      <w:r w:rsidR="00592EA7" w:rsidRPr="00F67AB0">
        <w:t xml:space="preserve">cant </w:t>
      </w:r>
      <w:r w:rsidR="00EE4383" w:rsidRPr="00F67AB0">
        <w:t>attention</w:t>
      </w:r>
      <w:r w:rsidR="00592EA7" w:rsidRPr="00F67AB0">
        <w:t xml:space="preserve"> has been</w:t>
      </w:r>
      <w:r w:rsidR="00EE4383" w:rsidRPr="00F67AB0">
        <w:t xml:space="preserve"> </w:t>
      </w:r>
      <w:r w:rsidR="0052349E">
        <w:t>given</w:t>
      </w:r>
      <w:r w:rsidR="00EE4383" w:rsidRPr="00F67AB0">
        <w:t xml:space="preserve"> to the care burden experienced by </w:t>
      </w:r>
      <w:r w:rsidR="001B2A92" w:rsidRPr="00F67AB0">
        <w:t>paid</w:t>
      </w:r>
      <w:r w:rsidR="007045C7" w:rsidRPr="00F67AB0">
        <w:t xml:space="preserve"> </w:t>
      </w:r>
      <w:r w:rsidR="0052349E">
        <w:t xml:space="preserve">caregivers. </w:t>
      </w:r>
      <w:r w:rsidR="007045C7" w:rsidRPr="00F67AB0">
        <w:t>HCAs</w:t>
      </w:r>
      <w:r w:rsidR="0052349E">
        <w:t xml:space="preserve"> </w:t>
      </w:r>
      <w:r w:rsidR="00EE4383" w:rsidRPr="00F67AB0">
        <w:t>o</w:t>
      </w:r>
      <w:r w:rsidR="00BA1FF8" w:rsidRPr="00F67AB0">
        <w:t xml:space="preserve">ften find themselves looking after </w:t>
      </w:r>
      <w:r w:rsidR="00EE4383" w:rsidRPr="00F67AB0">
        <w:t xml:space="preserve">older people with </w:t>
      </w:r>
      <w:r w:rsidR="001B2A92" w:rsidRPr="00F67AB0">
        <w:t>multi</w:t>
      </w:r>
      <w:r w:rsidR="00EE4383" w:rsidRPr="00F67AB0">
        <w:t>morbid, chronic health conditions</w:t>
      </w:r>
      <w:r w:rsidR="0052349E">
        <w:t xml:space="preserve">, </w:t>
      </w:r>
      <w:r w:rsidR="00EE4383" w:rsidRPr="00F67AB0">
        <w:t xml:space="preserve">a responsibility few take lightly. </w:t>
      </w:r>
    </w:p>
    <w:p w14:paraId="55E5285D" w14:textId="534A62EF" w:rsidR="00E14326" w:rsidRPr="00F67AB0" w:rsidRDefault="00E14326" w:rsidP="00810079">
      <w:pPr>
        <w:spacing w:line="360" w:lineRule="auto"/>
        <w:jc w:val="both"/>
      </w:pPr>
    </w:p>
    <w:p w14:paraId="215B503F" w14:textId="187FF7A9" w:rsidR="00E14326" w:rsidRPr="00F67AB0" w:rsidRDefault="00E14326" w:rsidP="00810079">
      <w:pPr>
        <w:spacing w:line="360" w:lineRule="auto"/>
        <w:jc w:val="both"/>
      </w:pPr>
      <w:r w:rsidRPr="00F67AB0">
        <w:t xml:space="preserve">Policy </w:t>
      </w:r>
      <w:r w:rsidR="0052349E">
        <w:t xml:space="preserve">objectives </w:t>
      </w:r>
      <w:r w:rsidRPr="00F67AB0">
        <w:t>in Ireland include increas</w:t>
      </w:r>
      <w:r w:rsidR="0052349E">
        <w:t>ing</w:t>
      </w:r>
      <w:r w:rsidRPr="00F67AB0">
        <w:t xml:space="preserve"> opportunities and capacity for people to ‘live in their homes for as long as possible’ (</w:t>
      </w:r>
      <w:r w:rsidR="00F67AB0">
        <w:t>Department of Health [</w:t>
      </w:r>
      <w:proofErr w:type="spellStart"/>
      <w:r w:rsidRPr="00F67AB0">
        <w:t>DoH</w:t>
      </w:r>
      <w:proofErr w:type="spellEnd"/>
      <w:r w:rsidR="00F67AB0">
        <w:t>]</w:t>
      </w:r>
      <w:r w:rsidRPr="00F67AB0">
        <w:t>, 2012, p.6), while self-managing their health conditions</w:t>
      </w:r>
      <w:r w:rsidR="0052349E">
        <w:t xml:space="preserve"> within the community setting</w:t>
      </w:r>
      <w:r w:rsidRPr="00F67AB0">
        <w:t xml:space="preserve">. Availability of paid care support, however, remains problematic for many, with a reduction from eight hours in 2000 to a little over four </w:t>
      </w:r>
      <w:r w:rsidR="006C6C4F" w:rsidRPr="00F67AB0">
        <w:t>material home</w:t>
      </w:r>
      <w:r w:rsidR="00B62BBB">
        <w:t>-</w:t>
      </w:r>
      <w:r w:rsidR="006C6C4F" w:rsidRPr="00F67AB0">
        <w:t xml:space="preserve">care </w:t>
      </w:r>
      <w:r w:rsidRPr="00F67AB0">
        <w:t xml:space="preserve">hours per client per week in 2016 (Care Alliance Ireland, 2016). It is unsurprising, therefore, that HCAs consistently expressed frustration about time constraints imposed on their care provision. </w:t>
      </w:r>
    </w:p>
    <w:p w14:paraId="22494975" w14:textId="77777777" w:rsidR="001938CF" w:rsidRPr="00F67AB0" w:rsidRDefault="001938CF" w:rsidP="00810079">
      <w:pPr>
        <w:spacing w:line="360" w:lineRule="auto"/>
        <w:jc w:val="both"/>
      </w:pPr>
    </w:p>
    <w:p w14:paraId="0DC8BD16" w14:textId="6983AF0F" w:rsidR="000747A5" w:rsidRPr="00F67AB0" w:rsidRDefault="00A1569F" w:rsidP="00810079">
      <w:pPr>
        <w:spacing w:line="360" w:lineRule="auto"/>
        <w:jc w:val="both"/>
      </w:pPr>
      <w:r w:rsidRPr="00F67AB0">
        <w:t>As noted in the care</w:t>
      </w:r>
      <w:r w:rsidR="00B62BBB">
        <w:t>-</w:t>
      </w:r>
      <w:r w:rsidRPr="00F67AB0">
        <w:t>worker retention literature, a range of obstacles</w:t>
      </w:r>
      <w:r w:rsidR="00BA7EE1">
        <w:t xml:space="preserve"> exist</w:t>
      </w:r>
      <w:r w:rsidRPr="00F67AB0">
        <w:t>, which HCAs f</w:t>
      </w:r>
      <w:r w:rsidR="00BA7EE1">
        <w:t>in</w:t>
      </w:r>
      <w:r w:rsidRPr="00F67AB0">
        <w:t xml:space="preserve">d difficult to overcome in their work caring for older </w:t>
      </w:r>
      <w:proofErr w:type="spellStart"/>
      <w:r w:rsidRPr="00F67AB0">
        <w:t>PwMs</w:t>
      </w:r>
      <w:proofErr w:type="spellEnd"/>
      <w:r w:rsidRPr="00F67AB0">
        <w:t xml:space="preserve">. Inadequate information and training, lack of sufficient time to complete tasks, and unreasonable expectations of clients or family </w:t>
      </w:r>
      <w:r w:rsidRPr="00F67AB0">
        <w:lastRenderedPageBreak/>
        <w:t xml:space="preserve">members were all identified as barriers to providing the best care.  </w:t>
      </w:r>
      <w:r w:rsidR="001B2A92" w:rsidRPr="00F67AB0">
        <w:t>Difficulties in providing medication support, and poor communication</w:t>
      </w:r>
      <w:r w:rsidR="00341E8A" w:rsidRPr="00F67AB0">
        <w:t xml:space="preserve"> </w:t>
      </w:r>
      <w:r w:rsidR="001B2A92" w:rsidRPr="00F67AB0">
        <w:t xml:space="preserve">were highlighted as </w:t>
      </w:r>
      <w:r w:rsidR="00963473" w:rsidRPr="00F67AB0">
        <w:t xml:space="preserve">further </w:t>
      </w:r>
      <w:r w:rsidR="001B2A92" w:rsidRPr="00F67AB0">
        <w:t xml:space="preserve">impacting care provision. Additionally, </w:t>
      </w:r>
      <w:r w:rsidR="00BA7EE1">
        <w:t>work</w:t>
      </w:r>
      <w:r w:rsidR="001B2A92" w:rsidRPr="00F67AB0">
        <w:t xml:space="preserve">-related stress including emotional stress, role limitations, inadequate training and systemic obstacles were identified as ongoing challenges faced by </w:t>
      </w:r>
      <w:r w:rsidR="003E4C22" w:rsidRPr="00F67AB0">
        <w:t>HCA</w:t>
      </w:r>
      <w:r w:rsidR="001B2A92" w:rsidRPr="00F67AB0">
        <w:t xml:space="preserve">s providing care for older </w:t>
      </w:r>
      <w:proofErr w:type="spellStart"/>
      <w:r w:rsidR="001B2A92" w:rsidRPr="00F67AB0">
        <w:t>PwMs</w:t>
      </w:r>
      <w:proofErr w:type="spellEnd"/>
      <w:r w:rsidR="001B2A92" w:rsidRPr="00F67AB0">
        <w:t xml:space="preserve">. </w:t>
      </w:r>
      <w:r w:rsidR="00285D49" w:rsidRPr="00F67AB0">
        <w:t xml:space="preserve"> </w:t>
      </w:r>
    </w:p>
    <w:p w14:paraId="25A87F9F" w14:textId="53847AD5" w:rsidR="00BA1FF8" w:rsidRPr="00F67AB0" w:rsidRDefault="00857591" w:rsidP="00810079">
      <w:pPr>
        <w:spacing w:line="360" w:lineRule="auto"/>
        <w:jc w:val="both"/>
      </w:pPr>
      <w:r w:rsidRPr="00F67AB0">
        <w:t xml:space="preserve"> </w:t>
      </w:r>
    </w:p>
    <w:p w14:paraId="71DD3DB4" w14:textId="4F952750" w:rsidR="006A0A7F" w:rsidRPr="00F67AB0" w:rsidRDefault="006A0A7F" w:rsidP="00BD7979">
      <w:pPr>
        <w:pStyle w:val="Heading4"/>
      </w:pPr>
      <w:r w:rsidRPr="00F67AB0">
        <w:t>Study strengths and limitations</w:t>
      </w:r>
    </w:p>
    <w:p w14:paraId="43DEDB64" w14:textId="3D101B8D" w:rsidR="00655D8A" w:rsidRPr="00F67AB0" w:rsidRDefault="006D34F2" w:rsidP="00810079">
      <w:pPr>
        <w:spacing w:line="360" w:lineRule="auto"/>
        <w:jc w:val="both"/>
      </w:pPr>
      <w:r w:rsidRPr="00F67AB0">
        <w:t>The main study str</w:t>
      </w:r>
      <w:r w:rsidR="00341E8A" w:rsidRPr="00F67AB0">
        <w:t xml:space="preserve">ength lies in its focus on </w:t>
      </w:r>
      <w:r w:rsidRPr="00F67AB0">
        <w:t xml:space="preserve">the </w:t>
      </w:r>
      <w:r w:rsidR="00963473" w:rsidRPr="00F67AB0">
        <w:t xml:space="preserve">care </w:t>
      </w:r>
      <w:r w:rsidRPr="00F67AB0">
        <w:t xml:space="preserve">burden experienced by </w:t>
      </w:r>
      <w:r w:rsidR="00963473" w:rsidRPr="00F67AB0">
        <w:t xml:space="preserve">HCAs </w:t>
      </w:r>
      <w:r w:rsidR="00980AEF" w:rsidRPr="00F67AB0">
        <w:t xml:space="preserve">working to </w:t>
      </w:r>
      <w:r w:rsidRPr="00F67AB0">
        <w:t xml:space="preserve">support older clients </w:t>
      </w:r>
      <w:r w:rsidR="00980AEF" w:rsidRPr="00F67AB0">
        <w:t xml:space="preserve">with multimorbidity </w:t>
      </w:r>
      <w:r w:rsidRPr="00F67AB0">
        <w:t xml:space="preserve">to self-manage complex and burdensome </w:t>
      </w:r>
      <w:r w:rsidR="00724FDC" w:rsidRPr="00F67AB0">
        <w:t>self-</w:t>
      </w:r>
      <w:r w:rsidR="00882F78" w:rsidRPr="00F67AB0">
        <w:t xml:space="preserve">care </w:t>
      </w:r>
      <w:r w:rsidR="00724FDC" w:rsidRPr="00F67AB0">
        <w:t>management</w:t>
      </w:r>
      <w:r w:rsidRPr="00F67AB0">
        <w:t xml:space="preserve"> routines </w:t>
      </w:r>
      <w:r w:rsidR="00980AEF" w:rsidRPr="00F67AB0">
        <w:t xml:space="preserve">and </w:t>
      </w:r>
      <w:r w:rsidRPr="00F67AB0">
        <w:t xml:space="preserve">maximise </w:t>
      </w:r>
      <w:r w:rsidR="00341E8A" w:rsidRPr="00F67AB0">
        <w:t xml:space="preserve">their </w:t>
      </w:r>
      <w:r w:rsidRPr="00F67AB0">
        <w:t>quality of life</w:t>
      </w:r>
      <w:r w:rsidR="00980AEF" w:rsidRPr="00F67AB0">
        <w:t>.</w:t>
      </w:r>
      <w:r w:rsidRPr="00F67AB0">
        <w:t xml:space="preserve">  </w:t>
      </w:r>
      <w:r w:rsidR="00BA1FF8" w:rsidRPr="00F67AB0">
        <w:t xml:space="preserve">The small sample size is a clear limitation in this study, as is the inclusion of care workers from a single </w:t>
      </w:r>
      <w:r w:rsidR="000461C7" w:rsidRPr="00F67AB0">
        <w:t xml:space="preserve">homecare </w:t>
      </w:r>
      <w:r w:rsidR="00BA1FF8" w:rsidRPr="00F67AB0">
        <w:t>organi</w:t>
      </w:r>
      <w:r w:rsidR="000461C7" w:rsidRPr="00F67AB0">
        <w:t>s</w:t>
      </w:r>
      <w:r w:rsidR="00BA1FF8" w:rsidRPr="00F67AB0">
        <w:t>ation</w:t>
      </w:r>
      <w:r w:rsidR="00C9050A">
        <w:t xml:space="preserve"> and the absence of national demographic data for comparison</w:t>
      </w:r>
      <w:r w:rsidR="00BA1FF8" w:rsidRPr="00F67AB0">
        <w:t xml:space="preserve">. Nonetheless, the issues raised </w:t>
      </w:r>
      <w:r w:rsidR="000461C7" w:rsidRPr="00F67AB0">
        <w:t>highlight</w:t>
      </w:r>
      <w:r w:rsidR="00BA1FF8" w:rsidRPr="00F67AB0">
        <w:t xml:space="preserve"> the need for further examination of the care burden experienced by this </w:t>
      </w:r>
      <w:r w:rsidR="003E4C22" w:rsidRPr="00F67AB0">
        <w:t xml:space="preserve">essential </w:t>
      </w:r>
      <w:r w:rsidR="00BA1FF8" w:rsidRPr="00F67AB0">
        <w:t xml:space="preserve">cohort of </w:t>
      </w:r>
      <w:r w:rsidR="00882F78" w:rsidRPr="00F67AB0">
        <w:t xml:space="preserve">home </w:t>
      </w:r>
      <w:r w:rsidR="00BA1FF8" w:rsidRPr="00F67AB0">
        <w:t xml:space="preserve">healthcare workers and </w:t>
      </w:r>
      <w:r w:rsidR="000461C7" w:rsidRPr="00F67AB0">
        <w:t xml:space="preserve">the </w:t>
      </w:r>
      <w:r w:rsidR="00B62BBB">
        <w:t xml:space="preserve">importance of </w:t>
      </w:r>
      <w:r w:rsidR="00BA1FF8" w:rsidRPr="00F67AB0">
        <w:t>identif</w:t>
      </w:r>
      <w:r w:rsidR="000461C7" w:rsidRPr="00F67AB0">
        <w:t>y</w:t>
      </w:r>
      <w:r w:rsidR="00B62BBB">
        <w:t>ing</w:t>
      </w:r>
      <w:r w:rsidR="00BA1FF8" w:rsidRPr="00F67AB0">
        <w:t xml:space="preserve"> possible strategies to address such burden. </w:t>
      </w:r>
    </w:p>
    <w:p w14:paraId="02C73EDB" w14:textId="77777777" w:rsidR="00B94D59" w:rsidRPr="00F67AB0" w:rsidRDefault="00B94D59" w:rsidP="00810079">
      <w:pPr>
        <w:spacing w:line="360" w:lineRule="auto"/>
        <w:jc w:val="both"/>
      </w:pPr>
    </w:p>
    <w:p w14:paraId="28120AE5" w14:textId="212E5572" w:rsidR="006A0A7F" w:rsidRPr="00F67AB0" w:rsidRDefault="006A0A7F" w:rsidP="00BD7979">
      <w:pPr>
        <w:pStyle w:val="Heading4"/>
      </w:pPr>
      <w:r w:rsidRPr="00F67AB0">
        <w:t>Relation to existing literature</w:t>
      </w:r>
    </w:p>
    <w:p w14:paraId="76722927" w14:textId="2F3D2D0A" w:rsidR="000747A5" w:rsidRPr="00F67AB0" w:rsidRDefault="00146232" w:rsidP="00810079">
      <w:pPr>
        <w:spacing w:line="360" w:lineRule="auto"/>
        <w:jc w:val="both"/>
      </w:pPr>
      <w:r w:rsidRPr="00F67AB0">
        <w:t xml:space="preserve">The findings outlined in this paper, while not examining why HCAs leave their jobs, concur with the existing literature about some of the key challenges facing HCAs in their work with older </w:t>
      </w:r>
      <w:proofErr w:type="spellStart"/>
      <w:r w:rsidRPr="00F67AB0">
        <w:t>PwMs</w:t>
      </w:r>
      <w:proofErr w:type="spellEnd"/>
      <w:r w:rsidR="000A0B14" w:rsidRPr="00F67AB0">
        <w:t xml:space="preserve">. </w:t>
      </w:r>
      <w:r w:rsidR="000747A5" w:rsidRPr="00F67AB0">
        <w:t xml:space="preserve">The combination of stress factors reported by HCAs </w:t>
      </w:r>
      <w:r w:rsidR="00BA0F7C" w:rsidRPr="00F67AB0">
        <w:t xml:space="preserve">in this study </w:t>
      </w:r>
      <w:r w:rsidR="000747A5" w:rsidRPr="00F67AB0">
        <w:t xml:space="preserve">suggest that the concept of care burden applies to HCAs working with older </w:t>
      </w:r>
      <w:proofErr w:type="spellStart"/>
      <w:r w:rsidR="000747A5" w:rsidRPr="00F67AB0">
        <w:t>PwMs</w:t>
      </w:r>
      <w:proofErr w:type="spellEnd"/>
      <w:r w:rsidR="000747A5" w:rsidRPr="00F67AB0">
        <w:t xml:space="preserve"> in much the same way as Haggerty</w:t>
      </w:r>
      <w:r w:rsidR="00882F78" w:rsidRPr="00F67AB0">
        <w:t xml:space="preserve"> (</w:t>
      </w:r>
      <w:r w:rsidR="000747A5" w:rsidRPr="00F67AB0">
        <w:t xml:space="preserve">2012) </w:t>
      </w:r>
      <w:r w:rsidR="00882F78" w:rsidRPr="00F67AB0">
        <w:t xml:space="preserve">and others (Eton et al., 2012) </w:t>
      </w:r>
      <w:r w:rsidR="000747A5" w:rsidRPr="00F67AB0">
        <w:t xml:space="preserve">have applied the concept of treatment burden to </w:t>
      </w:r>
      <w:proofErr w:type="spellStart"/>
      <w:r w:rsidR="000747A5" w:rsidRPr="00F67AB0">
        <w:t>PwMs</w:t>
      </w:r>
      <w:proofErr w:type="spellEnd"/>
      <w:r w:rsidR="000747A5" w:rsidRPr="00F67AB0">
        <w:t>. These experiences echo those found by Rubery et al</w:t>
      </w:r>
      <w:r w:rsidR="00EB7BE7" w:rsidRPr="00F67AB0">
        <w:t>.</w:t>
      </w:r>
      <w:r w:rsidR="000747A5" w:rsidRPr="00F67AB0">
        <w:t xml:space="preserve"> (2015) in their examination of the stress impact on care workers of ‘fragmented time’ and the threat such organisational time management strategies pose to recruitment and retention in this sector.</w:t>
      </w:r>
    </w:p>
    <w:p w14:paraId="2B5011F4" w14:textId="77777777" w:rsidR="001E3D32" w:rsidRPr="00F67AB0" w:rsidRDefault="001E3D32" w:rsidP="00810079">
      <w:pPr>
        <w:spacing w:line="360" w:lineRule="auto"/>
        <w:jc w:val="both"/>
      </w:pPr>
    </w:p>
    <w:p w14:paraId="7ED3EE1B" w14:textId="51B00858" w:rsidR="001E3D32" w:rsidRPr="00F67AB0" w:rsidRDefault="00C43AA2" w:rsidP="00810079">
      <w:pPr>
        <w:spacing w:line="360" w:lineRule="auto"/>
        <w:jc w:val="both"/>
      </w:pPr>
      <w:r w:rsidRPr="00F67AB0">
        <w:t xml:space="preserve">Themes emerging from the data align </w:t>
      </w:r>
      <w:r w:rsidR="00882F78" w:rsidRPr="00F67AB0">
        <w:t xml:space="preserve">particularly </w:t>
      </w:r>
      <w:r w:rsidRPr="00F67AB0">
        <w:t>closely with the conceptual Framework of Burden of Treatment in Primary Care by Eton et al. (2012)</w:t>
      </w:r>
      <w:r w:rsidR="00243508" w:rsidRPr="00F67AB0">
        <w:t>,</w:t>
      </w:r>
      <w:r w:rsidRPr="00F67AB0">
        <w:t xml:space="preserve"> which has been used above to order the findings into key themes for discussion. In line with Eton et al</w:t>
      </w:r>
      <w:r w:rsidR="00EB7BE7" w:rsidRPr="00F67AB0">
        <w:t>.</w:t>
      </w:r>
      <w:r w:rsidRPr="00F67AB0">
        <w:t>’s (201</w:t>
      </w:r>
      <w:r w:rsidR="00882F78" w:rsidRPr="00F67AB0">
        <w:t>2</w:t>
      </w:r>
      <w:r w:rsidRPr="00F67AB0">
        <w:t xml:space="preserve">) framework, learning about conditions and treatment was a theme which HCAs identified as a challenging part of their work in supporting </w:t>
      </w:r>
      <w:proofErr w:type="spellStart"/>
      <w:r w:rsidRPr="00F67AB0">
        <w:t>PwMs</w:t>
      </w:r>
      <w:proofErr w:type="spellEnd"/>
      <w:r w:rsidRPr="00F67AB0">
        <w:t xml:space="preserve">.  Necessary knowledge is essential for HCAs to understand how to support clients, as is having relevant information and receiving such information in a timely manner. </w:t>
      </w:r>
      <w:r w:rsidR="00882F78" w:rsidRPr="00F67AB0">
        <w:t>Findings show, however, that c</w:t>
      </w:r>
      <w:r w:rsidR="005A2B92" w:rsidRPr="00F67AB0">
        <w:t xml:space="preserve">are provision changes are not </w:t>
      </w:r>
      <w:r w:rsidR="00C54D87" w:rsidRPr="00F67AB0">
        <w:t xml:space="preserve">always </w:t>
      </w:r>
      <w:r w:rsidR="005A2B92" w:rsidRPr="00F67AB0">
        <w:t xml:space="preserve">communicated quickly or completely enough, if at all. Limited channels to facilitate communication between </w:t>
      </w:r>
      <w:r w:rsidR="005A2B92" w:rsidRPr="00F67AB0">
        <w:lastRenderedPageBreak/>
        <w:t xml:space="preserve">HCAs, were </w:t>
      </w:r>
      <w:r w:rsidR="00882F78" w:rsidRPr="00F67AB0">
        <w:t>also i</w:t>
      </w:r>
      <w:r w:rsidR="005A2B92" w:rsidRPr="00F67AB0">
        <w:t>dentified as problematic.</w:t>
      </w:r>
      <w:r w:rsidR="00882F78" w:rsidRPr="00F67AB0">
        <w:t xml:space="preserve"> Furthermore, </w:t>
      </w:r>
      <w:r w:rsidR="00243508" w:rsidRPr="00F67AB0">
        <w:t xml:space="preserve">in line with Eton et </w:t>
      </w:r>
      <w:proofErr w:type="spellStart"/>
      <w:r w:rsidR="00243508" w:rsidRPr="00F67AB0">
        <w:t>al’s</w:t>
      </w:r>
      <w:proofErr w:type="spellEnd"/>
      <w:r w:rsidR="00243508" w:rsidRPr="00F67AB0">
        <w:t xml:space="preserve">. second theme, </w:t>
      </w:r>
      <w:r w:rsidR="001E3D32" w:rsidRPr="00F67AB0">
        <w:t xml:space="preserve">HCAs identified </w:t>
      </w:r>
      <w:r w:rsidR="008D1B99" w:rsidRPr="00F67AB0">
        <w:t xml:space="preserve">a range of factors that exacerbate the care burden of supporting older </w:t>
      </w:r>
      <w:proofErr w:type="spellStart"/>
      <w:r w:rsidR="008D1B99" w:rsidRPr="00F67AB0">
        <w:t>PwMs</w:t>
      </w:r>
      <w:proofErr w:type="spellEnd"/>
      <w:r w:rsidR="008D1B99" w:rsidRPr="00F67AB0">
        <w:t xml:space="preserve"> to self-manage their own care. C</w:t>
      </w:r>
      <w:r w:rsidR="001E3D32" w:rsidRPr="00F67AB0">
        <w:t xml:space="preserve">hallenges </w:t>
      </w:r>
      <w:r w:rsidR="008D1B99" w:rsidRPr="00F67AB0">
        <w:t>include</w:t>
      </w:r>
      <w:r w:rsidR="00B62BBB">
        <w:t>d</w:t>
      </w:r>
      <w:r w:rsidR="008D1B99" w:rsidRPr="00F67AB0">
        <w:t xml:space="preserve"> </w:t>
      </w:r>
      <w:r w:rsidR="001E3D32" w:rsidRPr="00F67AB0">
        <w:t xml:space="preserve">providing medication support, emotional difficulties with others, role limitations and systemic obstacles. </w:t>
      </w:r>
    </w:p>
    <w:p w14:paraId="21E65A3C" w14:textId="77777777" w:rsidR="00A1569F" w:rsidRPr="00F67AB0" w:rsidRDefault="00A1569F" w:rsidP="00810079">
      <w:pPr>
        <w:spacing w:line="360" w:lineRule="auto"/>
        <w:jc w:val="both"/>
      </w:pPr>
    </w:p>
    <w:p w14:paraId="57AA7091" w14:textId="6A33B12E" w:rsidR="00E449F5" w:rsidRPr="00F67AB0" w:rsidRDefault="00882F78" w:rsidP="00810079">
      <w:pPr>
        <w:spacing w:line="360" w:lineRule="auto"/>
        <w:jc w:val="both"/>
      </w:pPr>
      <w:r w:rsidRPr="00F67AB0">
        <w:t xml:space="preserve">Finally, </w:t>
      </w:r>
      <w:r w:rsidR="00BB755A">
        <w:t xml:space="preserve">like </w:t>
      </w:r>
      <w:proofErr w:type="spellStart"/>
      <w:r w:rsidR="00BB755A">
        <w:t>PwMs</w:t>
      </w:r>
      <w:proofErr w:type="spellEnd"/>
      <w:r w:rsidR="00BB755A">
        <w:t xml:space="preserve">, </w:t>
      </w:r>
      <w:r w:rsidR="00E449F5" w:rsidRPr="00F67AB0">
        <w:t xml:space="preserve">HCAs </w:t>
      </w:r>
      <w:r w:rsidR="008D1B99" w:rsidRPr="00F67AB0">
        <w:t xml:space="preserve">also </w:t>
      </w:r>
      <w:r w:rsidR="00E449F5" w:rsidRPr="00F67AB0">
        <w:t xml:space="preserve">reported </w:t>
      </w:r>
      <w:r w:rsidR="00A70669">
        <w:t xml:space="preserve">having to </w:t>
      </w:r>
      <w:r w:rsidR="00E449F5" w:rsidRPr="00F67AB0">
        <w:t xml:space="preserve">develop a range of strategies to address </w:t>
      </w:r>
      <w:r w:rsidR="008B51C2">
        <w:t xml:space="preserve">specific </w:t>
      </w:r>
      <w:r w:rsidR="00E449F5" w:rsidRPr="00F67AB0">
        <w:t>issues</w:t>
      </w:r>
      <w:r w:rsidR="00BB755A">
        <w:t xml:space="preserve"> arising when assisting </w:t>
      </w:r>
      <w:proofErr w:type="spellStart"/>
      <w:r w:rsidR="00BB755A">
        <w:t>PwMs</w:t>
      </w:r>
      <w:proofErr w:type="spellEnd"/>
      <w:r w:rsidR="00E449F5" w:rsidRPr="00F67AB0">
        <w:t xml:space="preserve">, such as supporting medication adherence and acquiring or providing information. </w:t>
      </w:r>
      <w:r w:rsidR="008D1B99" w:rsidRPr="00F67AB0">
        <w:t>Phone access to supervisors and care coordinators is part of the accepted care supervision arrangement for HCAs. In practical terms, however, the HCA in a homecare setting is most often expected to use their initiative and training to manage general issues as they arise during their home visits.</w:t>
      </w:r>
      <w:r w:rsidRPr="00F67AB0">
        <w:t xml:space="preserve"> Such problem-focussed strategy development </w:t>
      </w:r>
      <w:r w:rsidR="00B62BBB">
        <w:t>mirrors</w:t>
      </w:r>
      <w:r w:rsidR="008B51C2">
        <w:t xml:space="preserve"> </w:t>
      </w:r>
      <w:r w:rsidR="00243508" w:rsidRPr="00F67AB0">
        <w:t>the third</w:t>
      </w:r>
      <w:r w:rsidRPr="00F67AB0">
        <w:t xml:space="preserve"> key theme of the Eton et al. framework (2012) for </w:t>
      </w:r>
      <w:proofErr w:type="spellStart"/>
      <w:r w:rsidRPr="00F67AB0">
        <w:t>PwMs</w:t>
      </w:r>
      <w:proofErr w:type="spellEnd"/>
      <w:r w:rsidRPr="00F67AB0">
        <w:t xml:space="preserve"> experiencing treatment burden</w:t>
      </w:r>
      <w:r w:rsidR="008B51C2">
        <w:t>.</w:t>
      </w:r>
    </w:p>
    <w:p w14:paraId="61A7D662" w14:textId="77777777" w:rsidR="00C43AA2" w:rsidRPr="00F67AB0" w:rsidRDefault="00C43AA2" w:rsidP="00810079">
      <w:pPr>
        <w:spacing w:line="360" w:lineRule="auto"/>
        <w:jc w:val="both"/>
      </w:pPr>
    </w:p>
    <w:p w14:paraId="7F7EBB3C" w14:textId="4B51D69E" w:rsidR="00A1569F" w:rsidRPr="00F67AB0" w:rsidRDefault="00963473" w:rsidP="00810079">
      <w:pPr>
        <w:spacing w:line="360" w:lineRule="auto"/>
        <w:jc w:val="both"/>
      </w:pPr>
      <w:r w:rsidRPr="00F67AB0">
        <w:t>T</w:t>
      </w:r>
      <w:r w:rsidR="000A0B14" w:rsidRPr="00F67AB0">
        <w:t>his paper contributes a timely perspective on an emerging concern within community healthcare provision</w:t>
      </w:r>
      <w:r w:rsidRPr="00F67AB0">
        <w:t xml:space="preserve"> </w:t>
      </w:r>
      <w:r w:rsidR="0095390D" w:rsidRPr="00F67AB0">
        <w:t>by</w:t>
      </w:r>
      <w:r w:rsidR="006E3F8D" w:rsidRPr="00F67AB0">
        <w:t xml:space="preserve"> addressing a gap in the current literature </w:t>
      </w:r>
      <w:r w:rsidR="008A5CBA">
        <w:t xml:space="preserve">by examining </w:t>
      </w:r>
      <w:r w:rsidR="006E3F8D" w:rsidRPr="00F67AB0">
        <w:t xml:space="preserve">care network support of self-management of multimorbidity for </w:t>
      </w:r>
      <w:proofErr w:type="spellStart"/>
      <w:r w:rsidR="006E3F8D" w:rsidRPr="00F67AB0">
        <w:t>PwMs</w:t>
      </w:r>
      <w:proofErr w:type="spellEnd"/>
      <w:r w:rsidR="006E3F8D" w:rsidRPr="00F67AB0">
        <w:t xml:space="preserve"> and the care burden experienced by HCAs providing this support</w:t>
      </w:r>
      <w:r w:rsidR="000A0B14" w:rsidRPr="00F67AB0">
        <w:t xml:space="preserve">. Furthermore, it highlights how little progress has been made </w:t>
      </w:r>
      <w:r w:rsidR="006C6C4F">
        <w:t xml:space="preserve">in </w:t>
      </w:r>
      <w:r w:rsidR="006E3F8D" w:rsidRPr="00F67AB0">
        <w:t>examin</w:t>
      </w:r>
      <w:r w:rsidR="006C6C4F">
        <w:t>ing</w:t>
      </w:r>
      <w:r w:rsidR="006E3F8D" w:rsidRPr="00F67AB0">
        <w:t xml:space="preserve"> how </w:t>
      </w:r>
      <w:proofErr w:type="spellStart"/>
      <w:r w:rsidR="000A0B14" w:rsidRPr="00F67AB0">
        <w:t>PwMs</w:t>
      </w:r>
      <w:proofErr w:type="spellEnd"/>
      <w:r w:rsidR="000A0B14" w:rsidRPr="00F67AB0">
        <w:t xml:space="preserve"> and their home care providers </w:t>
      </w:r>
      <w:r w:rsidR="006E3F8D" w:rsidRPr="00F67AB0">
        <w:t xml:space="preserve">might be supported </w:t>
      </w:r>
      <w:r w:rsidR="000A0B14" w:rsidRPr="00F67AB0">
        <w:t xml:space="preserve">in managing </w:t>
      </w:r>
      <w:r w:rsidR="006E3F8D" w:rsidRPr="00F67AB0">
        <w:t>an</w:t>
      </w:r>
      <w:r w:rsidR="000A0B14" w:rsidRPr="00F67AB0">
        <w:t xml:space="preserve"> increasing number of comorbid chronic health conditions </w:t>
      </w:r>
      <w:r w:rsidR="006E3F8D" w:rsidRPr="00F67AB0">
        <w:t xml:space="preserve">and the in-home self-management burden often present </w:t>
      </w:r>
      <w:r w:rsidR="000A0B14" w:rsidRPr="00F67AB0">
        <w:t>with</w:t>
      </w:r>
      <w:r w:rsidR="006E3F8D" w:rsidRPr="00F67AB0">
        <w:t xml:space="preserve"> multimorbid</w:t>
      </w:r>
      <w:r w:rsidR="00E22802" w:rsidRPr="00F67AB0">
        <w:t>it</w:t>
      </w:r>
      <w:r w:rsidR="006E3F8D" w:rsidRPr="00F67AB0">
        <w:t>y</w:t>
      </w:r>
      <w:r w:rsidR="000A0B14" w:rsidRPr="00F67AB0">
        <w:t>.</w:t>
      </w:r>
      <w:r w:rsidR="00A1569F" w:rsidRPr="00F67AB0">
        <w:t xml:space="preserve"> Most importantly, the challenges, experienced by HCAs, align with those identified by Eton et al. (2012) as experienced by </w:t>
      </w:r>
      <w:proofErr w:type="spellStart"/>
      <w:r w:rsidR="00A1569F" w:rsidRPr="00F67AB0">
        <w:t>PwMs</w:t>
      </w:r>
      <w:proofErr w:type="spellEnd"/>
      <w:r w:rsidR="00A1569F" w:rsidRPr="00F67AB0">
        <w:t xml:space="preserve"> and contributing to treatment burden</w:t>
      </w:r>
      <w:r w:rsidR="00EB7BE7" w:rsidRPr="00F67AB0">
        <w:t>.</w:t>
      </w:r>
      <w:r w:rsidR="00A1569F" w:rsidRPr="00F67AB0">
        <w:t xml:space="preserve"> </w:t>
      </w:r>
      <w:r w:rsidR="00EB7BE7" w:rsidRPr="00F67AB0">
        <w:t>T</w:t>
      </w:r>
      <w:r w:rsidR="00A1569F" w:rsidRPr="00F67AB0">
        <w:t xml:space="preserve">he concept of </w:t>
      </w:r>
      <w:r w:rsidR="00A1569F" w:rsidRPr="00F67AB0">
        <w:rPr>
          <w:i/>
        </w:rPr>
        <w:t>care burden</w:t>
      </w:r>
      <w:r w:rsidR="00A1569F" w:rsidRPr="00F67AB0">
        <w:t xml:space="preserve"> is</w:t>
      </w:r>
      <w:r w:rsidR="00EB7BE7" w:rsidRPr="00F67AB0">
        <w:t xml:space="preserve"> found to be</w:t>
      </w:r>
      <w:r w:rsidR="00A1569F" w:rsidRPr="00F67AB0">
        <w:t xml:space="preserve"> </w:t>
      </w:r>
      <w:r w:rsidR="00EB7BE7" w:rsidRPr="00F67AB0">
        <w:t>part of the lived</w:t>
      </w:r>
      <w:r w:rsidR="00A1569F" w:rsidRPr="00F67AB0">
        <w:t xml:space="preserve"> experiences of HCAs supporting older </w:t>
      </w:r>
      <w:proofErr w:type="spellStart"/>
      <w:r w:rsidR="00A1569F" w:rsidRPr="00F67AB0">
        <w:t>PwMs</w:t>
      </w:r>
      <w:proofErr w:type="spellEnd"/>
      <w:r w:rsidR="00A1569F" w:rsidRPr="00F67AB0">
        <w:t xml:space="preserve"> to self-manage their own care.</w:t>
      </w:r>
    </w:p>
    <w:p w14:paraId="36BA3920" w14:textId="4141F09E" w:rsidR="006A0A7F" w:rsidRPr="00F67AB0" w:rsidRDefault="006A0A7F" w:rsidP="00810079">
      <w:pPr>
        <w:spacing w:line="360" w:lineRule="auto"/>
        <w:jc w:val="both"/>
      </w:pPr>
    </w:p>
    <w:p w14:paraId="0990C192" w14:textId="79DDFA56" w:rsidR="006A0A7F" w:rsidRPr="00F67AB0" w:rsidRDefault="006A0A7F" w:rsidP="00BD7979">
      <w:pPr>
        <w:pStyle w:val="Heading4"/>
      </w:pPr>
      <w:r w:rsidRPr="00F67AB0">
        <w:t>Implications for practice and future research</w:t>
      </w:r>
    </w:p>
    <w:p w14:paraId="4E40C7AB" w14:textId="060B03B6" w:rsidR="0095390D" w:rsidRPr="00F67AB0" w:rsidRDefault="006C6C4F" w:rsidP="00810079">
      <w:pPr>
        <w:spacing w:line="360" w:lineRule="auto"/>
        <w:jc w:val="both"/>
      </w:pPr>
      <w:r>
        <w:t xml:space="preserve">To </w:t>
      </w:r>
      <w:r w:rsidR="0095390D" w:rsidRPr="00F67AB0">
        <w:t>secur</w:t>
      </w:r>
      <w:r>
        <w:t>e</w:t>
      </w:r>
      <w:r w:rsidR="0095390D" w:rsidRPr="00F67AB0">
        <w:t xml:space="preserve"> a workforce for which there will be an increasing demand, it is necessary to further explore how to mitigate the impact of care burden for HCAs. This</w:t>
      </w:r>
      <w:r w:rsidR="00FC2B62" w:rsidRPr="00F67AB0">
        <w:t>,</w:t>
      </w:r>
      <w:r w:rsidR="0095390D" w:rsidRPr="00F67AB0">
        <w:t xml:space="preserve"> in part</w:t>
      </w:r>
      <w:r w:rsidR="00FC2B62" w:rsidRPr="00F67AB0">
        <w:t>,</w:t>
      </w:r>
      <w:r w:rsidR="0095390D" w:rsidRPr="00F67AB0">
        <w:t xml:space="preserve"> requires greater availability of further education, training and upskilling of HCAs to ensure the provision of quality care for </w:t>
      </w:r>
      <w:proofErr w:type="spellStart"/>
      <w:r w:rsidR="0095390D" w:rsidRPr="00F67AB0">
        <w:t>PwMs</w:t>
      </w:r>
      <w:proofErr w:type="spellEnd"/>
      <w:r w:rsidR="0095390D" w:rsidRPr="00F67AB0">
        <w:t xml:space="preserve"> </w:t>
      </w:r>
      <w:r w:rsidR="00EB7BE7" w:rsidRPr="00F67AB0">
        <w:t xml:space="preserve">is </w:t>
      </w:r>
      <w:r w:rsidR="0095390D" w:rsidRPr="00F67AB0">
        <w:t>in line with best practice (Jansen</w:t>
      </w:r>
      <w:r w:rsidR="003A1C69" w:rsidRPr="00F67AB0">
        <w:t xml:space="preserve"> </w:t>
      </w:r>
      <w:r w:rsidR="0095390D" w:rsidRPr="00F67AB0">
        <w:t>et al</w:t>
      </w:r>
      <w:r w:rsidR="003A1C69" w:rsidRPr="00F67AB0">
        <w:t>.,</w:t>
      </w:r>
      <w:r w:rsidR="0095390D" w:rsidRPr="00F67AB0">
        <w:t xml:space="preserve"> 2017). </w:t>
      </w:r>
      <w:r w:rsidR="00E005C8" w:rsidRPr="00B6401A">
        <w:t>Research</w:t>
      </w:r>
      <w:r w:rsidR="00D3522F" w:rsidRPr="00B6401A">
        <w:t xml:space="preserve"> examining the social, </w:t>
      </w:r>
      <w:proofErr w:type="gramStart"/>
      <w:r w:rsidR="00D3522F" w:rsidRPr="00B6401A">
        <w:t>economic</w:t>
      </w:r>
      <w:proofErr w:type="gramEnd"/>
      <w:r w:rsidR="00D3522F" w:rsidRPr="00B6401A">
        <w:t xml:space="preserve"> and </w:t>
      </w:r>
      <w:r w:rsidR="00093FF2" w:rsidRPr="00B6401A">
        <w:t xml:space="preserve">cultural </w:t>
      </w:r>
      <w:r w:rsidR="00D3522F" w:rsidRPr="00B6401A">
        <w:t xml:space="preserve">factors impacting </w:t>
      </w:r>
      <w:r w:rsidR="00E005C8" w:rsidRPr="00B6401A">
        <w:t xml:space="preserve">HCA </w:t>
      </w:r>
      <w:r w:rsidR="00D3522F" w:rsidRPr="00B6401A">
        <w:t>stress</w:t>
      </w:r>
      <w:r w:rsidR="00E005C8" w:rsidRPr="00B6401A">
        <w:t xml:space="preserve"> will also have</w:t>
      </w:r>
      <w:r w:rsidR="00D3522F" w:rsidRPr="00B6401A">
        <w:t xml:space="preserve"> an important contribution to make in considering the care provision experience of HCAs</w:t>
      </w:r>
      <w:r w:rsidR="00093FF2" w:rsidRPr="00B6401A">
        <w:t xml:space="preserve"> in the expanding normative context of direct, in-home, paid care provision</w:t>
      </w:r>
      <w:r w:rsidR="00D3522F" w:rsidRPr="00B6401A">
        <w:t>.</w:t>
      </w:r>
      <w:r w:rsidR="00D3522F">
        <w:t xml:space="preserve"> </w:t>
      </w:r>
      <w:r w:rsidR="0095390D" w:rsidRPr="00F67AB0">
        <w:t xml:space="preserve">Most importantly, it is necessary to develop strategies to </w:t>
      </w:r>
      <w:r w:rsidR="00F81538" w:rsidRPr="00F67AB0">
        <w:t xml:space="preserve">retain and </w:t>
      </w:r>
      <w:r w:rsidR="0095390D" w:rsidRPr="00F67AB0">
        <w:t xml:space="preserve">support this essential cohort of caregivers in meeting the </w:t>
      </w:r>
      <w:r w:rsidR="0095390D" w:rsidRPr="00F67AB0">
        <w:lastRenderedPageBreak/>
        <w:t xml:space="preserve">physical and emotional demands of providing care with compassion, </w:t>
      </w:r>
      <w:proofErr w:type="gramStart"/>
      <w:r w:rsidR="0095390D" w:rsidRPr="00F67AB0">
        <w:t>dignity</w:t>
      </w:r>
      <w:proofErr w:type="gramEnd"/>
      <w:r w:rsidR="0095390D" w:rsidRPr="00F67AB0">
        <w:t xml:space="preserve"> and respect for older </w:t>
      </w:r>
      <w:proofErr w:type="spellStart"/>
      <w:r w:rsidR="0095390D" w:rsidRPr="00F67AB0">
        <w:t>PwMs</w:t>
      </w:r>
      <w:proofErr w:type="spellEnd"/>
      <w:r w:rsidR="0095390D" w:rsidRPr="00F67AB0">
        <w:t>.</w:t>
      </w:r>
    </w:p>
    <w:p w14:paraId="11146228" w14:textId="77777777" w:rsidR="00E20C0A" w:rsidRPr="00F67AB0" w:rsidRDefault="00E20C0A" w:rsidP="00810079">
      <w:pPr>
        <w:spacing w:line="360" w:lineRule="auto"/>
        <w:jc w:val="both"/>
      </w:pPr>
    </w:p>
    <w:p w14:paraId="30C300C5" w14:textId="032647ED" w:rsidR="00B94D59" w:rsidRPr="00F67AB0" w:rsidRDefault="00B94D59" w:rsidP="00BD7979">
      <w:pPr>
        <w:pStyle w:val="Heading2"/>
      </w:pPr>
      <w:r w:rsidRPr="00F67AB0">
        <w:t>Declaration of Conflicting Interests</w:t>
      </w:r>
    </w:p>
    <w:p w14:paraId="44015BA9" w14:textId="0C038AE7" w:rsidR="00B94D59" w:rsidRPr="00F67AB0" w:rsidRDefault="00B94D59" w:rsidP="00810079">
      <w:pPr>
        <w:spacing w:line="360" w:lineRule="auto"/>
        <w:jc w:val="both"/>
      </w:pPr>
      <w:r w:rsidRPr="00F67AB0">
        <w:t xml:space="preserve">The authors declared no potential conflict of interests in relation to the research, </w:t>
      </w:r>
      <w:proofErr w:type="gramStart"/>
      <w:r w:rsidRPr="00F67AB0">
        <w:t>authorship</w:t>
      </w:r>
      <w:proofErr w:type="gramEnd"/>
      <w:r w:rsidRPr="00F67AB0">
        <w:t xml:space="preserve"> or publication of this article.</w:t>
      </w:r>
    </w:p>
    <w:p w14:paraId="5319489D" w14:textId="77777777" w:rsidR="00B94D59" w:rsidRPr="00F67AB0" w:rsidRDefault="00B94D59" w:rsidP="00810079">
      <w:pPr>
        <w:spacing w:line="360" w:lineRule="auto"/>
        <w:jc w:val="both"/>
      </w:pPr>
    </w:p>
    <w:p w14:paraId="01358FCD" w14:textId="43EDC2AB" w:rsidR="00B94D59" w:rsidRPr="00F67AB0" w:rsidRDefault="00B94D59" w:rsidP="00810079">
      <w:pPr>
        <w:spacing w:line="360" w:lineRule="auto"/>
        <w:jc w:val="both"/>
      </w:pPr>
    </w:p>
    <w:p w14:paraId="5971D45B" w14:textId="77777777" w:rsidR="003F1201" w:rsidRPr="00F67AB0" w:rsidRDefault="003F1201" w:rsidP="00810079">
      <w:pPr>
        <w:spacing w:line="360" w:lineRule="auto"/>
        <w:jc w:val="both"/>
      </w:pPr>
    </w:p>
    <w:p w14:paraId="73FC7F1A" w14:textId="77777777" w:rsidR="003F1201" w:rsidRPr="00F67AB0" w:rsidRDefault="003F1201" w:rsidP="00810079">
      <w:pPr>
        <w:spacing w:line="360" w:lineRule="auto"/>
        <w:jc w:val="both"/>
        <w:sectPr w:rsidR="003F1201" w:rsidRPr="00F67AB0" w:rsidSect="00810079">
          <w:headerReference w:type="even" r:id="rId8"/>
          <w:headerReference w:type="default" r:id="rId9"/>
          <w:type w:val="continuous"/>
          <w:pgSz w:w="11900" w:h="16840"/>
          <w:pgMar w:top="1418" w:right="1418" w:bottom="1418" w:left="1418" w:header="709" w:footer="709" w:gutter="0"/>
          <w:cols w:space="709"/>
          <w:docGrid w:linePitch="360"/>
        </w:sectPr>
      </w:pPr>
    </w:p>
    <w:p w14:paraId="7163F00B" w14:textId="77777777" w:rsidR="00587C62" w:rsidRPr="00F67AB0" w:rsidRDefault="00587C62" w:rsidP="00810079">
      <w:pPr>
        <w:spacing w:line="360" w:lineRule="auto"/>
        <w:rPr>
          <w:rFonts w:eastAsiaTheme="majorEastAsia"/>
          <w:color w:val="2F5496" w:themeColor="accent1" w:themeShade="BF"/>
          <w:lang w:val="en-US"/>
        </w:rPr>
      </w:pPr>
      <w:r w:rsidRPr="00F67AB0">
        <w:br w:type="page"/>
      </w:r>
    </w:p>
    <w:p w14:paraId="6201BD25" w14:textId="1161D638" w:rsidR="00A5176D" w:rsidRPr="00F67AB0" w:rsidRDefault="00B31677" w:rsidP="00810079">
      <w:pPr>
        <w:pStyle w:val="Heading2"/>
        <w:spacing w:line="360" w:lineRule="auto"/>
        <w:jc w:val="both"/>
        <w:rPr>
          <w:rFonts w:ascii="Times New Roman" w:hAnsi="Times New Roman" w:cs="Times New Roman"/>
          <w:sz w:val="24"/>
          <w:szCs w:val="24"/>
        </w:rPr>
      </w:pPr>
      <w:r w:rsidRPr="00F67AB0">
        <w:rPr>
          <w:rFonts w:ascii="Times New Roman" w:hAnsi="Times New Roman" w:cs="Times New Roman"/>
          <w:sz w:val="24"/>
          <w:szCs w:val="24"/>
        </w:rPr>
        <w:lastRenderedPageBreak/>
        <w:t>References</w:t>
      </w:r>
    </w:p>
    <w:p w14:paraId="66477111" w14:textId="579F43BB" w:rsidR="00B31677" w:rsidRPr="00F67AB0" w:rsidRDefault="00B31677" w:rsidP="00810079">
      <w:pPr>
        <w:spacing w:line="360" w:lineRule="auto"/>
        <w:jc w:val="both"/>
      </w:pPr>
    </w:p>
    <w:p w14:paraId="13F63055" w14:textId="1A3C8DB6" w:rsidR="00484F67" w:rsidRPr="00F67AB0" w:rsidRDefault="00484F67" w:rsidP="00810079">
      <w:pPr>
        <w:spacing w:line="360" w:lineRule="auto"/>
      </w:pPr>
      <w:r w:rsidRPr="00F67AB0">
        <w:t>Baines, D</w:t>
      </w:r>
      <w:r w:rsidR="0074117D" w:rsidRPr="00F67AB0">
        <w:t>., Charlesworth, S. &amp;</w:t>
      </w:r>
      <w:r w:rsidR="003A1C69" w:rsidRPr="00F67AB0">
        <w:t xml:space="preserve"> </w:t>
      </w:r>
      <w:r w:rsidR="0074117D" w:rsidRPr="00F67AB0">
        <w:t>Daly, T. (2016)</w:t>
      </w:r>
      <w:r w:rsidR="003A1C69" w:rsidRPr="00F67AB0">
        <w:t>.</w:t>
      </w:r>
      <w:r w:rsidR="0074117D" w:rsidRPr="00F67AB0">
        <w:t xml:space="preserve"> Underpaid, unpaid, unseen, unheard and unhappy? Care work in the context of constraint, </w:t>
      </w:r>
      <w:r w:rsidR="0074117D" w:rsidRPr="00F67AB0">
        <w:rPr>
          <w:i/>
        </w:rPr>
        <w:t>Journal of Industrial Relations</w:t>
      </w:r>
      <w:r w:rsidR="0074117D" w:rsidRPr="00F67AB0">
        <w:t>. 58(4): 449-454</w:t>
      </w:r>
      <w:r w:rsidR="006757E5">
        <w:t xml:space="preserve">. </w:t>
      </w:r>
      <w:proofErr w:type="spellStart"/>
      <w:r w:rsidR="0074117D" w:rsidRPr="00F67AB0">
        <w:t>doi</w:t>
      </w:r>
      <w:proofErr w:type="spellEnd"/>
      <w:r w:rsidR="0074117D" w:rsidRPr="00F67AB0">
        <w:t>/10.1177/0022185616655981</w:t>
      </w:r>
    </w:p>
    <w:p w14:paraId="56AA734A" w14:textId="77777777" w:rsidR="0074117D" w:rsidRPr="00F67AB0" w:rsidRDefault="0074117D" w:rsidP="00810079">
      <w:pPr>
        <w:spacing w:line="360" w:lineRule="auto"/>
        <w:jc w:val="both"/>
      </w:pPr>
    </w:p>
    <w:p w14:paraId="7FA29673" w14:textId="7765A1AA" w:rsidR="007B19A5" w:rsidRPr="00F67AB0" w:rsidRDefault="007B19A5" w:rsidP="00810079">
      <w:pPr>
        <w:spacing w:line="360" w:lineRule="auto"/>
        <w:ind w:left="720" w:hanging="720"/>
      </w:pPr>
      <w:proofErr w:type="spellStart"/>
      <w:r w:rsidRPr="00F67AB0">
        <w:t>Balanda</w:t>
      </w:r>
      <w:proofErr w:type="spellEnd"/>
      <w:r w:rsidRPr="00F67AB0">
        <w:t xml:space="preserve">, K., Barron, S., Fahy, L., &amp; McLaughlin, A. (2010). </w:t>
      </w:r>
      <w:r w:rsidRPr="00F67AB0">
        <w:rPr>
          <w:i/>
        </w:rPr>
        <w:t xml:space="preserve">Making </w:t>
      </w:r>
      <w:r w:rsidR="00F67AB0">
        <w:rPr>
          <w:i/>
        </w:rPr>
        <w:t>c</w:t>
      </w:r>
      <w:r w:rsidRPr="00F67AB0">
        <w:rPr>
          <w:i/>
        </w:rPr>
        <w:t xml:space="preserve">hronic </w:t>
      </w:r>
      <w:r w:rsidR="00F67AB0">
        <w:rPr>
          <w:i/>
        </w:rPr>
        <w:t>c</w:t>
      </w:r>
      <w:r w:rsidRPr="00F67AB0">
        <w:rPr>
          <w:i/>
        </w:rPr>
        <w:t xml:space="preserve">onditions </w:t>
      </w:r>
      <w:r w:rsidR="00F67AB0">
        <w:rPr>
          <w:i/>
        </w:rPr>
        <w:t>c</w:t>
      </w:r>
      <w:r w:rsidRPr="00F67AB0">
        <w:rPr>
          <w:i/>
        </w:rPr>
        <w:t xml:space="preserve">ount: Hypertension, </w:t>
      </w:r>
      <w:r w:rsidR="00F67AB0">
        <w:rPr>
          <w:i/>
        </w:rPr>
        <w:t>s</w:t>
      </w:r>
      <w:r w:rsidRPr="00F67AB0">
        <w:rPr>
          <w:i/>
        </w:rPr>
        <w:t xml:space="preserve">troke, </w:t>
      </w:r>
      <w:r w:rsidR="00F67AB0">
        <w:rPr>
          <w:i/>
        </w:rPr>
        <w:t>c</w:t>
      </w:r>
      <w:r w:rsidRPr="00F67AB0">
        <w:rPr>
          <w:i/>
        </w:rPr>
        <w:t xml:space="preserve">oronary </w:t>
      </w:r>
      <w:r w:rsidR="00F67AB0">
        <w:rPr>
          <w:i/>
        </w:rPr>
        <w:t>h</w:t>
      </w:r>
      <w:r w:rsidRPr="00F67AB0">
        <w:rPr>
          <w:i/>
        </w:rPr>
        <w:t xml:space="preserve">eart </w:t>
      </w:r>
      <w:r w:rsidR="00F67AB0">
        <w:rPr>
          <w:i/>
        </w:rPr>
        <w:t>d</w:t>
      </w:r>
      <w:r w:rsidRPr="00F67AB0">
        <w:rPr>
          <w:i/>
        </w:rPr>
        <w:t xml:space="preserve">isease, </w:t>
      </w:r>
      <w:r w:rsidR="00F67AB0">
        <w:rPr>
          <w:i/>
        </w:rPr>
        <w:t>d</w:t>
      </w:r>
      <w:r w:rsidRPr="00F67AB0">
        <w:rPr>
          <w:i/>
        </w:rPr>
        <w:t>iabetes.</w:t>
      </w:r>
      <w:r w:rsidRPr="00F67AB0">
        <w:t xml:space="preserve"> Institute of Public Health in Ireland. </w:t>
      </w:r>
    </w:p>
    <w:p w14:paraId="74759EF6" w14:textId="49A5B5DF" w:rsidR="00425D1C" w:rsidRPr="00F67AB0" w:rsidRDefault="00425D1C" w:rsidP="00810079">
      <w:pPr>
        <w:spacing w:line="360" w:lineRule="auto"/>
        <w:ind w:left="720" w:hanging="720"/>
      </w:pPr>
    </w:p>
    <w:p w14:paraId="753F107D" w14:textId="519D7654" w:rsidR="00055DD5" w:rsidRPr="00F67AB0" w:rsidRDefault="00055DD5" w:rsidP="00810079">
      <w:pPr>
        <w:spacing w:line="360" w:lineRule="auto"/>
        <w:ind w:left="720" w:hanging="720"/>
      </w:pPr>
      <w:r w:rsidRPr="00F67AB0">
        <w:t>Banerjee, S. (</w:t>
      </w:r>
      <w:r w:rsidR="00E32674" w:rsidRPr="00F67AB0">
        <w:t xml:space="preserve">2015) Multimorbidity: older adults need health care that can count past one, </w:t>
      </w:r>
      <w:r w:rsidR="00E32674" w:rsidRPr="00F67AB0">
        <w:rPr>
          <w:i/>
        </w:rPr>
        <w:t>The Lancet</w:t>
      </w:r>
      <w:r w:rsidR="00E32674" w:rsidRPr="00F67AB0">
        <w:t>, Vol. 385: 587-589.</w:t>
      </w:r>
    </w:p>
    <w:p w14:paraId="325F1CBE" w14:textId="77777777" w:rsidR="00055DD5" w:rsidRPr="00F67AB0" w:rsidRDefault="00055DD5" w:rsidP="00810079">
      <w:pPr>
        <w:spacing w:line="360" w:lineRule="auto"/>
      </w:pPr>
    </w:p>
    <w:p w14:paraId="687F7B01" w14:textId="6A3CAC21" w:rsidR="00484F67" w:rsidRPr="00F67AB0" w:rsidRDefault="00484F67" w:rsidP="00810079">
      <w:pPr>
        <w:spacing w:line="360" w:lineRule="auto"/>
        <w:ind w:left="720" w:hanging="720"/>
      </w:pPr>
      <w:r w:rsidRPr="00F67AB0">
        <w:rPr>
          <w:color w:val="474747"/>
          <w:shd w:val="clear" w:color="auto" w:fill="FFFFFF"/>
        </w:rPr>
        <w:t xml:space="preserve">Ben-Arie, A., &amp; </w:t>
      </w:r>
      <w:proofErr w:type="spellStart"/>
      <w:r w:rsidR="0074117D" w:rsidRPr="00F67AB0">
        <w:rPr>
          <w:color w:val="474747"/>
          <w:shd w:val="clear" w:color="auto" w:fill="FFFFFF"/>
        </w:rPr>
        <w:t>l</w:t>
      </w:r>
      <w:r w:rsidRPr="00F67AB0">
        <w:rPr>
          <w:color w:val="474747"/>
          <w:shd w:val="clear" w:color="auto" w:fill="FFFFFF"/>
        </w:rPr>
        <w:t>ecovich</w:t>
      </w:r>
      <w:proofErr w:type="spellEnd"/>
      <w:r w:rsidRPr="00F67AB0">
        <w:rPr>
          <w:color w:val="474747"/>
          <w:shd w:val="clear" w:color="auto" w:fill="FFFFFF"/>
        </w:rPr>
        <w:t xml:space="preserve">, E. (2014). Factors </w:t>
      </w:r>
      <w:r w:rsidR="00F67AB0">
        <w:rPr>
          <w:color w:val="474747"/>
          <w:shd w:val="clear" w:color="auto" w:fill="FFFFFF"/>
        </w:rPr>
        <w:t>e</w:t>
      </w:r>
      <w:r w:rsidRPr="00F67AB0">
        <w:rPr>
          <w:color w:val="474747"/>
          <w:shd w:val="clear" w:color="auto" w:fill="FFFFFF"/>
        </w:rPr>
        <w:t xml:space="preserve">xplaining the </w:t>
      </w:r>
      <w:r w:rsidR="00F67AB0">
        <w:rPr>
          <w:color w:val="474747"/>
          <w:shd w:val="clear" w:color="auto" w:fill="FFFFFF"/>
        </w:rPr>
        <w:t>j</w:t>
      </w:r>
      <w:r w:rsidRPr="00F67AB0">
        <w:rPr>
          <w:color w:val="474747"/>
          <w:shd w:val="clear" w:color="auto" w:fill="FFFFFF"/>
        </w:rPr>
        <w:t xml:space="preserve">ob </w:t>
      </w:r>
      <w:r w:rsidR="00F67AB0">
        <w:rPr>
          <w:color w:val="474747"/>
          <w:shd w:val="clear" w:color="auto" w:fill="FFFFFF"/>
        </w:rPr>
        <w:t>s</w:t>
      </w:r>
      <w:r w:rsidRPr="00F67AB0">
        <w:rPr>
          <w:color w:val="474747"/>
          <w:shd w:val="clear" w:color="auto" w:fill="FFFFFF"/>
        </w:rPr>
        <w:t xml:space="preserve">atisfaction of </w:t>
      </w:r>
      <w:r w:rsidR="00F67AB0">
        <w:rPr>
          <w:color w:val="474747"/>
          <w:shd w:val="clear" w:color="auto" w:fill="FFFFFF"/>
        </w:rPr>
        <w:t>h</w:t>
      </w:r>
      <w:r w:rsidRPr="00F67AB0">
        <w:rPr>
          <w:color w:val="474747"/>
          <w:shd w:val="clear" w:color="auto" w:fill="FFFFFF"/>
        </w:rPr>
        <w:t xml:space="preserve">ome </w:t>
      </w:r>
      <w:r w:rsidR="00F67AB0">
        <w:rPr>
          <w:color w:val="474747"/>
          <w:shd w:val="clear" w:color="auto" w:fill="FFFFFF"/>
        </w:rPr>
        <w:t>c</w:t>
      </w:r>
      <w:r w:rsidRPr="00F67AB0">
        <w:rPr>
          <w:color w:val="474747"/>
          <w:shd w:val="clear" w:color="auto" w:fill="FFFFFF"/>
        </w:rPr>
        <w:t xml:space="preserve">are </w:t>
      </w:r>
      <w:r w:rsidR="00F67AB0">
        <w:rPr>
          <w:color w:val="474747"/>
          <w:shd w:val="clear" w:color="auto" w:fill="FFFFFF"/>
        </w:rPr>
        <w:t>w</w:t>
      </w:r>
      <w:r w:rsidRPr="00F67AB0">
        <w:rPr>
          <w:color w:val="474747"/>
          <w:shd w:val="clear" w:color="auto" w:fill="FFFFFF"/>
        </w:rPr>
        <w:t xml:space="preserve">orkers </w:t>
      </w:r>
      <w:r w:rsidR="00F67AB0">
        <w:rPr>
          <w:color w:val="474747"/>
          <w:shd w:val="clear" w:color="auto" w:fill="FFFFFF"/>
        </w:rPr>
        <w:t>w</w:t>
      </w:r>
      <w:r w:rsidRPr="00F67AB0">
        <w:rPr>
          <w:color w:val="474747"/>
          <w:shd w:val="clear" w:color="auto" w:fill="FFFFFF"/>
        </w:rPr>
        <w:t xml:space="preserve">ho </w:t>
      </w:r>
      <w:r w:rsidR="00F67AB0">
        <w:rPr>
          <w:color w:val="474747"/>
          <w:shd w:val="clear" w:color="auto" w:fill="FFFFFF"/>
        </w:rPr>
        <w:t>l</w:t>
      </w:r>
      <w:r w:rsidRPr="00F67AB0">
        <w:rPr>
          <w:color w:val="474747"/>
          <w:shd w:val="clear" w:color="auto" w:fill="FFFFFF"/>
        </w:rPr>
        <w:t xml:space="preserve">eft </w:t>
      </w:r>
      <w:r w:rsidR="00F67AB0">
        <w:rPr>
          <w:color w:val="474747"/>
          <w:shd w:val="clear" w:color="auto" w:fill="FFFFFF"/>
        </w:rPr>
        <w:t>t</w:t>
      </w:r>
      <w:r w:rsidRPr="00F67AB0">
        <w:rPr>
          <w:color w:val="474747"/>
          <w:shd w:val="clear" w:color="auto" w:fill="FFFFFF"/>
        </w:rPr>
        <w:t xml:space="preserve">heir </w:t>
      </w:r>
      <w:r w:rsidR="00F67AB0">
        <w:rPr>
          <w:color w:val="474747"/>
          <w:shd w:val="clear" w:color="auto" w:fill="FFFFFF"/>
        </w:rPr>
        <w:t>o</w:t>
      </w:r>
      <w:r w:rsidRPr="00F67AB0">
        <w:rPr>
          <w:color w:val="474747"/>
          <w:shd w:val="clear" w:color="auto" w:fill="FFFFFF"/>
        </w:rPr>
        <w:t xml:space="preserve">lder </w:t>
      </w:r>
      <w:r w:rsidR="00F67AB0">
        <w:rPr>
          <w:color w:val="474747"/>
          <w:shd w:val="clear" w:color="auto" w:fill="FFFFFF"/>
        </w:rPr>
        <w:t>c</w:t>
      </w:r>
      <w:r w:rsidRPr="00F67AB0">
        <w:rPr>
          <w:color w:val="474747"/>
          <w:shd w:val="clear" w:color="auto" w:fill="FFFFFF"/>
        </w:rPr>
        <w:t xml:space="preserve">are </w:t>
      </w:r>
      <w:r w:rsidR="00F67AB0">
        <w:rPr>
          <w:color w:val="474747"/>
          <w:shd w:val="clear" w:color="auto" w:fill="FFFFFF"/>
        </w:rPr>
        <w:t>r</w:t>
      </w:r>
      <w:r w:rsidRPr="00F67AB0">
        <w:rPr>
          <w:color w:val="474747"/>
          <w:shd w:val="clear" w:color="auto" w:fill="FFFFFF"/>
        </w:rPr>
        <w:t>ecipients in Israel. </w:t>
      </w:r>
      <w:r w:rsidRPr="00F67AB0">
        <w:rPr>
          <w:i/>
          <w:iCs/>
          <w:color w:val="474747"/>
        </w:rPr>
        <w:t>Home Health Care Services Quarterly</w:t>
      </w:r>
      <w:r w:rsidRPr="00F67AB0">
        <w:rPr>
          <w:color w:val="474747"/>
          <w:shd w:val="clear" w:color="auto" w:fill="FFFFFF"/>
        </w:rPr>
        <w:t>, </w:t>
      </w:r>
      <w:r w:rsidRPr="00F67AB0">
        <w:rPr>
          <w:i/>
          <w:iCs/>
          <w:color w:val="474747"/>
        </w:rPr>
        <w:t>33</w:t>
      </w:r>
      <w:r w:rsidRPr="00F67AB0">
        <w:rPr>
          <w:color w:val="474747"/>
          <w:shd w:val="clear" w:color="auto" w:fill="FFFFFF"/>
        </w:rPr>
        <w:t>(4), 211–228</w:t>
      </w:r>
      <w:r w:rsidR="006757E5">
        <w:rPr>
          <w:color w:val="474747"/>
          <w:shd w:val="clear" w:color="auto" w:fill="FFFFFF"/>
        </w:rPr>
        <w:t xml:space="preserve">. </w:t>
      </w:r>
      <w:r w:rsidRPr="00F67AB0">
        <w:rPr>
          <w:color w:val="474747"/>
          <w:shd w:val="clear" w:color="auto" w:fill="FFFFFF"/>
        </w:rPr>
        <w:t>https://doi.org/10.1080/01621424.2014.956958</w:t>
      </w:r>
    </w:p>
    <w:p w14:paraId="6E798B0A" w14:textId="77777777" w:rsidR="003D567A" w:rsidRPr="00F67AB0" w:rsidRDefault="003D567A" w:rsidP="00810079">
      <w:pPr>
        <w:spacing w:line="360" w:lineRule="auto"/>
        <w:rPr>
          <w:color w:val="474747"/>
          <w:shd w:val="clear" w:color="auto" w:fill="FFFFFF"/>
        </w:rPr>
      </w:pPr>
    </w:p>
    <w:p w14:paraId="5BF5FDC0" w14:textId="4691D5BC" w:rsidR="003D567A" w:rsidRPr="00F67AB0" w:rsidRDefault="003D567A" w:rsidP="00810079">
      <w:pPr>
        <w:spacing w:line="360" w:lineRule="auto"/>
        <w:ind w:left="720" w:hanging="720"/>
      </w:pPr>
      <w:r w:rsidRPr="00F67AB0">
        <w:rPr>
          <w:color w:val="474747"/>
          <w:shd w:val="clear" w:color="auto" w:fill="FFFFFF"/>
        </w:rPr>
        <w:t xml:space="preserve">Butler, S. S., </w:t>
      </w:r>
      <w:proofErr w:type="spellStart"/>
      <w:r w:rsidRPr="00F67AB0">
        <w:rPr>
          <w:color w:val="474747"/>
          <w:shd w:val="clear" w:color="auto" w:fill="FFFFFF"/>
        </w:rPr>
        <w:t>Wardamasky</w:t>
      </w:r>
      <w:proofErr w:type="spellEnd"/>
      <w:r w:rsidRPr="00F67AB0">
        <w:rPr>
          <w:color w:val="474747"/>
          <w:shd w:val="clear" w:color="auto" w:fill="FFFFFF"/>
        </w:rPr>
        <w:t>, S., &amp; Brennan-Ing, M. (2012). Older women caring for older women: the rewards and challenges of the home care aide job. </w:t>
      </w:r>
      <w:r w:rsidRPr="00F67AB0">
        <w:rPr>
          <w:i/>
          <w:iCs/>
          <w:color w:val="474747"/>
        </w:rPr>
        <w:t>Journal of Women &amp; Aging</w:t>
      </w:r>
      <w:r w:rsidRPr="00F67AB0">
        <w:rPr>
          <w:color w:val="474747"/>
          <w:shd w:val="clear" w:color="auto" w:fill="FFFFFF"/>
        </w:rPr>
        <w:t>, </w:t>
      </w:r>
      <w:r w:rsidRPr="00F67AB0">
        <w:rPr>
          <w:i/>
          <w:iCs/>
          <w:color w:val="474747"/>
        </w:rPr>
        <w:t>24</w:t>
      </w:r>
      <w:r w:rsidRPr="00F67AB0">
        <w:rPr>
          <w:color w:val="474747"/>
          <w:shd w:val="clear" w:color="auto" w:fill="FFFFFF"/>
        </w:rPr>
        <w:t>(3), 194–215</w:t>
      </w:r>
      <w:r w:rsidR="006757E5">
        <w:rPr>
          <w:color w:val="474747"/>
          <w:shd w:val="clear" w:color="auto" w:fill="FFFFFF"/>
        </w:rPr>
        <w:t xml:space="preserve">. </w:t>
      </w:r>
      <w:r w:rsidRPr="00F67AB0">
        <w:rPr>
          <w:color w:val="474747"/>
          <w:shd w:val="clear" w:color="auto" w:fill="FFFFFF"/>
        </w:rPr>
        <w:t>https://doi.org/10.1080/08952841.2012.639667</w:t>
      </w:r>
    </w:p>
    <w:p w14:paraId="341D1D7D" w14:textId="77777777" w:rsidR="0068594A" w:rsidRPr="00F67AB0" w:rsidRDefault="0068594A" w:rsidP="00810079">
      <w:pPr>
        <w:spacing w:line="360" w:lineRule="auto"/>
        <w:ind w:left="720" w:hanging="720"/>
      </w:pPr>
    </w:p>
    <w:p w14:paraId="36121342" w14:textId="45111E57" w:rsidR="003D567A" w:rsidRPr="00F67AB0" w:rsidRDefault="003D567A" w:rsidP="00810079">
      <w:pPr>
        <w:spacing w:line="360" w:lineRule="auto"/>
        <w:ind w:left="720" w:hanging="720"/>
        <w:rPr>
          <w:rStyle w:val="Hyperlink"/>
          <w:shd w:val="clear" w:color="auto" w:fill="FFFFFF"/>
        </w:rPr>
      </w:pPr>
      <w:r w:rsidRPr="00F67AB0">
        <w:rPr>
          <w:color w:val="474747"/>
          <w:shd w:val="clear" w:color="auto" w:fill="FFFFFF"/>
        </w:rPr>
        <w:t xml:space="preserve">Butler, S., Brennan-Ing, M., </w:t>
      </w:r>
      <w:proofErr w:type="spellStart"/>
      <w:r w:rsidRPr="00F67AB0">
        <w:rPr>
          <w:color w:val="474747"/>
          <w:shd w:val="clear" w:color="auto" w:fill="FFFFFF"/>
        </w:rPr>
        <w:t>Wardamasky</w:t>
      </w:r>
      <w:proofErr w:type="spellEnd"/>
      <w:r w:rsidRPr="00F67AB0">
        <w:rPr>
          <w:color w:val="474747"/>
          <w:shd w:val="clear" w:color="auto" w:fill="FFFFFF"/>
        </w:rPr>
        <w:t>, S., &amp; Ashley, A. (2014). Determinants of longer job tenure among home care aides: What makes some stay on the job while others leave? </w:t>
      </w:r>
      <w:r w:rsidRPr="00F67AB0">
        <w:rPr>
          <w:i/>
          <w:iCs/>
          <w:color w:val="474747"/>
        </w:rPr>
        <w:t>Journal of Applied Gerontology</w:t>
      </w:r>
      <w:r w:rsidRPr="00F67AB0">
        <w:rPr>
          <w:color w:val="474747"/>
          <w:shd w:val="clear" w:color="auto" w:fill="FFFFFF"/>
        </w:rPr>
        <w:t>, </w:t>
      </w:r>
      <w:r w:rsidRPr="00F67AB0">
        <w:rPr>
          <w:i/>
          <w:iCs/>
          <w:color w:val="474747"/>
        </w:rPr>
        <w:t>33</w:t>
      </w:r>
      <w:r w:rsidRPr="00F67AB0">
        <w:rPr>
          <w:color w:val="474747"/>
          <w:shd w:val="clear" w:color="auto" w:fill="FFFFFF"/>
        </w:rPr>
        <w:t>(2), 164–188</w:t>
      </w:r>
      <w:r w:rsidR="006757E5">
        <w:rPr>
          <w:color w:val="474747"/>
          <w:shd w:val="clear" w:color="auto" w:fill="FFFFFF"/>
        </w:rPr>
        <w:t xml:space="preserve">. </w:t>
      </w:r>
      <w:r w:rsidR="00796BB0" w:rsidRPr="00F67AB0">
        <w:rPr>
          <w:color w:val="474747"/>
          <w:shd w:val="clear" w:color="auto" w:fill="FFFFFF"/>
        </w:rPr>
        <w:t>https://doi.org/10.1177/0733464813495958</w:t>
      </w:r>
      <w:r w:rsidRPr="00F67AB0">
        <w:rPr>
          <w:color w:val="474747"/>
          <w:shd w:val="clear" w:color="auto" w:fill="FFFFFF"/>
        </w:rPr>
        <w:t xml:space="preserve"> </w:t>
      </w:r>
    </w:p>
    <w:p w14:paraId="6C485270" w14:textId="2D8F797E" w:rsidR="00A60C46" w:rsidRPr="00810079" w:rsidRDefault="00A60C46" w:rsidP="00810079">
      <w:pPr>
        <w:spacing w:line="360" w:lineRule="auto"/>
        <w:ind w:left="720" w:hanging="720"/>
        <w:rPr>
          <w:rStyle w:val="Hyperlink"/>
          <w:color w:val="auto"/>
          <w:u w:val="none"/>
          <w:shd w:val="clear" w:color="auto" w:fill="FFFFFF"/>
        </w:rPr>
      </w:pPr>
    </w:p>
    <w:p w14:paraId="2621BFF0" w14:textId="0EC153C7" w:rsidR="003140B0" w:rsidRPr="00810079" w:rsidRDefault="00A60C46" w:rsidP="00810079">
      <w:pPr>
        <w:spacing w:line="360" w:lineRule="auto"/>
        <w:ind w:left="720" w:hanging="720"/>
        <w:rPr>
          <w:shd w:val="clear" w:color="auto" w:fill="FFFFFF"/>
        </w:rPr>
      </w:pPr>
      <w:r w:rsidRPr="00810079">
        <w:rPr>
          <w:rStyle w:val="Hyperlink"/>
          <w:color w:val="auto"/>
          <w:u w:val="none"/>
          <w:shd w:val="clear" w:color="auto" w:fill="FFFFFF"/>
        </w:rPr>
        <w:t xml:space="preserve">Care Alliance Ireland (2016). </w:t>
      </w:r>
      <w:r w:rsidR="003A1C69" w:rsidRPr="00810079">
        <w:rPr>
          <w:rStyle w:val="Hyperlink"/>
          <w:color w:val="auto"/>
          <w:u w:val="none"/>
          <w:shd w:val="clear" w:color="auto" w:fill="FFFFFF"/>
        </w:rPr>
        <w:t>Briefing paper 1: Analysis of home care supports funded by the HSE 2008-2016. Dublin, Ireland: Author.</w:t>
      </w:r>
    </w:p>
    <w:p w14:paraId="1649229B" w14:textId="77777777" w:rsidR="003140B0" w:rsidRPr="00F67AB0" w:rsidRDefault="003140B0" w:rsidP="00810079">
      <w:pPr>
        <w:spacing w:line="360" w:lineRule="auto"/>
        <w:ind w:left="720" w:hanging="720"/>
        <w:rPr>
          <w:rStyle w:val="Hyperlink"/>
          <w:shd w:val="clear" w:color="auto" w:fill="FFFFFF"/>
        </w:rPr>
      </w:pPr>
    </w:p>
    <w:p w14:paraId="3AD81804" w14:textId="0C26DC92" w:rsidR="00FF0E96" w:rsidRPr="00F67AB0" w:rsidRDefault="00FF0E96" w:rsidP="00810079">
      <w:pPr>
        <w:spacing w:line="360" w:lineRule="auto"/>
        <w:ind w:left="720" w:hanging="720"/>
      </w:pPr>
      <w:proofErr w:type="spellStart"/>
      <w:r w:rsidRPr="00F67AB0">
        <w:rPr>
          <w:color w:val="474747"/>
          <w:shd w:val="clear" w:color="auto" w:fill="FFFFFF"/>
        </w:rPr>
        <w:t>Delp</w:t>
      </w:r>
      <w:proofErr w:type="spellEnd"/>
      <w:r w:rsidRPr="00F67AB0">
        <w:rPr>
          <w:color w:val="474747"/>
          <w:shd w:val="clear" w:color="auto" w:fill="FFFFFF"/>
        </w:rPr>
        <w:t xml:space="preserve">, L., Wallace, S., Geiger-Brown, J. &amp; </w:t>
      </w:r>
      <w:proofErr w:type="spellStart"/>
      <w:r w:rsidRPr="00F67AB0">
        <w:rPr>
          <w:color w:val="474747"/>
          <w:shd w:val="clear" w:color="auto" w:fill="FFFFFF"/>
        </w:rPr>
        <w:t>Muntaner</w:t>
      </w:r>
      <w:proofErr w:type="spellEnd"/>
      <w:r w:rsidRPr="00F67AB0">
        <w:rPr>
          <w:color w:val="474747"/>
          <w:shd w:val="clear" w:color="auto" w:fill="FFFFFF"/>
        </w:rPr>
        <w:t>, C. (2010)</w:t>
      </w:r>
      <w:r w:rsidR="003A1C69" w:rsidRPr="00F67AB0">
        <w:rPr>
          <w:color w:val="474747"/>
          <w:shd w:val="clear" w:color="auto" w:fill="FFFFFF"/>
        </w:rPr>
        <w:t>.</w:t>
      </w:r>
      <w:r w:rsidRPr="00F67AB0">
        <w:rPr>
          <w:color w:val="474747"/>
          <w:shd w:val="clear" w:color="auto" w:fill="FFFFFF"/>
        </w:rPr>
        <w:t xml:space="preserve"> </w:t>
      </w:r>
      <w:r w:rsidRPr="00F67AB0">
        <w:rPr>
          <w:color w:val="1C1D1E"/>
        </w:rPr>
        <w:t xml:space="preserve">Job </w:t>
      </w:r>
      <w:r w:rsidR="00F67AB0">
        <w:rPr>
          <w:color w:val="1C1D1E"/>
        </w:rPr>
        <w:t>s</w:t>
      </w:r>
      <w:r w:rsidRPr="00F67AB0">
        <w:rPr>
          <w:color w:val="1C1D1E"/>
        </w:rPr>
        <w:t xml:space="preserve">tress and </w:t>
      </w:r>
      <w:r w:rsidR="00F67AB0">
        <w:rPr>
          <w:color w:val="1C1D1E"/>
        </w:rPr>
        <w:t>j</w:t>
      </w:r>
      <w:r w:rsidRPr="00F67AB0">
        <w:rPr>
          <w:color w:val="1C1D1E"/>
        </w:rPr>
        <w:t xml:space="preserve">ob </w:t>
      </w:r>
      <w:r w:rsidR="00F67AB0">
        <w:rPr>
          <w:color w:val="1C1D1E"/>
        </w:rPr>
        <w:t>s</w:t>
      </w:r>
      <w:r w:rsidRPr="00F67AB0">
        <w:rPr>
          <w:color w:val="1C1D1E"/>
        </w:rPr>
        <w:t xml:space="preserve">atisfaction: Home </w:t>
      </w:r>
      <w:r w:rsidR="00F67AB0">
        <w:rPr>
          <w:color w:val="1C1D1E"/>
        </w:rPr>
        <w:t>c</w:t>
      </w:r>
      <w:r w:rsidRPr="00F67AB0">
        <w:rPr>
          <w:color w:val="1C1D1E"/>
        </w:rPr>
        <w:t xml:space="preserve">are </w:t>
      </w:r>
      <w:r w:rsidR="00F67AB0">
        <w:rPr>
          <w:color w:val="1C1D1E"/>
        </w:rPr>
        <w:t>w</w:t>
      </w:r>
      <w:r w:rsidRPr="00F67AB0">
        <w:rPr>
          <w:color w:val="1C1D1E"/>
        </w:rPr>
        <w:t xml:space="preserve">orkers in a </w:t>
      </w:r>
      <w:r w:rsidR="00F67AB0">
        <w:rPr>
          <w:color w:val="1C1D1E"/>
        </w:rPr>
        <w:t>c</w:t>
      </w:r>
      <w:r w:rsidRPr="00F67AB0">
        <w:rPr>
          <w:color w:val="1C1D1E"/>
        </w:rPr>
        <w:t>onsumer</w:t>
      </w:r>
      <w:r w:rsidRPr="00F67AB0">
        <w:rPr>
          <w:rFonts w:ascii="Cambria Math" w:hAnsi="Cambria Math" w:cs="Cambria Math"/>
          <w:color w:val="1C1D1E"/>
        </w:rPr>
        <w:t>‐</w:t>
      </w:r>
      <w:r w:rsidR="00F67AB0">
        <w:rPr>
          <w:color w:val="1C1D1E"/>
        </w:rPr>
        <w:t>d</w:t>
      </w:r>
      <w:r w:rsidRPr="00F67AB0">
        <w:rPr>
          <w:color w:val="1C1D1E"/>
        </w:rPr>
        <w:t xml:space="preserve">irected </w:t>
      </w:r>
      <w:r w:rsidR="00F67AB0">
        <w:rPr>
          <w:color w:val="1C1D1E"/>
        </w:rPr>
        <w:t>m</w:t>
      </w:r>
      <w:r w:rsidRPr="00F67AB0">
        <w:rPr>
          <w:color w:val="1C1D1E"/>
        </w:rPr>
        <w:t xml:space="preserve">odel of </w:t>
      </w:r>
      <w:r w:rsidR="00F67AB0">
        <w:rPr>
          <w:color w:val="1C1D1E"/>
        </w:rPr>
        <w:t>c</w:t>
      </w:r>
      <w:r w:rsidRPr="00F67AB0">
        <w:rPr>
          <w:color w:val="1C1D1E"/>
        </w:rPr>
        <w:t>are</w:t>
      </w:r>
      <w:r w:rsidR="0074117D" w:rsidRPr="00F67AB0">
        <w:rPr>
          <w:color w:val="1C1D1E"/>
        </w:rPr>
        <w:t>,</w:t>
      </w:r>
      <w:r w:rsidRPr="00F67AB0">
        <w:rPr>
          <w:color w:val="1C1D1E"/>
        </w:rPr>
        <w:t xml:space="preserve"> </w:t>
      </w:r>
      <w:r w:rsidRPr="00F67AB0">
        <w:rPr>
          <w:i/>
          <w:color w:val="1C1D1E"/>
        </w:rPr>
        <w:t>Health Services Research,</w:t>
      </w:r>
      <w:r w:rsidRPr="00F67AB0">
        <w:rPr>
          <w:color w:val="1C1D1E"/>
        </w:rPr>
        <w:t xml:space="preserve"> 45(4), 922-940</w:t>
      </w:r>
      <w:r w:rsidR="006757E5">
        <w:rPr>
          <w:color w:val="1C1D1E"/>
        </w:rPr>
        <w:t xml:space="preserve">. </w:t>
      </w:r>
      <w:hyperlink r:id="rId10" w:history="1">
        <w:r w:rsidRPr="00F67AB0">
          <w:rPr>
            <w:rStyle w:val="Hyperlink"/>
            <w:b/>
            <w:bCs/>
            <w:color w:val="005274"/>
            <w:shd w:val="clear" w:color="auto" w:fill="FFFFFF"/>
          </w:rPr>
          <w:t>https://doi.org/10.1111/j.1475-6773.2010.01112.x</w:t>
        </w:r>
      </w:hyperlink>
    </w:p>
    <w:p w14:paraId="6DD8B806" w14:textId="77777777" w:rsidR="00342396" w:rsidRPr="00F67AB0" w:rsidRDefault="00342396" w:rsidP="00810079">
      <w:pPr>
        <w:spacing w:line="360" w:lineRule="auto"/>
        <w:rPr>
          <w:color w:val="474747"/>
          <w:shd w:val="clear" w:color="auto" w:fill="FFFFFF"/>
        </w:rPr>
      </w:pPr>
    </w:p>
    <w:p w14:paraId="2E18B192" w14:textId="310CDF47" w:rsidR="00342396" w:rsidRPr="00F67AB0" w:rsidRDefault="00342396" w:rsidP="00810079">
      <w:pPr>
        <w:spacing w:line="360" w:lineRule="auto"/>
        <w:ind w:left="720" w:hanging="720"/>
        <w:rPr>
          <w:color w:val="474747"/>
          <w:shd w:val="clear" w:color="auto" w:fill="FFFFFF"/>
        </w:rPr>
      </w:pPr>
      <w:r w:rsidRPr="00F67AB0">
        <w:rPr>
          <w:color w:val="474747"/>
          <w:shd w:val="clear" w:color="auto" w:fill="FFFFFF"/>
        </w:rPr>
        <w:lastRenderedPageBreak/>
        <w:t xml:space="preserve">Department of Health (2012). Future </w:t>
      </w:r>
      <w:r w:rsidR="00F67AB0">
        <w:rPr>
          <w:color w:val="474747"/>
          <w:shd w:val="clear" w:color="auto" w:fill="FFFFFF"/>
        </w:rPr>
        <w:t>h</w:t>
      </w:r>
      <w:r w:rsidRPr="00F67AB0">
        <w:rPr>
          <w:color w:val="474747"/>
          <w:shd w:val="clear" w:color="auto" w:fill="FFFFFF"/>
        </w:rPr>
        <w:t xml:space="preserve">ealth: A </w:t>
      </w:r>
      <w:r w:rsidR="00F67AB0">
        <w:rPr>
          <w:color w:val="474747"/>
          <w:shd w:val="clear" w:color="auto" w:fill="FFFFFF"/>
        </w:rPr>
        <w:t>s</w:t>
      </w:r>
      <w:r w:rsidRPr="00F67AB0">
        <w:rPr>
          <w:color w:val="474747"/>
          <w:shd w:val="clear" w:color="auto" w:fill="FFFFFF"/>
        </w:rPr>
        <w:t xml:space="preserve">trategic </w:t>
      </w:r>
      <w:r w:rsidR="00F67AB0">
        <w:rPr>
          <w:color w:val="474747"/>
          <w:shd w:val="clear" w:color="auto" w:fill="FFFFFF"/>
        </w:rPr>
        <w:t>f</w:t>
      </w:r>
      <w:r w:rsidRPr="00F67AB0">
        <w:rPr>
          <w:color w:val="474747"/>
          <w:shd w:val="clear" w:color="auto" w:fill="FFFFFF"/>
        </w:rPr>
        <w:t xml:space="preserve">ramework for </w:t>
      </w:r>
      <w:r w:rsidR="00F67AB0">
        <w:rPr>
          <w:color w:val="474747"/>
          <w:shd w:val="clear" w:color="auto" w:fill="FFFFFF"/>
        </w:rPr>
        <w:t>r</w:t>
      </w:r>
      <w:r w:rsidRPr="00F67AB0">
        <w:rPr>
          <w:color w:val="474747"/>
          <w:shd w:val="clear" w:color="auto" w:fill="FFFFFF"/>
        </w:rPr>
        <w:t xml:space="preserve">eform of the </w:t>
      </w:r>
      <w:r w:rsidR="00F67AB0">
        <w:rPr>
          <w:color w:val="474747"/>
          <w:shd w:val="clear" w:color="auto" w:fill="FFFFFF"/>
        </w:rPr>
        <w:t>h</w:t>
      </w:r>
      <w:r w:rsidRPr="00F67AB0">
        <w:rPr>
          <w:color w:val="474747"/>
          <w:shd w:val="clear" w:color="auto" w:fill="FFFFFF"/>
        </w:rPr>
        <w:t xml:space="preserve">ealth </w:t>
      </w:r>
      <w:r w:rsidR="00F67AB0">
        <w:rPr>
          <w:color w:val="474747"/>
          <w:shd w:val="clear" w:color="auto" w:fill="FFFFFF"/>
        </w:rPr>
        <w:t>s</w:t>
      </w:r>
      <w:r w:rsidRPr="00F67AB0">
        <w:rPr>
          <w:color w:val="474747"/>
          <w:shd w:val="clear" w:color="auto" w:fill="FFFFFF"/>
        </w:rPr>
        <w:t>ervice 2012–2015. http://health.gov.ie/blog/publications/future-health-a-strategic-framework-for-reform-of-the-health-service-2012-2015/</w:t>
      </w:r>
    </w:p>
    <w:p w14:paraId="74BF9263" w14:textId="77777777" w:rsidR="00D82AA2" w:rsidRPr="00F67AB0" w:rsidRDefault="00D82AA2" w:rsidP="00810079">
      <w:pPr>
        <w:spacing w:line="360" w:lineRule="auto"/>
        <w:ind w:left="720" w:hanging="720"/>
        <w:rPr>
          <w:color w:val="474747"/>
          <w:shd w:val="clear" w:color="auto" w:fill="FFFFFF"/>
        </w:rPr>
      </w:pPr>
    </w:p>
    <w:p w14:paraId="798967E4" w14:textId="7826D328" w:rsidR="00D82AA2" w:rsidRPr="00F67AB0" w:rsidRDefault="00D82AA2" w:rsidP="00810079">
      <w:pPr>
        <w:spacing w:line="360" w:lineRule="auto"/>
        <w:ind w:left="720" w:hanging="720"/>
      </w:pPr>
      <w:r w:rsidRPr="00F67AB0">
        <w:rPr>
          <w:color w:val="474747"/>
          <w:shd w:val="clear" w:color="auto" w:fill="FFFFFF"/>
        </w:rPr>
        <w:t xml:space="preserve">Denton, M. A., </w:t>
      </w:r>
      <w:proofErr w:type="spellStart"/>
      <w:r w:rsidRPr="00F67AB0">
        <w:rPr>
          <w:color w:val="474747"/>
          <w:shd w:val="clear" w:color="auto" w:fill="FFFFFF"/>
        </w:rPr>
        <w:t>Zeytinoglu</w:t>
      </w:r>
      <w:proofErr w:type="spellEnd"/>
      <w:r w:rsidRPr="00F67AB0">
        <w:rPr>
          <w:color w:val="474747"/>
          <w:shd w:val="clear" w:color="auto" w:fill="FFFFFF"/>
        </w:rPr>
        <w:t>, I. U., &amp; Davies, S. (2002). Working in clients’ homes: the impact on the mental health and well-being of visiting home care workers. </w:t>
      </w:r>
      <w:r w:rsidRPr="00F67AB0">
        <w:rPr>
          <w:i/>
          <w:iCs/>
          <w:color w:val="474747"/>
        </w:rPr>
        <w:t>Home Health Care Services Quarterly</w:t>
      </w:r>
      <w:r w:rsidRPr="00F67AB0">
        <w:rPr>
          <w:color w:val="474747"/>
          <w:shd w:val="clear" w:color="auto" w:fill="FFFFFF"/>
        </w:rPr>
        <w:t>, </w:t>
      </w:r>
      <w:r w:rsidRPr="00F67AB0">
        <w:rPr>
          <w:i/>
          <w:iCs/>
          <w:color w:val="474747"/>
        </w:rPr>
        <w:t>21</w:t>
      </w:r>
      <w:r w:rsidRPr="00F67AB0">
        <w:rPr>
          <w:color w:val="474747"/>
          <w:shd w:val="clear" w:color="auto" w:fill="FFFFFF"/>
        </w:rPr>
        <w:t>(1), 1–27</w:t>
      </w:r>
      <w:r w:rsidR="006757E5">
        <w:rPr>
          <w:color w:val="474747"/>
          <w:shd w:val="clear" w:color="auto" w:fill="FFFFFF"/>
        </w:rPr>
        <w:t xml:space="preserve">. </w:t>
      </w:r>
      <w:r w:rsidRPr="00F67AB0">
        <w:rPr>
          <w:color w:val="474747"/>
          <w:shd w:val="clear" w:color="auto" w:fill="FFFFFF"/>
        </w:rPr>
        <w:t>https://doi.org/10.1300/J027v21n01_01 [</w:t>
      </w:r>
      <w:proofErr w:type="spellStart"/>
      <w:r w:rsidRPr="00F67AB0">
        <w:rPr>
          <w:color w:val="474747"/>
          <w:shd w:val="clear" w:color="auto" w:fill="FFFFFF"/>
        </w:rPr>
        <w:t>doi</w:t>
      </w:r>
      <w:proofErr w:type="spellEnd"/>
      <w:r w:rsidRPr="00F67AB0">
        <w:rPr>
          <w:color w:val="474747"/>
          <w:shd w:val="clear" w:color="auto" w:fill="FFFFFF"/>
        </w:rPr>
        <w:t>]</w:t>
      </w:r>
    </w:p>
    <w:p w14:paraId="12E3D915" w14:textId="77777777" w:rsidR="00D82AA2" w:rsidRPr="00F67AB0" w:rsidRDefault="00D82AA2" w:rsidP="00810079">
      <w:pPr>
        <w:spacing w:line="360" w:lineRule="auto"/>
        <w:ind w:left="720" w:hanging="720"/>
      </w:pPr>
    </w:p>
    <w:p w14:paraId="69F376ED" w14:textId="2DD28865" w:rsidR="00D67EDD" w:rsidRPr="00F67AB0" w:rsidRDefault="00D67EDD" w:rsidP="00810079">
      <w:pPr>
        <w:spacing w:line="360" w:lineRule="auto"/>
        <w:ind w:left="720" w:hanging="720"/>
      </w:pPr>
      <w:r w:rsidRPr="00F67AB0">
        <w:rPr>
          <w:color w:val="474747"/>
          <w:shd w:val="clear" w:color="auto" w:fill="FFFFFF"/>
        </w:rPr>
        <w:t xml:space="preserve">Eton, D. T., </w:t>
      </w:r>
      <w:proofErr w:type="spellStart"/>
      <w:r w:rsidRPr="00F67AB0">
        <w:rPr>
          <w:color w:val="474747"/>
          <w:shd w:val="clear" w:color="auto" w:fill="FFFFFF"/>
        </w:rPr>
        <w:t>Ramalho</w:t>
      </w:r>
      <w:proofErr w:type="spellEnd"/>
      <w:r w:rsidRPr="00F67AB0">
        <w:rPr>
          <w:color w:val="474747"/>
          <w:shd w:val="clear" w:color="auto" w:fill="FFFFFF"/>
        </w:rPr>
        <w:t xml:space="preserve"> de Oliveira, D., </w:t>
      </w:r>
      <w:proofErr w:type="spellStart"/>
      <w:r w:rsidRPr="00F67AB0">
        <w:rPr>
          <w:color w:val="474747"/>
          <w:shd w:val="clear" w:color="auto" w:fill="FFFFFF"/>
        </w:rPr>
        <w:t>Egginton</w:t>
      </w:r>
      <w:proofErr w:type="spellEnd"/>
      <w:r w:rsidRPr="00F67AB0">
        <w:rPr>
          <w:color w:val="474747"/>
          <w:shd w:val="clear" w:color="auto" w:fill="FFFFFF"/>
        </w:rPr>
        <w:t>, J. S., Ridgeway, J. L., Odell, L</w:t>
      </w:r>
      <w:r w:rsidR="00F67AB0">
        <w:rPr>
          <w:color w:val="474747"/>
          <w:shd w:val="clear" w:color="auto" w:fill="FFFFFF"/>
        </w:rPr>
        <w:t>.</w:t>
      </w:r>
      <w:r w:rsidRPr="00F67AB0">
        <w:rPr>
          <w:color w:val="474747"/>
          <w:shd w:val="clear" w:color="auto" w:fill="FFFFFF"/>
        </w:rPr>
        <w:t xml:space="preserve">, May, C. R., &amp; </w:t>
      </w:r>
      <w:proofErr w:type="spellStart"/>
      <w:r w:rsidRPr="00F67AB0">
        <w:rPr>
          <w:color w:val="474747"/>
          <w:shd w:val="clear" w:color="auto" w:fill="FFFFFF"/>
        </w:rPr>
        <w:t>Montori</w:t>
      </w:r>
      <w:proofErr w:type="spellEnd"/>
      <w:r w:rsidRPr="00F67AB0">
        <w:rPr>
          <w:color w:val="474747"/>
          <w:shd w:val="clear" w:color="auto" w:fill="FFFFFF"/>
        </w:rPr>
        <w:t>, V. M. (2012). Building a measurement framework of burden of treatment in complex patients with chronic conditions: a qualitative study. </w:t>
      </w:r>
      <w:r w:rsidRPr="00F67AB0">
        <w:rPr>
          <w:i/>
          <w:iCs/>
          <w:color w:val="474747"/>
        </w:rPr>
        <w:t xml:space="preserve">Patient </w:t>
      </w:r>
      <w:proofErr w:type="spellStart"/>
      <w:r w:rsidRPr="00F67AB0">
        <w:rPr>
          <w:i/>
          <w:iCs/>
          <w:color w:val="474747"/>
        </w:rPr>
        <w:t>Relat</w:t>
      </w:r>
      <w:proofErr w:type="spellEnd"/>
      <w:r w:rsidRPr="00F67AB0">
        <w:rPr>
          <w:i/>
          <w:iCs/>
          <w:color w:val="474747"/>
        </w:rPr>
        <w:t xml:space="preserve"> Outcome </w:t>
      </w:r>
      <w:proofErr w:type="spellStart"/>
      <w:r w:rsidRPr="00F67AB0">
        <w:rPr>
          <w:i/>
          <w:iCs/>
          <w:color w:val="474747"/>
        </w:rPr>
        <w:t>Meas</w:t>
      </w:r>
      <w:proofErr w:type="spellEnd"/>
      <w:r w:rsidRPr="00F67AB0">
        <w:rPr>
          <w:color w:val="474747"/>
          <w:shd w:val="clear" w:color="auto" w:fill="FFFFFF"/>
        </w:rPr>
        <w:t>, </w:t>
      </w:r>
      <w:r w:rsidRPr="00F67AB0">
        <w:rPr>
          <w:i/>
          <w:iCs/>
          <w:color w:val="474747"/>
        </w:rPr>
        <w:t>3</w:t>
      </w:r>
      <w:r w:rsidRPr="00F67AB0">
        <w:rPr>
          <w:color w:val="474747"/>
          <w:shd w:val="clear" w:color="auto" w:fill="FFFFFF"/>
        </w:rPr>
        <w:t>, 39–49.</w:t>
      </w:r>
      <w:r w:rsidR="006757E5">
        <w:rPr>
          <w:color w:val="474747"/>
          <w:shd w:val="clear" w:color="auto" w:fill="FFFFFF"/>
        </w:rPr>
        <w:t xml:space="preserve"> </w:t>
      </w:r>
      <w:r w:rsidRPr="00F67AB0">
        <w:rPr>
          <w:color w:val="474747"/>
          <w:shd w:val="clear" w:color="auto" w:fill="FFFFFF"/>
        </w:rPr>
        <w:t>https://doi.org/10.2147/prom.s34681</w:t>
      </w:r>
    </w:p>
    <w:p w14:paraId="4B1E4723" w14:textId="77777777" w:rsidR="009C0FF2" w:rsidRPr="00F67AB0" w:rsidRDefault="009C0FF2" w:rsidP="00810079">
      <w:pPr>
        <w:spacing w:line="360" w:lineRule="auto"/>
      </w:pPr>
    </w:p>
    <w:p w14:paraId="08CCCE90" w14:textId="77F35A6B" w:rsidR="0068594A" w:rsidRPr="00F67AB0" w:rsidRDefault="0068594A" w:rsidP="00810079">
      <w:pPr>
        <w:spacing w:line="360" w:lineRule="auto"/>
        <w:ind w:left="720" w:hanging="720"/>
      </w:pPr>
      <w:proofErr w:type="spellStart"/>
      <w:r w:rsidRPr="00F67AB0">
        <w:rPr>
          <w:color w:val="474747"/>
          <w:shd w:val="clear" w:color="auto" w:fill="FFFFFF"/>
        </w:rPr>
        <w:t>Faul</w:t>
      </w:r>
      <w:proofErr w:type="spellEnd"/>
      <w:r w:rsidRPr="00F67AB0">
        <w:rPr>
          <w:color w:val="474747"/>
          <w:shd w:val="clear" w:color="auto" w:fill="FFFFFF"/>
        </w:rPr>
        <w:t xml:space="preserve">, A. C., </w:t>
      </w:r>
      <w:proofErr w:type="spellStart"/>
      <w:r w:rsidRPr="00F67AB0">
        <w:rPr>
          <w:color w:val="474747"/>
          <w:shd w:val="clear" w:color="auto" w:fill="FFFFFF"/>
        </w:rPr>
        <w:t>Schapmire</w:t>
      </w:r>
      <w:proofErr w:type="spellEnd"/>
      <w:r w:rsidRPr="00F67AB0">
        <w:rPr>
          <w:color w:val="474747"/>
          <w:shd w:val="clear" w:color="auto" w:fill="FFFFFF"/>
        </w:rPr>
        <w:t xml:space="preserve">, T. J., </w:t>
      </w:r>
      <w:proofErr w:type="spellStart"/>
      <w:r w:rsidRPr="00F67AB0">
        <w:rPr>
          <w:color w:val="474747"/>
          <w:shd w:val="clear" w:color="auto" w:fill="FFFFFF"/>
        </w:rPr>
        <w:t>D’Ambrosio</w:t>
      </w:r>
      <w:proofErr w:type="spellEnd"/>
      <w:r w:rsidRPr="00F67AB0">
        <w:rPr>
          <w:color w:val="474747"/>
          <w:shd w:val="clear" w:color="auto" w:fill="FFFFFF"/>
        </w:rPr>
        <w:t xml:space="preserve">, J., Feaster, D., Oak, C. S., &amp; Farley, A. (2010). Promoting </w:t>
      </w:r>
      <w:r w:rsidR="00F24211">
        <w:rPr>
          <w:color w:val="474747"/>
          <w:shd w:val="clear" w:color="auto" w:fill="FFFFFF"/>
        </w:rPr>
        <w:t>s</w:t>
      </w:r>
      <w:r w:rsidRPr="00F67AB0">
        <w:rPr>
          <w:color w:val="474747"/>
          <w:shd w:val="clear" w:color="auto" w:fill="FFFFFF"/>
        </w:rPr>
        <w:t xml:space="preserve">ustainability in </w:t>
      </w:r>
      <w:r w:rsidR="00F24211">
        <w:rPr>
          <w:color w:val="474747"/>
          <w:shd w:val="clear" w:color="auto" w:fill="FFFFFF"/>
        </w:rPr>
        <w:t>f</w:t>
      </w:r>
      <w:r w:rsidRPr="00F67AB0">
        <w:rPr>
          <w:color w:val="474747"/>
          <w:shd w:val="clear" w:color="auto" w:fill="FFFFFF"/>
        </w:rPr>
        <w:t xml:space="preserve">rontline </w:t>
      </w:r>
      <w:r w:rsidR="00F24211">
        <w:rPr>
          <w:color w:val="474747"/>
          <w:shd w:val="clear" w:color="auto" w:fill="FFFFFF"/>
        </w:rPr>
        <w:t>h</w:t>
      </w:r>
      <w:r w:rsidRPr="00F67AB0">
        <w:rPr>
          <w:color w:val="474747"/>
          <w:shd w:val="clear" w:color="auto" w:fill="FFFFFF"/>
        </w:rPr>
        <w:t xml:space="preserve">ome </w:t>
      </w:r>
      <w:r w:rsidR="00F24211">
        <w:rPr>
          <w:color w:val="474747"/>
          <w:shd w:val="clear" w:color="auto" w:fill="FFFFFF"/>
        </w:rPr>
        <w:t>c</w:t>
      </w:r>
      <w:r w:rsidRPr="00F67AB0">
        <w:rPr>
          <w:color w:val="474747"/>
          <w:shd w:val="clear" w:color="auto" w:fill="FFFFFF"/>
        </w:rPr>
        <w:t xml:space="preserve">are </w:t>
      </w:r>
      <w:r w:rsidR="00F24211">
        <w:rPr>
          <w:color w:val="474747"/>
          <w:shd w:val="clear" w:color="auto" w:fill="FFFFFF"/>
        </w:rPr>
        <w:t>a</w:t>
      </w:r>
      <w:r w:rsidRPr="00F67AB0">
        <w:rPr>
          <w:color w:val="474747"/>
          <w:shd w:val="clear" w:color="auto" w:fill="FFFFFF"/>
        </w:rPr>
        <w:t xml:space="preserve">ides: Understanding </w:t>
      </w:r>
      <w:r w:rsidR="00F24211">
        <w:rPr>
          <w:color w:val="474747"/>
          <w:shd w:val="clear" w:color="auto" w:fill="FFFFFF"/>
        </w:rPr>
        <w:t>f</w:t>
      </w:r>
      <w:r w:rsidRPr="00F67AB0">
        <w:rPr>
          <w:color w:val="474747"/>
          <w:shd w:val="clear" w:color="auto" w:fill="FFFFFF"/>
        </w:rPr>
        <w:t xml:space="preserve">actors </w:t>
      </w:r>
      <w:r w:rsidR="00F24211">
        <w:rPr>
          <w:color w:val="474747"/>
          <w:shd w:val="clear" w:color="auto" w:fill="FFFFFF"/>
        </w:rPr>
        <w:t>a</w:t>
      </w:r>
      <w:r w:rsidRPr="00F67AB0">
        <w:rPr>
          <w:color w:val="474747"/>
          <w:shd w:val="clear" w:color="auto" w:fill="FFFFFF"/>
        </w:rPr>
        <w:t xml:space="preserve">ffecting </w:t>
      </w:r>
      <w:r w:rsidR="00F24211">
        <w:rPr>
          <w:color w:val="474747"/>
          <w:shd w:val="clear" w:color="auto" w:fill="FFFFFF"/>
        </w:rPr>
        <w:t>j</w:t>
      </w:r>
      <w:r w:rsidRPr="00F67AB0">
        <w:rPr>
          <w:color w:val="474747"/>
          <w:shd w:val="clear" w:color="auto" w:fill="FFFFFF"/>
        </w:rPr>
        <w:t xml:space="preserve">ob </w:t>
      </w:r>
      <w:r w:rsidR="00F24211">
        <w:rPr>
          <w:color w:val="474747"/>
          <w:shd w:val="clear" w:color="auto" w:fill="FFFFFF"/>
        </w:rPr>
        <w:t>r</w:t>
      </w:r>
      <w:r w:rsidRPr="00F67AB0">
        <w:rPr>
          <w:color w:val="474747"/>
          <w:shd w:val="clear" w:color="auto" w:fill="FFFFFF"/>
        </w:rPr>
        <w:t xml:space="preserve">etention in the </w:t>
      </w:r>
      <w:r w:rsidR="00F24211">
        <w:rPr>
          <w:color w:val="474747"/>
          <w:shd w:val="clear" w:color="auto" w:fill="FFFFFF"/>
        </w:rPr>
        <w:t>h</w:t>
      </w:r>
      <w:r w:rsidRPr="00F67AB0">
        <w:rPr>
          <w:color w:val="474747"/>
          <w:shd w:val="clear" w:color="auto" w:fill="FFFFFF"/>
        </w:rPr>
        <w:t xml:space="preserve">ome </w:t>
      </w:r>
      <w:r w:rsidR="00F24211">
        <w:rPr>
          <w:color w:val="474747"/>
          <w:shd w:val="clear" w:color="auto" w:fill="FFFFFF"/>
        </w:rPr>
        <w:t>c</w:t>
      </w:r>
      <w:r w:rsidRPr="00F67AB0">
        <w:rPr>
          <w:color w:val="474747"/>
          <w:shd w:val="clear" w:color="auto" w:fill="FFFFFF"/>
        </w:rPr>
        <w:t xml:space="preserve">are </w:t>
      </w:r>
      <w:r w:rsidR="00F24211">
        <w:rPr>
          <w:color w:val="474747"/>
          <w:shd w:val="clear" w:color="auto" w:fill="FFFFFF"/>
        </w:rPr>
        <w:t>w</w:t>
      </w:r>
      <w:r w:rsidRPr="00F67AB0">
        <w:rPr>
          <w:color w:val="474747"/>
          <w:shd w:val="clear" w:color="auto" w:fill="FFFFFF"/>
        </w:rPr>
        <w:t>orkforce. </w:t>
      </w:r>
      <w:r w:rsidRPr="00F67AB0">
        <w:rPr>
          <w:i/>
          <w:iCs/>
          <w:color w:val="474747"/>
        </w:rPr>
        <w:t>Home Health Care Management &amp; Practice</w:t>
      </w:r>
      <w:r w:rsidRPr="00F67AB0">
        <w:rPr>
          <w:color w:val="474747"/>
          <w:shd w:val="clear" w:color="auto" w:fill="FFFFFF"/>
        </w:rPr>
        <w:t>, </w:t>
      </w:r>
      <w:r w:rsidRPr="00F67AB0">
        <w:rPr>
          <w:i/>
          <w:iCs/>
          <w:color w:val="474747"/>
        </w:rPr>
        <w:t>22</w:t>
      </w:r>
      <w:r w:rsidRPr="00F67AB0">
        <w:rPr>
          <w:color w:val="474747"/>
          <w:shd w:val="clear" w:color="auto" w:fill="FFFFFF"/>
        </w:rPr>
        <w:t>, 408–416.</w:t>
      </w:r>
      <w:r w:rsidR="006757E5">
        <w:rPr>
          <w:color w:val="474747"/>
          <w:shd w:val="clear" w:color="auto" w:fill="FFFFFF"/>
        </w:rPr>
        <w:t xml:space="preserve"> </w:t>
      </w:r>
      <w:r w:rsidRPr="00F67AB0">
        <w:rPr>
          <w:color w:val="474747"/>
          <w:shd w:val="clear" w:color="auto" w:fill="FFFFFF"/>
        </w:rPr>
        <w:t>https://doi.org/10.1177/1084822309348896</w:t>
      </w:r>
    </w:p>
    <w:p w14:paraId="68EFA97E" w14:textId="77777777" w:rsidR="0068594A" w:rsidRPr="00F67AB0" w:rsidRDefault="0068594A" w:rsidP="00810079">
      <w:pPr>
        <w:spacing w:line="360" w:lineRule="auto"/>
        <w:ind w:left="720" w:hanging="720"/>
      </w:pPr>
    </w:p>
    <w:p w14:paraId="7CF69909" w14:textId="7179BFBE" w:rsidR="00BB12B5" w:rsidRPr="00F67AB0" w:rsidRDefault="009C0FF2" w:rsidP="00810079">
      <w:pPr>
        <w:spacing w:line="360" w:lineRule="auto"/>
        <w:ind w:left="720" w:hanging="720"/>
      </w:pPr>
      <w:r w:rsidRPr="00F67AB0">
        <w:t>Haggerty, J. (2012)</w:t>
      </w:r>
      <w:r w:rsidR="00342396" w:rsidRPr="00F67AB0">
        <w:t>.</w:t>
      </w:r>
      <w:r w:rsidRPr="00F67AB0">
        <w:t xml:space="preserve"> Ordering the chaos for patients with multimorbidity, </w:t>
      </w:r>
      <w:r w:rsidRPr="00F67AB0">
        <w:rPr>
          <w:i/>
        </w:rPr>
        <w:t>BMJ</w:t>
      </w:r>
      <w:r w:rsidRPr="00F67AB0">
        <w:t>, 2012:345.</w:t>
      </w:r>
    </w:p>
    <w:p w14:paraId="65AB2365" w14:textId="77777777" w:rsidR="00BB12B5" w:rsidRPr="00F67AB0" w:rsidRDefault="00BB12B5" w:rsidP="00810079">
      <w:pPr>
        <w:spacing w:line="360" w:lineRule="auto"/>
        <w:ind w:left="720" w:hanging="720"/>
      </w:pPr>
    </w:p>
    <w:p w14:paraId="0323B27C" w14:textId="2E7E657E" w:rsidR="00EB5EBE" w:rsidRPr="00F67AB0" w:rsidRDefault="00EE73A5" w:rsidP="00810079">
      <w:pPr>
        <w:spacing w:line="360" w:lineRule="auto"/>
        <w:ind w:left="720" w:hanging="720"/>
      </w:pPr>
      <w:r w:rsidRPr="00F67AB0">
        <w:t xml:space="preserve">Jansen, B., Brazil, K., Passmore, H. </w:t>
      </w:r>
      <w:r w:rsidR="003A1C69" w:rsidRPr="00F67AB0">
        <w:t>Buchanan, H.</w:t>
      </w:r>
      <w:proofErr w:type="gramStart"/>
      <w:r w:rsidR="003A1C69" w:rsidRPr="00F67AB0">
        <w:t>,  Maxwell</w:t>
      </w:r>
      <w:proofErr w:type="gramEnd"/>
      <w:r w:rsidR="003A1C69" w:rsidRPr="00F67AB0">
        <w:t xml:space="preserve">, D., </w:t>
      </w:r>
      <w:proofErr w:type="spellStart"/>
      <w:r w:rsidR="003A1C69" w:rsidRPr="00F67AB0">
        <w:t>MacIlfatrick</w:t>
      </w:r>
      <w:proofErr w:type="spellEnd"/>
      <w:r w:rsidR="003A1C69" w:rsidRPr="00F67AB0">
        <w:t>, S…, Parsons, C.</w:t>
      </w:r>
      <w:r w:rsidRPr="00F67AB0">
        <w:t xml:space="preserve"> (2017)</w:t>
      </w:r>
      <w:r w:rsidR="003A1C69" w:rsidRPr="00F67AB0">
        <w:t>.</w:t>
      </w:r>
      <w:r w:rsidRPr="00F67AB0">
        <w:t xml:space="preserve"> Exploring healthcare assistants’ role and experience in pain assessment and management for peo</w:t>
      </w:r>
      <w:r w:rsidR="00E42788" w:rsidRPr="00F67AB0">
        <w:t>p</w:t>
      </w:r>
      <w:r w:rsidRPr="00F67AB0">
        <w:t xml:space="preserve">le with advanced dementia towards the end of life: a qualitative study, </w:t>
      </w:r>
      <w:r w:rsidRPr="00F67AB0">
        <w:rPr>
          <w:i/>
        </w:rPr>
        <w:t>BMC Palliative Care</w:t>
      </w:r>
      <w:r w:rsidRPr="00F67AB0">
        <w:t xml:space="preserve">, </w:t>
      </w:r>
      <w:r w:rsidRPr="00F67AB0">
        <w:rPr>
          <w:i/>
        </w:rPr>
        <w:t>16</w:t>
      </w:r>
      <w:r w:rsidR="003F7A45" w:rsidRPr="00F67AB0">
        <w:t>(</w:t>
      </w:r>
      <w:r w:rsidRPr="00F67AB0">
        <w:t>6</w:t>
      </w:r>
      <w:r w:rsidR="003F7A45" w:rsidRPr="00F67AB0">
        <w:t>).</w:t>
      </w:r>
    </w:p>
    <w:p w14:paraId="39B8AF31" w14:textId="77777777" w:rsidR="00EB5EBE" w:rsidRPr="00F67AB0" w:rsidRDefault="00EB5EBE" w:rsidP="00810079">
      <w:pPr>
        <w:spacing w:line="360" w:lineRule="auto"/>
        <w:ind w:left="720" w:hanging="720"/>
      </w:pPr>
    </w:p>
    <w:p w14:paraId="131D79BC" w14:textId="0923E7D4" w:rsidR="00EB5EBE" w:rsidRDefault="004443E6" w:rsidP="00810079">
      <w:pPr>
        <w:spacing w:line="360" w:lineRule="auto"/>
        <w:ind w:left="720" w:hanging="720"/>
        <w:rPr>
          <w:color w:val="2E2E2E"/>
        </w:rPr>
      </w:pPr>
      <w:r w:rsidRPr="00F67AB0">
        <w:t xml:space="preserve">Le </w:t>
      </w:r>
      <w:proofErr w:type="spellStart"/>
      <w:r w:rsidRPr="00F67AB0">
        <w:t>Reste</w:t>
      </w:r>
      <w:proofErr w:type="spellEnd"/>
      <w:r w:rsidRPr="00F67AB0">
        <w:t xml:space="preserve"> J</w:t>
      </w:r>
      <w:r w:rsidR="003140B0" w:rsidRPr="00F67AB0">
        <w:t>.</w:t>
      </w:r>
      <w:r w:rsidRPr="00F67AB0">
        <w:t>Y</w:t>
      </w:r>
      <w:r w:rsidR="003140B0" w:rsidRPr="00F67AB0">
        <w:t>.</w:t>
      </w:r>
      <w:r w:rsidRPr="00F67AB0">
        <w:t xml:space="preserve">, </w:t>
      </w:r>
      <w:proofErr w:type="spellStart"/>
      <w:r w:rsidRPr="00F67AB0">
        <w:t>Nabbe</w:t>
      </w:r>
      <w:proofErr w:type="spellEnd"/>
      <w:r w:rsidR="003140B0" w:rsidRPr="00F67AB0">
        <w:t>,</w:t>
      </w:r>
      <w:r w:rsidRPr="00F67AB0">
        <w:t xml:space="preserve"> P</w:t>
      </w:r>
      <w:r w:rsidR="003140B0" w:rsidRPr="00F67AB0">
        <w:t>.</w:t>
      </w:r>
      <w:r w:rsidRPr="00F67AB0">
        <w:t xml:space="preserve">, </w:t>
      </w:r>
      <w:proofErr w:type="spellStart"/>
      <w:r w:rsidRPr="00F67AB0">
        <w:t>Manceau</w:t>
      </w:r>
      <w:proofErr w:type="spellEnd"/>
      <w:r w:rsidR="003140B0" w:rsidRPr="00F67AB0">
        <w:t>,</w:t>
      </w:r>
      <w:r w:rsidRPr="00F67AB0">
        <w:t xml:space="preserve"> B</w:t>
      </w:r>
      <w:r w:rsidR="00B02943" w:rsidRPr="00F67AB0">
        <w:t>.,</w:t>
      </w:r>
      <w:r w:rsidR="003140B0" w:rsidRPr="00F67AB0">
        <w:t xml:space="preserve"> </w:t>
      </w:r>
      <w:proofErr w:type="spellStart"/>
      <w:r w:rsidR="003140B0" w:rsidRPr="00F67AB0">
        <w:t>Lygidakis</w:t>
      </w:r>
      <w:proofErr w:type="spellEnd"/>
      <w:r w:rsidR="003140B0" w:rsidRPr="00F67AB0">
        <w:t xml:space="preserve">, C., </w:t>
      </w:r>
      <w:proofErr w:type="spellStart"/>
      <w:r w:rsidR="003140B0" w:rsidRPr="00F67AB0">
        <w:t>Doerr</w:t>
      </w:r>
      <w:proofErr w:type="spellEnd"/>
      <w:r w:rsidR="003140B0" w:rsidRPr="00F67AB0">
        <w:t xml:space="preserve">, C., </w:t>
      </w:r>
      <w:proofErr w:type="spellStart"/>
      <w:r w:rsidR="003140B0" w:rsidRPr="00F67AB0">
        <w:t>Linfner</w:t>
      </w:r>
      <w:proofErr w:type="spellEnd"/>
      <w:r w:rsidR="003140B0" w:rsidRPr="00F67AB0">
        <w:t xml:space="preserve">, H…., </w:t>
      </w:r>
      <w:proofErr w:type="spellStart"/>
      <w:r w:rsidR="003140B0" w:rsidRPr="00F67AB0">
        <w:t>Lietard</w:t>
      </w:r>
      <w:proofErr w:type="spellEnd"/>
      <w:r w:rsidR="003140B0" w:rsidRPr="00F67AB0">
        <w:t xml:space="preserve">, C. </w:t>
      </w:r>
      <w:r w:rsidR="00EE73A5" w:rsidRPr="00F67AB0">
        <w:t xml:space="preserve">(2013) </w:t>
      </w:r>
      <w:r w:rsidRPr="00F67AB0">
        <w:t xml:space="preserve">The European </w:t>
      </w:r>
      <w:r w:rsidR="00F24211">
        <w:t>G</w:t>
      </w:r>
      <w:r w:rsidRPr="00F67AB0">
        <w:t xml:space="preserve">eneral </w:t>
      </w:r>
      <w:r w:rsidR="00F24211">
        <w:t>P</w:t>
      </w:r>
      <w:r w:rsidRPr="00F67AB0">
        <w:t xml:space="preserve">ractice Research Network </w:t>
      </w:r>
      <w:r w:rsidR="00F24211">
        <w:t>p</w:t>
      </w:r>
      <w:r w:rsidRPr="00F67AB0">
        <w:t xml:space="preserve">resents a </w:t>
      </w:r>
      <w:r w:rsidR="00F24211">
        <w:t>c</w:t>
      </w:r>
      <w:r w:rsidRPr="00F67AB0">
        <w:t xml:space="preserve">omprehensive </w:t>
      </w:r>
      <w:r w:rsidR="00F24211">
        <w:t>d</w:t>
      </w:r>
      <w:r w:rsidRPr="00F67AB0">
        <w:t xml:space="preserve">efinition of </w:t>
      </w:r>
      <w:r w:rsidR="00F24211">
        <w:t>m</w:t>
      </w:r>
      <w:r w:rsidRPr="00F67AB0">
        <w:t xml:space="preserve">ultimorbidity in </w:t>
      </w:r>
      <w:r w:rsidR="00F24211">
        <w:t>f</w:t>
      </w:r>
      <w:r w:rsidRPr="00F67AB0">
        <w:t xml:space="preserve">amily </w:t>
      </w:r>
      <w:r w:rsidR="00F24211">
        <w:t>m</w:t>
      </w:r>
      <w:r w:rsidRPr="00F67AB0">
        <w:t xml:space="preserve">edicine and </w:t>
      </w:r>
      <w:r w:rsidR="00F24211">
        <w:t>l</w:t>
      </w:r>
      <w:r w:rsidRPr="00F67AB0">
        <w:t xml:space="preserve">ong </w:t>
      </w:r>
      <w:r w:rsidR="00F24211">
        <w:t>t</w:t>
      </w:r>
      <w:r w:rsidRPr="00F67AB0">
        <w:t xml:space="preserve">erm </w:t>
      </w:r>
      <w:r w:rsidR="00F24211">
        <w:t>c</w:t>
      </w:r>
      <w:r w:rsidRPr="00F67AB0">
        <w:t xml:space="preserve">are, </w:t>
      </w:r>
      <w:r w:rsidR="00F24211">
        <w:t>f</w:t>
      </w:r>
      <w:r w:rsidRPr="00F67AB0">
        <w:t xml:space="preserve">ollowing a </w:t>
      </w:r>
      <w:r w:rsidR="00F24211">
        <w:t>s</w:t>
      </w:r>
      <w:r w:rsidRPr="00F67AB0">
        <w:t xml:space="preserve">ystematic </w:t>
      </w:r>
      <w:r w:rsidR="00F24211">
        <w:t>r</w:t>
      </w:r>
      <w:r w:rsidRPr="00F67AB0">
        <w:t xml:space="preserve">eview of </w:t>
      </w:r>
      <w:r w:rsidR="00F24211">
        <w:t>r</w:t>
      </w:r>
      <w:r w:rsidRPr="00F67AB0">
        <w:t xml:space="preserve">elevant </w:t>
      </w:r>
      <w:r w:rsidR="00F24211">
        <w:t>l</w:t>
      </w:r>
      <w:r w:rsidRPr="00F67AB0">
        <w:t xml:space="preserve">iterature. </w:t>
      </w:r>
      <w:hyperlink r:id="rId11" w:tooltip="Go to Journal of the American Medical Directors Association on ScienceDirect" w:history="1">
        <w:r w:rsidR="0099460B" w:rsidRPr="00F67AB0">
          <w:rPr>
            <w:i/>
            <w:color w:val="2E2E2E"/>
            <w:bdr w:val="none" w:sz="0" w:space="0" w:color="auto" w:frame="1"/>
          </w:rPr>
          <w:t xml:space="preserve">Journal of the American </w:t>
        </w:r>
        <w:r w:rsidRPr="00F67AB0">
          <w:rPr>
            <w:i/>
            <w:color w:val="2E2E2E"/>
            <w:bdr w:val="none" w:sz="0" w:space="0" w:color="auto" w:frame="1"/>
          </w:rPr>
          <w:t>Medical Directors Association</w:t>
        </w:r>
      </w:hyperlink>
      <w:r w:rsidR="0099460B" w:rsidRPr="00F67AB0">
        <w:rPr>
          <w:b/>
          <w:bCs/>
          <w:i/>
          <w:color w:val="2E2E2E"/>
        </w:rPr>
        <w:t xml:space="preserve"> </w:t>
      </w:r>
      <w:r w:rsidR="0099460B" w:rsidRPr="00F67AB0">
        <w:rPr>
          <w:b/>
          <w:bCs/>
          <w:color w:val="2E2E2E"/>
        </w:rPr>
        <w:t>2013</w:t>
      </w:r>
      <w:r w:rsidR="00E42694" w:rsidRPr="00F67AB0">
        <w:rPr>
          <w:b/>
          <w:bCs/>
          <w:color w:val="2E2E2E"/>
        </w:rPr>
        <w:t>, 14(5)</w:t>
      </w:r>
      <w:r w:rsidR="00E42694" w:rsidRPr="00F67AB0">
        <w:rPr>
          <w:color w:val="2E2E2E"/>
        </w:rPr>
        <w:t>,</w:t>
      </w:r>
      <w:r w:rsidR="00B31677" w:rsidRPr="00F67AB0">
        <w:rPr>
          <w:color w:val="2E2E2E"/>
        </w:rPr>
        <w:t xml:space="preserve"> </w:t>
      </w:r>
      <w:r w:rsidRPr="00F67AB0">
        <w:rPr>
          <w:color w:val="2E2E2E"/>
        </w:rPr>
        <w:t>319–325</w:t>
      </w:r>
    </w:p>
    <w:p w14:paraId="41817207" w14:textId="762243D3" w:rsidR="00E819D2" w:rsidRDefault="00E819D2" w:rsidP="00810079">
      <w:pPr>
        <w:spacing w:line="360" w:lineRule="auto"/>
        <w:ind w:left="720" w:hanging="720"/>
        <w:rPr>
          <w:color w:val="2E2E2E"/>
        </w:rPr>
      </w:pPr>
    </w:p>
    <w:p w14:paraId="1B90E273" w14:textId="02D7E96C" w:rsidR="00E819D2" w:rsidRPr="00F67AB0" w:rsidRDefault="00E819D2" w:rsidP="00810079">
      <w:pPr>
        <w:spacing w:line="360" w:lineRule="auto"/>
        <w:ind w:left="720" w:hanging="720"/>
        <w:rPr>
          <w:color w:val="2E2E2E"/>
        </w:rPr>
      </w:pPr>
      <w:r>
        <w:rPr>
          <w:color w:val="2E2E2E"/>
        </w:rPr>
        <w:t xml:space="preserve">Lyons, J., </w:t>
      </w:r>
      <w:proofErr w:type="spellStart"/>
      <w:r>
        <w:rPr>
          <w:color w:val="2E2E2E"/>
        </w:rPr>
        <w:t>Cauley</w:t>
      </w:r>
      <w:proofErr w:type="spellEnd"/>
      <w:r>
        <w:rPr>
          <w:color w:val="2E2E2E"/>
        </w:rPr>
        <w:t xml:space="preserve">, J. &amp; </w:t>
      </w:r>
      <w:proofErr w:type="spellStart"/>
      <w:r>
        <w:rPr>
          <w:color w:val="2E2E2E"/>
        </w:rPr>
        <w:t>Fredman</w:t>
      </w:r>
      <w:proofErr w:type="spellEnd"/>
      <w:r>
        <w:rPr>
          <w:color w:val="2E2E2E"/>
        </w:rPr>
        <w:t xml:space="preserve">, L. (2015) </w:t>
      </w:r>
      <w:r>
        <w:rPr>
          <w:rFonts w:ascii="Source Sans Pro" w:hAnsi="Source Sans Pro"/>
          <w:color w:val="2A2A2A"/>
          <w:sz w:val="23"/>
          <w:szCs w:val="23"/>
          <w:shd w:val="clear" w:color="auto" w:fill="FFFFFF"/>
        </w:rPr>
        <w:t xml:space="preserve">The Effect of Transitions in Caregiving Status and Intensity on Perceived Stress Among 992 Female Caregivers and </w:t>
      </w:r>
      <w:proofErr w:type="spellStart"/>
      <w:r>
        <w:rPr>
          <w:rFonts w:ascii="Source Sans Pro" w:hAnsi="Source Sans Pro"/>
          <w:color w:val="2A2A2A"/>
          <w:sz w:val="23"/>
          <w:szCs w:val="23"/>
          <w:shd w:val="clear" w:color="auto" w:fill="FFFFFF"/>
        </w:rPr>
        <w:t>Noncaregivers</w:t>
      </w:r>
      <w:proofErr w:type="spellEnd"/>
      <w:r>
        <w:rPr>
          <w:rFonts w:ascii="Source Sans Pro" w:hAnsi="Source Sans Pro"/>
          <w:color w:val="2A2A2A"/>
          <w:sz w:val="23"/>
          <w:szCs w:val="23"/>
          <w:shd w:val="clear" w:color="auto" w:fill="FFFFFF"/>
        </w:rPr>
        <w:t>, </w:t>
      </w:r>
      <w:r>
        <w:rPr>
          <w:rStyle w:val="Emphasis"/>
          <w:rFonts w:ascii="Source Sans Pro" w:hAnsi="Source Sans Pro"/>
          <w:color w:val="2A2A2A"/>
          <w:sz w:val="23"/>
          <w:szCs w:val="23"/>
          <w:bdr w:val="none" w:sz="0" w:space="0" w:color="auto" w:frame="1"/>
          <w:shd w:val="clear" w:color="auto" w:fill="FFFFFF"/>
        </w:rPr>
        <w:t>The Journals of Gerontology: Series A</w:t>
      </w:r>
      <w:r>
        <w:rPr>
          <w:rFonts w:ascii="Source Sans Pro" w:hAnsi="Source Sans Pro"/>
          <w:color w:val="2A2A2A"/>
          <w:sz w:val="23"/>
          <w:szCs w:val="23"/>
          <w:shd w:val="clear" w:color="auto" w:fill="FFFFFF"/>
        </w:rPr>
        <w:t>, Volume 70, Issue 8.</w:t>
      </w:r>
      <w:r>
        <w:rPr>
          <w:color w:val="2E2E2E"/>
        </w:rPr>
        <w:t xml:space="preserve"> </w:t>
      </w:r>
    </w:p>
    <w:p w14:paraId="182BA3DC" w14:textId="77777777" w:rsidR="00EB5EBE" w:rsidRPr="00F67AB0" w:rsidRDefault="00EB5EBE" w:rsidP="00810079">
      <w:pPr>
        <w:spacing w:line="360" w:lineRule="auto"/>
        <w:ind w:left="720" w:hanging="720"/>
        <w:rPr>
          <w:color w:val="333333"/>
        </w:rPr>
      </w:pPr>
    </w:p>
    <w:p w14:paraId="2BDB2C52" w14:textId="4A63D94D" w:rsidR="00B724F5" w:rsidRPr="00F67AB0" w:rsidRDefault="00EB5EBE" w:rsidP="00810079">
      <w:pPr>
        <w:spacing w:line="360" w:lineRule="auto"/>
        <w:ind w:left="720" w:hanging="720"/>
        <w:rPr>
          <w:color w:val="333333"/>
        </w:rPr>
      </w:pPr>
      <w:r w:rsidRPr="00F67AB0">
        <w:rPr>
          <w:color w:val="333333"/>
        </w:rPr>
        <w:t>Mason B</w:t>
      </w:r>
      <w:r w:rsidR="00DD023D" w:rsidRPr="00F67AB0">
        <w:rPr>
          <w:color w:val="333333"/>
        </w:rPr>
        <w:t>.</w:t>
      </w:r>
      <w:r w:rsidRPr="00F67AB0">
        <w:rPr>
          <w:color w:val="333333"/>
        </w:rPr>
        <w:t>, </w:t>
      </w:r>
      <w:proofErr w:type="spellStart"/>
      <w:r w:rsidRPr="00F67AB0">
        <w:rPr>
          <w:color w:val="333333"/>
        </w:rPr>
        <w:t>Nanton</w:t>
      </w:r>
      <w:proofErr w:type="spellEnd"/>
      <w:r w:rsidRPr="00F67AB0">
        <w:rPr>
          <w:color w:val="333333"/>
        </w:rPr>
        <w:t> V</w:t>
      </w:r>
      <w:r w:rsidR="00DD023D" w:rsidRPr="00F67AB0">
        <w:rPr>
          <w:color w:val="333333"/>
        </w:rPr>
        <w:t>.</w:t>
      </w:r>
      <w:r w:rsidRPr="00F67AB0">
        <w:rPr>
          <w:color w:val="333333"/>
        </w:rPr>
        <w:t>, </w:t>
      </w:r>
      <w:proofErr w:type="spellStart"/>
      <w:r w:rsidRPr="00F67AB0">
        <w:rPr>
          <w:color w:val="333333"/>
        </w:rPr>
        <w:t>Epiphaniou</w:t>
      </w:r>
      <w:proofErr w:type="spellEnd"/>
      <w:r w:rsidRPr="00F67AB0">
        <w:rPr>
          <w:color w:val="333333"/>
        </w:rPr>
        <w:t> E</w:t>
      </w:r>
      <w:r w:rsidR="00DD023D" w:rsidRPr="00F67AB0">
        <w:rPr>
          <w:color w:val="333333"/>
        </w:rPr>
        <w:t>.</w:t>
      </w:r>
      <w:r w:rsidRPr="00F67AB0">
        <w:rPr>
          <w:iCs/>
          <w:color w:val="333333"/>
        </w:rPr>
        <w:t xml:space="preserve">, </w:t>
      </w:r>
      <w:r w:rsidR="00DD023D" w:rsidRPr="00F67AB0">
        <w:rPr>
          <w:iCs/>
          <w:color w:val="333333"/>
        </w:rPr>
        <w:t>Murray, S., Donaldson, A., Shipman, C</w:t>
      </w:r>
      <w:r w:rsidR="00F67AB0">
        <w:rPr>
          <w:iCs/>
          <w:color w:val="333333"/>
        </w:rPr>
        <w:t>….</w:t>
      </w:r>
      <w:r w:rsidR="00DD023D" w:rsidRPr="00F67AB0">
        <w:rPr>
          <w:iCs/>
          <w:color w:val="333333"/>
        </w:rPr>
        <w:t xml:space="preserve">, Boyd, K. (2016) </w:t>
      </w:r>
      <w:r w:rsidRPr="00F67AB0">
        <w:rPr>
          <w:color w:val="333333"/>
        </w:rPr>
        <w:t>‘My body's falling apart.’ Understanding the experiences of patients with advanced multimorbidity to improve care: serial interviews with patients and carers</w:t>
      </w:r>
      <w:r w:rsidR="00DD023D" w:rsidRPr="00F67AB0">
        <w:rPr>
          <w:color w:val="2E2E2E"/>
        </w:rPr>
        <w:t xml:space="preserve">. </w:t>
      </w:r>
      <w:r w:rsidRPr="00F67AB0">
        <w:rPr>
          <w:i/>
          <w:iCs/>
          <w:color w:val="333333"/>
        </w:rPr>
        <w:t>BMJ Supportive &amp; Palliative Care</w:t>
      </w:r>
      <w:r w:rsidR="00DD023D" w:rsidRPr="00F67AB0">
        <w:rPr>
          <w:i/>
          <w:iCs/>
          <w:color w:val="333333"/>
        </w:rPr>
        <w:t>,</w:t>
      </w:r>
      <w:r w:rsidRPr="00F67AB0">
        <w:rPr>
          <w:i/>
          <w:iCs/>
          <w:color w:val="333333"/>
        </w:rPr>
        <w:t> </w:t>
      </w:r>
      <w:r w:rsidRPr="00F67AB0">
        <w:rPr>
          <w:b/>
          <w:bCs/>
          <w:color w:val="333333"/>
        </w:rPr>
        <w:t>6:</w:t>
      </w:r>
      <w:r w:rsidRPr="00F67AB0">
        <w:rPr>
          <w:color w:val="333333"/>
        </w:rPr>
        <w:t>60-65.</w:t>
      </w:r>
    </w:p>
    <w:p w14:paraId="3EA8D094" w14:textId="77777777" w:rsidR="00B724F5" w:rsidRPr="00F67AB0" w:rsidRDefault="00B724F5" w:rsidP="00810079">
      <w:pPr>
        <w:spacing w:line="360" w:lineRule="auto"/>
        <w:ind w:left="720" w:hanging="720"/>
        <w:rPr>
          <w:color w:val="2E2E2E"/>
        </w:rPr>
      </w:pPr>
    </w:p>
    <w:p w14:paraId="4D14E713" w14:textId="3A0E092B" w:rsidR="00B724F5" w:rsidRDefault="00DA1B6B" w:rsidP="00810079">
      <w:pPr>
        <w:spacing w:line="360" w:lineRule="auto"/>
        <w:ind w:left="720" w:hanging="720"/>
        <w:rPr>
          <w:color w:val="333333"/>
        </w:rPr>
      </w:pPr>
      <w:r w:rsidRPr="00F67AB0">
        <w:rPr>
          <w:color w:val="2E2E2E"/>
        </w:rPr>
        <w:t>May, C.</w:t>
      </w:r>
      <w:r w:rsidR="00B724F5" w:rsidRPr="00F67AB0">
        <w:rPr>
          <w:color w:val="2E2E2E"/>
        </w:rPr>
        <w:t>, Cummings, A., Myall, A., Harvey, J., Pope, C., Griffiths, P</w:t>
      </w:r>
      <w:r w:rsidR="00F67AB0">
        <w:rPr>
          <w:color w:val="2E2E2E"/>
        </w:rPr>
        <w:t>….</w:t>
      </w:r>
      <w:r w:rsidR="00B724F5" w:rsidRPr="00F67AB0">
        <w:rPr>
          <w:color w:val="2E2E2E"/>
        </w:rPr>
        <w:t xml:space="preserve">, Richardson, A., (2016) </w:t>
      </w:r>
      <w:r w:rsidR="00B724F5" w:rsidRPr="00F67AB0">
        <w:rPr>
          <w:color w:val="333333"/>
        </w:rPr>
        <w:t xml:space="preserve">Experiences of long-term life-limiting conditions among patients and carers: what can we learn from a meta-review of systematic reviews of qualitative studies of chronic heart failure, chronic obstructive pulmonary disease and chronic kidney disease? </w:t>
      </w:r>
      <w:r w:rsidR="00B724F5" w:rsidRPr="00F67AB0">
        <w:rPr>
          <w:i/>
          <w:iCs/>
          <w:color w:val="333333"/>
        </w:rPr>
        <w:t xml:space="preserve">BMJ Open </w:t>
      </w:r>
      <w:proofErr w:type="gramStart"/>
      <w:r w:rsidR="00B724F5" w:rsidRPr="00F67AB0">
        <w:rPr>
          <w:bCs/>
          <w:color w:val="333333"/>
        </w:rPr>
        <w:t>6:</w:t>
      </w:r>
      <w:r w:rsidR="00B724F5" w:rsidRPr="00F67AB0">
        <w:rPr>
          <w:color w:val="333333"/>
        </w:rPr>
        <w:t>e</w:t>
      </w:r>
      <w:proofErr w:type="gramEnd"/>
      <w:r w:rsidR="00B724F5" w:rsidRPr="00F67AB0">
        <w:rPr>
          <w:color w:val="333333"/>
        </w:rPr>
        <w:t>011694.</w:t>
      </w:r>
      <w:r w:rsidR="006757E5">
        <w:rPr>
          <w:color w:val="333333"/>
        </w:rPr>
        <w:t xml:space="preserve"> </w:t>
      </w:r>
      <w:proofErr w:type="spellStart"/>
      <w:r w:rsidR="00B724F5" w:rsidRPr="00F67AB0">
        <w:rPr>
          <w:color w:val="333333"/>
        </w:rPr>
        <w:t>doi</w:t>
      </w:r>
      <w:proofErr w:type="spellEnd"/>
      <w:r w:rsidR="00B724F5" w:rsidRPr="00F67AB0">
        <w:rPr>
          <w:color w:val="333333"/>
        </w:rPr>
        <w:t>: 10.1136/bmjopen-2016-011694</w:t>
      </w:r>
    </w:p>
    <w:p w14:paraId="478283CC" w14:textId="5F7ACB45" w:rsidR="00E819D2" w:rsidRDefault="00E819D2" w:rsidP="00810079">
      <w:pPr>
        <w:spacing w:line="360" w:lineRule="auto"/>
        <w:ind w:left="720" w:hanging="720"/>
        <w:rPr>
          <w:color w:val="333333"/>
        </w:rPr>
      </w:pPr>
    </w:p>
    <w:p w14:paraId="04D507A9" w14:textId="7D498265" w:rsidR="00E819D2" w:rsidRPr="00F67AB0" w:rsidRDefault="00E819D2" w:rsidP="00810079">
      <w:pPr>
        <w:spacing w:line="360" w:lineRule="auto"/>
        <w:ind w:left="720" w:hanging="720"/>
        <w:rPr>
          <w:color w:val="333333"/>
        </w:rPr>
      </w:pPr>
      <w:proofErr w:type="spellStart"/>
      <w:r>
        <w:rPr>
          <w:color w:val="333333"/>
        </w:rPr>
        <w:t>Peralin</w:t>
      </w:r>
      <w:proofErr w:type="spellEnd"/>
      <w:r>
        <w:rPr>
          <w:color w:val="333333"/>
        </w:rPr>
        <w:t xml:space="preserve">, L., Mullan, J., Semple, S. &amp; </w:t>
      </w:r>
      <w:proofErr w:type="spellStart"/>
      <w:r>
        <w:rPr>
          <w:color w:val="333333"/>
        </w:rPr>
        <w:t>Skaff</w:t>
      </w:r>
      <w:proofErr w:type="spellEnd"/>
      <w:r>
        <w:rPr>
          <w:color w:val="333333"/>
        </w:rPr>
        <w:t xml:space="preserve">, M. (1990) </w:t>
      </w:r>
      <w:r>
        <w:rPr>
          <w:rFonts w:ascii="Source Sans Pro" w:hAnsi="Source Sans Pro"/>
          <w:color w:val="2A2A2A"/>
          <w:sz w:val="23"/>
          <w:szCs w:val="23"/>
          <w:shd w:val="clear" w:color="auto" w:fill="FFFFFF"/>
        </w:rPr>
        <w:t>Caregiving and the Stress Process: An Overview of Concepts and Their Measures, </w:t>
      </w:r>
      <w:r>
        <w:rPr>
          <w:rStyle w:val="Emphasis"/>
          <w:rFonts w:ascii="Source Sans Pro" w:hAnsi="Source Sans Pro"/>
          <w:color w:val="2A2A2A"/>
          <w:sz w:val="23"/>
          <w:szCs w:val="23"/>
          <w:bdr w:val="none" w:sz="0" w:space="0" w:color="auto" w:frame="1"/>
          <w:shd w:val="clear" w:color="auto" w:fill="FFFFFF"/>
        </w:rPr>
        <w:t>The Gerontologist</w:t>
      </w:r>
      <w:r>
        <w:rPr>
          <w:rFonts w:ascii="Source Sans Pro" w:hAnsi="Source Sans Pro"/>
          <w:color w:val="2A2A2A"/>
          <w:sz w:val="23"/>
          <w:szCs w:val="23"/>
          <w:shd w:val="clear" w:color="auto" w:fill="FFFFFF"/>
        </w:rPr>
        <w:t xml:space="preserve">, Volume 30, Issue 5: Pages 583–594. </w:t>
      </w:r>
      <w:hyperlink r:id="rId12" w:history="1">
        <w:r>
          <w:rPr>
            <w:rStyle w:val="Hyperlink"/>
            <w:rFonts w:ascii="Source Sans Pro" w:hAnsi="Source Sans Pro"/>
            <w:color w:val="006FB7"/>
            <w:sz w:val="23"/>
            <w:szCs w:val="23"/>
            <w:bdr w:val="none" w:sz="0" w:space="0" w:color="auto" w:frame="1"/>
            <w:shd w:val="clear" w:color="auto" w:fill="FFFFFF"/>
          </w:rPr>
          <w:t>https://doi.org/10.1093/geront/30.5.583</w:t>
        </w:r>
      </w:hyperlink>
    </w:p>
    <w:p w14:paraId="5CADF204" w14:textId="1C17C45B" w:rsidR="008F7D08" w:rsidRPr="00F67AB0" w:rsidRDefault="008F7D08" w:rsidP="00810079">
      <w:pPr>
        <w:spacing w:line="360" w:lineRule="auto"/>
        <w:rPr>
          <w:color w:val="474747"/>
          <w:shd w:val="clear" w:color="auto" w:fill="FFFFFF"/>
        </w:rPr>
      </w:pPr>
    </w:p>
    <w:p w14:paraId="306BA854" w14:textId="6FFDD837" w:rsidR="008F7D08" w:rsidRPr="00F67AB0" w:rsidRDefault="00A97F20" w:rsidP="00810079">
      <w:pPr>
        <w:spacing w:line="360" w:lineRule="auto"/>
        <w:ind w:left="720" w:hanging="720"/>
        <w:rPr>
          <w:rStyle w:val="Hyperlink"/>
          <w:b/>
          <w:bCs/>
          <w:color w:val="005274"/>
        </w:rPr>
      </w:pPr>
      <w:r w:rsidRPr="00F67AB0">
        <w:t xml:space="preserve">Rubery, J., Grimshaw, D., </w:t>
      </w:r>
      <w:proofErr w:type="spellStart"/>
      <w:r w:rsidRPr="00F67AB0">
        <w:t>Hebson</w:t>
      </w:r>
      <w:proofErr w:type="spellEnd"/>
      <w:r w:rsidRPr="00F67AB0">
        <w:t xml:space="preserve">, G. &amp; Ugarte, S. (2015) “It's </w:t>
      </w:r>
      <w:r w:rsidR="00F24211">
        <w:t>a</w:t>
      </w:r>
      <w:r w:rsidRPr="00F67AB0">
        <w:t xml:space="preserve">ll </w:t>
      </w:r>
      <w:r w:rsidR="00F24211">
        <w:t>a</w:t>
      </w:r>
      <w:r w:rsidRPr="00F67AB0">
        <w:t xml:space="preserve">bout </w:t>
      </w:r>
      <w:r w:rsidR="00F24211">
        <w:t>t</w:t>
      </w:r>
      <w:r w:rsidRPr="00F67AB0">
        <w:t xml:space="preserve">ime”: Time as </w:t>
      </w:r>
      <w:r w:rsidR="00F24211">
        <w:t>c</w:t>
      </w:r>
      <w:r w:rsidRPr="00F67AB0">
        <w:t xml:space="preserve">ontested </w:t>
      </w:r>
      <w:r w:rsidR="00F24211">
        <w:t>t</w:t>
      </w:r>
      <w:r w:rsidRPr="00F67AB0">
        <w:t xml:space="preserve">errain in the </w:t>
      </w:r>
      <w:r w:rsidR="00F24211">
        <w:t>m</w:t>
      </w:r>
      <w:r w:rsidRPr="00F67AB0">
        <w:t xml:space="preserve">anagement and </w:t>
      </w:r>
      <w:r w:rsidR="00F24211">
        <w:t>e</w:t>
      </w:r>
      <w:r w:rsidRPr="00F67AB0">
        <w:t xml:space="preserve">xperience of </w:t>
      </w:r>
      <w:r w:rsidR="00F24211">
        <w:t>d</w:t>
      </w:r>
      <w:r w:rsidRPr="00F67AB0">
        <w:t xml:space="preserve">omiciliary </w:t>
      </w:r>
      <w:r w:rsidR="00F24211">
        <w:t>c</w:t>
      </w:r>
      <w:r w:rsidRPr="00F67AB0">
        <w:t xml:space="preserve">are </w:t>
      </w:r>
      <w:r w:rsidR="00F24211">
        <w:t>w</w:t>
      </w:r>
      <w:r w:rsidRPr="00F67AB0">
        <w:t xml:space="preserve">ork in England, </w:t>
      </w:r>
      <w:hyperlink r:id="rId13" w:history="1">
        <w:r w:rsidRPr="00F67AB0">
          <w:rPr>
            <w:rStyle w:val="Hyperlink"/>
            <w:i/>
            <w:color w:val="005274"/>
          </w:rPr>
          <w:t>Special Issue: Human Resource Management in Health Care and Elderly Care</w:t>
        </w:r>
      </w:hyperlink>
      <w:r w:rsidRPr="00F67AB0">
        <w:t xml:space="preserve"> 54(5): </w:t>
      </w:r>
      <w:r w:rsidRPr="00F67AB0">
        <w:rPr>
          <w:color w:val="767676"/>
        </w:rPr>
        <w:t>753-772</w:t>
      </w:r>
      <w:r w:rsidR="006757E5">
        <w:rPr>
          <w:color w:val="767676"/>
        </w:rPr>
        <w:t xml:space="preserve">. </w:t>
      </w:r>
      <w:hyperlink r:id="rId14" w:history="1">
        <w:r w:rsidRPr="00F67AB0">
          <w:rPr>
            <w:rStyle w:val="Hyperlink"/>
            <w:b/>
            <w:bCs/>
            <w:color w:val="005274"/>
          </w:rPr>
          <w:t>https://doi.org/10.1002/hrm.21685</w:t>
        </w:r>
      </w:hyperlink>
    </w:p>
    <w:p w14:paraId="0E67F0B0" w14:textId="77777777" w:rsidR="008F7D08" w:rsidRPr="00F67AB0" w:rsidRDefault="008F7D08" w:rsidP="00810079">
      <w:pPr>
        <w:spacing w:line="360" w:lineRule="auto"/>
        <w:ind w:left="720" w:hanging="720"/>
        <w:rPr>
          <w:rStyle w:val="Hyperlink"/>
          <w:b/>
          <w:bCs/>
          <w:color w:val="005274"/>
        </w:rPr>
      </w:pPr>
    </w:p>
    <w:p w14:paraId="60119502" w14:textId="785C9B6E" w:rsidR="008F7D08" w:rsidRPr="00F67AB0" w:rsidRDefault="00B02943" w:rsidP="00810079">
      <w:pPr>
        <w:spacing w:line="360" w:lineRule="auto"/>
        <w:ind w:left="720" w:hanging="720"/>
        <w:rPr>
          <w:color w:val="767676"/>
        </w:rPr>
      </w:pPr>
      <w:proofErr w:type="spellStart"/>
      <w:r w:rsidRPr="00F67AB0">
        <w:rPr>
          <w:bCs/>
          <w:color w:val="1C1D1E"/>
        </w:rPr>
        <w:t>Sautter</w:t>
      </w:r>
      <w:proofErr w:type="spellEnd"/>
      <w:r w:rsidRPr="00F67AB0">
        <w:rPr>
          <w:bCs/>
          <w:color w:val="1C1D1E"/>
        </w:rPr>
        <w:t xml:space="preserve">, J., </w:t>
      </w:r>
      <w:proofErr w:type="spellStart"/>
      <w:r w:rsidRPr="00F67AB0">
        <w:rPr>
          <w:bCs/>
          <w:color w:val="1C1D1E"/>
        </w:rPr>
        <w:t>Tulsky</w:t>
      </w:r>
      <w:proofErr w:type="spellEnd"/>
      <w:r w:rsidRPr="00F67AB0">
        <w:rPr>
          <w:bCs/>
          <w:color w:val="1C1D1E"/>
        </w:rPr>
        <w:t>, J., Johnson, K., Olsen, M., Burton-Chase, A., Hoff Lindquist, J</w:t>
      </w:r>
      <w:r w:rsidR="00F67AB0">
        <w:rPr>
          <w:bCs/>
          <w:color w:val="1C1D1E"/>
        </w:rPr>
        <w:t>….</w:t>
      </w:r>
      <w:r w:rsidRPr="00F67AB0">
        <w:rPr>
          <w:bCs/>
          <w:color w:val="1C1D1E"/>
        </w:rPr>
        <w:t xml:space="preserve">, </w:t>
      </w:r>
      <w:proofErr w:type="spellStart"/>
      <w:r w:rsidRPr="00F67AB0">
        <w:rPr>
          <w:bCs/>
          <w:color w:val="1C1D1E"/>
        </w:rPr>
        <w:t>Steinhauser</w:t>
      </w:r>
      <w:proofErr w:type="spellEnd"/>
      <w:r w:rsidRPr="00F67AB0">
        <w:rPr>
          <w:bCs/>
          <w:color w:val="1C1D1E"/>
        </w:rPr>
        <w:t xml:space="preserve">, K. (2014) Caregiver </w:t>
      </w:r>
      <w:r w:rsidR="00F24211">
        <w:rPr>
          <w:bCs/>
          <w:color w:val="1C1D1E"/>
        </w:rPr>
        <w:t>e</w:t>
      </w:r>
      <w:r w:rsidRPr="00F67AB0">
        <w:rPr>
          <w:bCs/>
          <w:color w:val="1C1D1E"/>
        </w:rPr>
        <w:t xml:space="preserve">xperience </w:t>
      </w:r>
      <w:r w:rsidR="00F24211">
        <w:rPr>
          <w:bCs/>
          <w:color w:val="1C1D1E"/>
        </w:rPr>
        <w:t>d</w:t>
      </w:r>
      <w:r w:rsidRPr="00F67AB0">
        <w:rPr>
          <w:bCs/>
          <w:color w:val="1C1D1E"/>
        </w:rPr>
        <w:t xml:space="preserve">uring </w:t>
      </w:r>
      <w:r w:rsidR="00F24211">
        <w:rPr>
          <w:bCs/>
          <w:color w:val="1C1D1E"/>
        </w:rPr>
        <w:t>a</w:t>
      </w:r>
      <w:r w:rsidRPr="00F67AB0">
        <w:rPr>
          <w:bCs/>
          <w:color w:val="1C1D1E"/>
        </w:rPr>
        <w:t xml:space="preserve">dvanced </w:t>
      </w:r>
      <w:r w:rsidR="00F24211">
        <w:rPr>
          <w:bCs/>
          <w:color w:val="1C1D1E"/>
        </w:rPr>
        <w:t>c</w:t>
      </w:r>
      <w:r w:rsidRPr="00F67AB0">
        <w:rPr>
          <w:bCs/>
          <w:color w:val="1C1D1E"/>
        </w:rPr>
        <w:t xml:space="preserve">hronic </w:t>
      </w:r>
      <w:r w:rsidR="00F24211">
        <w:rPr>
          <w:bCs/>
          <w:color w:val="1C1D1E"/>
        </w:rPr>
        <w:t>i</w:t>
      </w:r>
      <w:r w:rsidRPr="00F67AB0">
        <w:rPr>
          <w:bCs/>
          <w:color w:val="1C1D1E"/>
        </w:rPr>
        <w:t xml:space="preserve">llness and </w:t>
      </w:r>
      <w:r w:rsidR="00F24211">
        <w:rPr>
          <w:bCs/>
          <w:color w:val="1C1D1E"/>
        </w:rPr>
        <w:t>l</w:t>
      </w:r>
      <w:r w:rsidRPr="00F67AB0">
        <w:rPr>
          <w:bCs/>
          <w:color w:val="1C1D1E"/>
        </w:rPr>
        <w:t xml:space="preserve">ast </w:t>
      </w:r>
      <w:r w:rsidR="00F24211">
        <w:rPr>
          <w:bCs/>
          <w:color w:val="1C1D1E"/>
        </w:rPr>
        <w:t>y</w:t>
      </w:r>
      <w:r w:rsidRPr="00F67AB0">
        <w:rPr>
          <w:bCs/>
          <w:color w:val="1C1D1E"/>
        </w:rPr>
        <w:t xml:space="preserve">ear of </w:t>
      </w:r>
      <w:r w:rsidR="00F24211">
        <w:rPr>
          <w:bCs/>
          <w:color w:val="1C1D1E"/>
        </w:rPr>
        <w:t>l</w:t>
      </w:r>
      <w:r w:rsidRPr="00F67AB0">
        <w:rPr>
          <w:bCs/>
          <w:color w:val="1C1D1E"/>
        </w:rPr>
        <w:t xml:space="preserve">ife. </w:t>
      </w:r>
      <w:r w:rsidRPr="00F24211">
        <w:rPr>
          <w:bCs/>
          <w:i/>
          <w:color w:val="1C1D1E"/>
        </w:rPr>
        <w:t>Journal of the American Geriatrics Society</w:t>
      </w:r>
      <w:r w:rsidRPr="00F67AB0">
        <w:rPr>
          <w:bCs/>
          <w:color w:val="1C1D1E"/>
        </w:rPr>
        <w:t>, 62(6)</w:t>
      </w:r>
      <w:r w:rsidR="00E42511" w:rsidRPr="00F67AB0">
        <w:rPr>
          <w:bCs/>
          <w:color w:val="1C1D1E"/>
        </w:rPr>
        <w:t>:</w:t>
      </w:r>
      <w:r w:rsidRPr="00F67AB0">
        <w:rPr>
          <w:bCs/>
          <w:color w:val="1C1D1E"/>
        </w:rPr>
        <w:t>1082-1090</w:t>
      </w:r>
      <w:r w:rsidR="006757E5">
        <w:rPr>
          <w:bCs/>
          <w:color w:val="1C1D1E"/>
        </w:rPr>
        <w:t>.</w:t>
      </w:r>
      <w:r w:rsidRPr="00F67AB0">
        <w:rPr>
          <w:bCs/>
          <w:color w:val="1C1D1E"/>
        </w:rPr>
        <w:t xml:space="preserve">  </w:t>
      </w:r>
      <w:hyperlink r:id="rId15" w:history="1">
        <w:r w:rsidRPr="00F67AB0">
          <w:rPr>
            <w:rStyle w:val="Hyperlink"/>
            <w:bCs/>
            <w:color w:val="005274"/>
          </w:rPr>
          <w:t>https://doi.org/10.1111/jgs.12841</w:t>
        </w:r>
      </w:hyperlink>
    </w:p>
    <w:p w14:paraId="773C8D42" w14:textId="77777777" w:rsidR="008F7D08" w:rsidRPr="00F67AB0" w:rsidRDefault="008F7D08" w:rsidP="00810079">
      <w:pPr>
        <w:spacing w:line="360" w:lineRule="auto"/>
        <w:ind w:left="720" w:hanging="720"/>
        <w:rPr>
          <w:color w:val="767676"/>
        </w:rPr>
      </w:pPr>
    </w:p>
    <w:p w14:paraId="5BA15952" w14:textId="39E07B93" w:rsidR="008F7D08" w:rsidRPr="00F67AB0" w:rsidRDefault="00E32674" w:rsidP="00810079">
      <w:pPr>
        <w:spacing w:line="360" w:lineRule="auto"/>
        <w:ind w:left="720" w:hanging="720"/>
        <w:rPr>
          <w:color w:val="666666"/>
        </w:rPr>
      </w:pPr>
      <w:r w:rsidRPr="00F67AB0">
        <w:rPr>
          <w:color w:val="666666"/>
        </w:rPr>
        <w:t>Sav A</w:t>
      </w:r>
      <w:r w:rsidR="00B02943" w:rsidRPr="00F67AB0">
        <w:rPr>
          <w:color w:val="666666"/>
        </w:rPr>
        <w:t>.</w:t>
      </w:r>
      <w:r w:rsidRPr="00F67AB0">
        <w:rPr>
          <w:color w:val="666666"/>
        </w:rPr>
        <w:t>, Kendall E</w:t>
      </w:r>
      <w:r w:rsidR="00B02943" w:rsidRPr="00F67AB0">
        <w:rPr>
          <w:color w:val="666666"/>
        </w:rPr>
        <w:t>.</w:t>
      </w:r>
      <w:r w:rsidRPr="00F67AB0">
        <w:rPr>
          <w:color w:val="666666"/>
        </w:rPr>
        <w:t>, McMillan S</w:t>
      </w:r>
      <w:r w:rsidR="00B02943" w:rsidRPr="00F67AB0">
        <w:rPr>
          <w:color w:val="666666"/>
        </w:rPr>
        <w:t>.</w:t>
      </w:r>
      <w:r w:rsidRPr="00F67AB0">
        <w:rPr>
          <w:color w:val="666666"/>
        </w:rPr>
        <w:t>, Kelly F</w:t>
      </w:r>
      <w:r w:rsidR="00B02943" w:rsidRPr="00F67AB0">
        <w:rPr>
          <w:color w:val="666666"/>
        </w:rPr>
        <w:t>.</w:t>
      </w:r>
      <w:r w:rsidRPr="00F67AB0">
        <w:rPr>
          <w:color w:val="666666"/>
        </w:rPr>
        <w:t>, Whitty J</w:t>
      </w:r>
      <w:r w:rsidR="00B02943" w:rsidRPr="00F67AB0">
        <w:rPr>
          <w:color w:val="666666"/>
        </w:rPr>
        <w:t>.</w:t>
      </w:r>
      <w:r w:rsidRPr="00F67AB0">
        <w:rPr>
          <w:color w:val="666666"/>
        </w:rPr>
        <w:t>, King M</w:t>
      </w:r>
      <w:r w:rsidR="00B02943" w:rsidRPr="00F67AB0">
        <w:rPr>
          <w:color w:val="666666"/>
        </w:rPr>
        <w:t>.</w:t>
      </w:r>
      <w:r w:rsidRPr="00F67AB0">
        <w:rPr>
          <w:color w:val="666666"/>
        </w:rPr>
        <w:t xml:space="preserve"> &amp; Wheeler A. (2013) </w:t>
      </w:r>
      <w:r w:rsidRPr="00F67AB0">
        <w:rPr>
          <w:bCs/>
          <w:color w:val="555555"/>
        </w:rPr>
        <w:t xml:space="preserve">'You say treatment, I say hard work': treatment burden among people with chronic illness and their </w:t>
      </w:r>
      <w:proofErr w:type="spellStart"/>
      <w:r w:rsidRPr="00F67AB0">
        <w:rPr>
          <w:bCs/>
          <w:color w:val="555555"/>
        </w:rPr>
        <w:t>carers</w:t>
      </w:r>
      <w:proofErr w:type="spellEnd"/>
      <w:r w:rsidRPr="00F67AB0">
        <w:rPr>
          <w:bCs/>
          <w:color w:val="555555"/>
        </w:rPr>
        <w:t xml:space="preserve"> in Australia, </w:t>
      </w:r>
      <w:r w:rsidRPr="00F67AB0">
        <w:rPr>
          <w:bCs/>
          <w:i/>
          <w:color w:val="555555"/>
        </w:rPr>
        <w:t xml:space="preserve">Health &amp; </w:t>
      </w:r>
      <w:r w:rsidR="00F24211">
        <w:rPr>
          <w:bCs/>
          <w:i/>
          <w:color w:val="555555"/>
        </w:rPr>
        <w:t>S</w:t>
      </w:r>
      <w:r w:rsidRPr="00F67AB0">
        <w:rPr>
          <w:bCs/>
          <w:i/>
          <w:color w:val="555555"/>
        </w:rPr>
        <w:t xml:space="preserve">ocial </w:t>
      </w:r>
      <w:r w:rsidR="00F24211">
        <w:rPr>
          <w:bCs/>
          <w:i/>
          <w:color w:val="555555"/>
        </w:rPr>
        <w:t>C</w:t>
      </w:r>
      <w:r w:rsidRPr="00F67AB0">
        <w:rPr>
          <w:bCs/>
          <w:i/>
          <w:color w:val="555555"/>
        </w:rPr>
        <w:t xml:space="preserve">are in the </w:t>
      </w:r>
      <w:r w:rsidR="00F24211">
        <w:rPr>
          <w:bCs/>
          <w:i/>
          <w:color w:val="555555"/>
        </w:rPr>
        <w:t>C</w:t>
      </w:r>
      <w:r w:rsidRPr="00F67AB0">
        <w:rPr>
          <w:bCs/>
          <w:i/>
          <w:color w:val="555555"/>
        </w:rPr>
        <w:t>ommunity</w:t>
      </w:r>
      <w:r w:rsidR="00F96A47" w:rsidRPr="00F67AB0">
        <w:rPr>
          <w:color w:val="666666"/>
        </w:rPr>
        <w:t xml:space="preserve"> </w:t>
      </w:r>
      <w:r w:rsidRPr="00F67AB0">
        <w:rPr>
          <w:color w:val="666666"/>
        </w:rPr>
        <w:t>2013 vol: 21 (6) pp: 665-74</w:t>
      </w:r>
    </w:p>
    <w:p w14:paraId="299F7ED6" w14:textId="77777777" w:rsidR="008F7D08" w:rsidRPr="00F67AB0" w:rsidRDefault="008F7D08" w:rsidP="00810079">
      <w:pPr>
        <w:spacing w:line="360" w:lineRule="auto"/>
        <w:ind w:left="720" w:hanging="720"/>
        <w:rPr>
          <w:color w:val="666666"/>
        </w:rPr>
      </w:pPr>
    </w:p>
    <w:p w14:paraId="159952AD" w14:textId="7EF64217" w:rsidR="008F7D08" w:rsidRPr="00F67AB0" w:rsidRDefault="00001309" w:rsidP="00810079">
      <w:pPr>
        <w:spacing w:line="360" w:lineRule="auto"/>
        <w:ind w:left="720" w:hanging="720"/>
        <w:rPr>
          <w:color w:val="2E2E2E"/>
        </w:rPr>
      </w:pPr>
      <w:r w:rsidRPr="00F67AB0">
        <w:rPr>
          <w:color w:val="2E2E2E"/>
        </w:rPr>
        <w:t xml:space="preserve">Savva, G. &amp; McDaid, O. (2011) </w:t>
      </w:r>
      <w:r w:rsidRPr="00F24211">
        <w:rPr>
          <w:i/>
          <w:color w:val="2E2E2E"/>
        </w:rPr>
        <w:t>Multimorbidity in the older population</w:t>
      </w:r>
      <w:r w:rsidR="00C26CB7" w:rsidRPr="00F24211">
        <w:rPr>
          <w:i/>
          <w:color w:val="2E2E2E"/>
        </w:rPr>
        <w:t xml:space="preserve"> (Briefing paper).</w:t>
      </w:r>
      <w:r w:rsidR="00C26CB7" w:rsidRPr="00F67AB0">
        <w:rPr>
          <w:color w:val="2E2E2E"/>
        </w:rPr>
        <w:t xml:space="preserve"> Centre for Ageing Research and Development in Ireland (CARDI)</w:t>
      </w:r>
      <w:r w:rsidR="006757E5">
        <w:rPr>
          <w:color w:val="2E2E2E"/>
        </w:rPr>
        <w:t>. Retrieved from</w:t>
      </w:r>
      <w:r w:rsidR="00C26CB7" w:rsidRPr="00F67AB0">
        <w:rPr>
          <w:color w:val="2E2E2E"/>
        </w:rPr>
        <w:t xml:space="preserve"> </w:t>
      </w:r>
      <w:hyperlink r:id="rId16" w:history="1">
        <w:r w:rsidR="00983FB2" w:rsidRPr="00F67AB0">
          <w:rPr>
            <w:rStyle w:val="Hyperlink"/>
          </w:rPr>
          <w:t>https://www.lenus.ie/handle/10147/202430</w:t>
        </w:r>
      </w:hyperlink>
    </w:p>
    <w:p w14:paraId="081D6BB8" w14:textId="77777777" w:rsidR="008F7D08" w:rsidRPr="00F67AB0" w:rsidRDefault="008F7D08" w:rsidP="00810079">
      <w:pPr>
        <w:spacing w:line="360" w:lineRule="auto"/>
        <w:rPr>
          <w:color w:val="2E2E2E"/>
        </w:rPr>
      </w:pPr>
    </w:p>
    <w:p w14:paraId="0BCFF041" w14:textId="5C2AB03F" w:rsidR="008F2D8A" w:rsidRPr="00F67AB0" w:rsidRDefault="008F2D8A" w:rsidP="00810079">
      <w:pPr>
        <w:spacing w:line="360" w:lineRule="auto"/>
        <w:ind w:left="720" w:hanging="720"/>
        <w:rPr>
          <w:color w:val="2E2E2E"/>
        </w:rPr>
      </w:pPr>
      <w:r w:rsidRPr="00F67AB0">
        <w:rPr>
          <w:color w:val="2E2E2E"/>
        </w:rPr>
        <w:t xml:space="preserve">Sinnott, C. and Bradley, C. (2015) Multimorbidity or polypharmacy: two sides of the same coin? </w:t>
      </w:r>
      <w:r w:rsidRPr="00F67AB0">
        <w:rPr>
          <w:i/>
          <w:color w:val="2E2E2E"/>
        </w:rPr>
        <w:t>Journal of Comorbidity</w:t>
      </w:r>
      <w:r w:rsidR="003F7A45" w:rsidRPr="00F67AB0">
        <w:rPr>
          <w:i/>
          <w:color w:val="2E2E2E"/>
        </w:rPr>
        <w:t xml:space="preserve">. </w:t>
      </w:r>
      <w:r w:rsidRPr="00F67AB0">
        <w:rPr>
          <w:i/>
          <w:color w:val="2E2E2E"/>
        </w:rPr>
        <w:t>5</w:t>
      </w:r>
      <w:r w:rsidR="00146232" w:rsidRPr="00F67AB0">
        <w:rPr>
          <w:color w:val="2E2E2E"/>
        </w:rPr>
        <w:t>(1):</w:t>
      </w:r>
      <w:r w:rsidRPr="00F67AB0">
        <w:rPr>
          <w:color w:val="2E2E2E"/>
        </w:rPr>
        <w:t>29-31.</w:t>
      </w:r>
    </w:p>
    <w:p w14:paraId="52840969" w14:textId="77777777" w:rsidR="008F2D8A" w:rsidRPr="00F67AB0" w:rsidRDefault="008F2D8A" w:rsidP="00810079">
      <w:pPr>
        <w:spacing w:line="360" w:lineRule="auto"/>
        <w:jc w:val="both"/>
        <w:rPr>
          <w:color w:val="2E2E2E"/>
        </w:rPr>
      </w:pPr>
    </w:p>
    <w:p w14:paraId="766B4B67" w14:textId="00FB3F4E" w:rsidR="00ED01BB" w:rsidRPr="00F67AB0" w:rsidRDefault="00ED01BB" w:rsidP="00810079">
      <w:pPr>
        <w:spacing w:line="360" w:lineRule="auto"/>
        <w:ind w:left="720" w:hanging="720"/>
        <w:jc w:val="both"/>
        <w:rPr>
          <w:color w:val="2E2E2E"/>
        </w:rPr>
      </w:pPr>
      <w:r w:rsidRPr="00F67AB0">
        <w:rPr>
          <w:color w:val="2E2E2E"/>
        </w:rPr>
        <w:t xml:space="preserve">Smith, S. and Dowd, T. (2007) Chronic diseases: what happens when they come in multiples? </w:t>
      </w:r>
      <w:r w:rsidRPr="00F67AB0">
        <w:rPr>
          <w:i/>
          <w:color w:val="2E2E2E"/>
        </w:rPr>
        <w:t>British Journal of General Practice</w:t>
      </w:r>
      <w:r w:rsidRPr="00F67AB0">
        <w:rPr>
          <w:color w:val="2E2E2E"/>
        </w:rPr>
        <w:t>,</w:t>
      </w:r>
      <w:r w:rsidRPr="00F67AB0">
        <w:rPr>
          <w:i/>
          <w:color w:val="2E2E2E"/>
        </w:rPr>
        <w:t xml:space="preserve"> 57</w:t>
      </w:r>
      <w:r w:rsidRPr="00F67AB0">
        <w:rPr>
          <w:color w:val="2E2E2E"/>
        </w:rPr>
        <w:t>(537): 268-270.</w:t>
      </w:r>
    </w:p>
    <w:p w14:paraId="38A50487" w14:textId="77777777" w:rsidR="003F1201" w:rsidRPr="00F67AB0" w:rsidRDefault="003F1201" w:rsidP="00810079">
      <w:pPr>
        <w:spacing w:line="360" w:lineRule="auto"/>
        <w:ind w:left="720" w:hanging="720"/>
        <w:jc w:val="both"/>
        <w:rPr>
          <w:color w:val="2E2E2E"/>
        </w:rPr>
      </w:pPr>
    </w:p>
    <w:p w14:paraId="3744EFCA" w14:textId="5FAF17F2" w:rsidR="00702022" w:rsidRPr="00F67AB0" w:rsidRDefault="00702022" w:rsidP="00810079">
      <w:pPr>
        <w:spacing w:line="360" w:lineRule="auto"/>
        <w:ind w:left="720" w:hanging="720"/>
        <w:jc w:val="both"/>
      </w:pPr>
      <w:r w:rsidRPr="00F67AB0">
        <w:t xml:space="preserve">Summer </w:t>
      </w:r>
      <w:proofErr w:type="spellStart"/>
      <w:r w:rsidRPr="00F67AB0">
        <w:t>Meranius</w:t>
      </w:r>
      <w:proofErr w:type="spellEnd"/>
      <w:r w:rsidRPr="00F67AB0">
        <w:t>, M. and Engstrom, G. (2015)</w:t>
      </w:r>
      <w:r w:rsidR="003140B0" w:rsidRPr="00F67AB0">
        <w:t>.</w:t>
      </w:r>
      <w:r w:rsidRPr="00F67AB0">
        <w:t xml:space="preserve"> Experiences of self-management of medications among older people with multimorbidity. </w:t>
      </w:r>
      <w:r w:rsidRPr="00F67AB0">
        <w:rPr>
          <w:i/>
        </w:rPr>
        <w:t>Journal of clinical nursing</w:t>
      </w:r>
      <w:r w:rsidRPr="00F67AB0">
        <w:t>,</w:t>
      </w:r>
      <w:r w:rsidRPr="00F67AB0">
        <w:rPr>
          <w:i/>
        </w:rPr>
        <w:t xml:space="preserve"> 24</w:t>
      </w:r>
      <w:r w:rsidRPr="00F67AB0">
        <w:t xml:space="preserve"> (19-20).</w:t>
      </w:r>
    </w:p>
    <w:p w14:paraId="58A50106" w14:textId="4C5DF9B1" w:rsidR="00F96A47" w:rsidRPr="00F67AB0" w:rsidRDefault="00F96A47" w:rsidP="00810079">
      <w:pPr>
        <w:spacing w:line="360" w:lineRule="auto"/>
        <w:rPr>
          <w:shd w:val="clear" w:color="auto" w:fill="FFFFFF"/>
        </w:rPr>
      </w:pPr>
    </w:p>
    <w:p w14:paraId="539FE537" w14:textId="48525DCC" w:rsidR="0025699C" w:rsidRPr="00F67AB0" w:rsidRDefault="00C26CB7" w:rsidP="00810079">
      <w:pPr>
        <w:spacing w:line="360" w:lineRule="auto"/>
        <w:ind w:left="720" w:hanging="720"/>
        <w:rPr>
          <w:shd w:val="clear" w:color="auto" w:fill="FFFFFF"/>
        </w:rPr>
      </w:pPr>
      <w:r w:rsidRPr="00F67AB0">
        <w:rPr>
          <w:shd w:val="clear" w:color="auto" w:fill="FFFFFF"/>
        </w:rPr>
        <w:t>World Health Organisation (WHO) (2011)</w:t>
      </w:r>
      <w:r w:rsidR="003140B0" w:rsidRPr="00F67AB0">
        <w:rPr>
          <w:shd w:val="clear" w:color="auto" w:fill="FFFFFF"/>
        </w:rPr>
        <w:t>.</w:t>
      </w:r>
      <w:r w:rsidRPr="00F67AB0">
        <w:rPr>
          <w:shd w:val="clear" w:color="auto" w:fill="FFFFFF"/>
        </w:rPr>
        <w:t xml:space="preserve"> </w:t>
      </w:r>
      <w:r w:rsidRPr="00F67AB0">
        <w:rPr>
          <w:i/>
          <w:shd w:val="clear" w:color="auto" w:fill="FFFFFF"/>
        </w:rPr>
        <w:t>Noncommunicable diseases country profiles 2011</w:t>
      </w:r>
      <w:r w:rsidR="006757E5">
        <w:rPr>
          <w:shd w:val="clear" w:color="auto" w:fill="FFFFFF"/>
        </w:rPr>
        <w:t>.</w:t>
      </w:r>
      <w:r w:rsidRPr="00F67AB0">
        <w:rPr>
          <w:shd w:val="clear" w:color="auto" w:fill="FFFFFF"/>
        </w:rPr>
        <w:t xml:space="preserve"> </w:t>
      </w:r>
      <w:r w:rsidR="006757E5">
        <w:rPr>
          <w:shd w:val="clear" w:color="auto" w:fill="FFFFFF"/>
        </w:rPr>
        <w:t xml:space="preserve">Retrieved from </w:t>
      </w:r>
      <w:r w:rsidRPr="00F67AB0">
        <w:rPr>
          <w:shd w:val="clear" w:color="auto" w:fill="FFFFFF"/>
        </w:rPr>
        <w:t xml:space="preserve"> </w:t>
      </w:r>
      <w:hyperlink r:id="rId17" w:history="1">
        <w:r w:rsidR="0025699C" w:rsidRPr="00F67AB0">
          <w:rPr>
            <w:rStyle w:val="Hyperlink"/>
            <w:shd w:val="clear" w:color="auto" w:fill="FFFFFF"/>
          </w:rPr>
          <w:t>http://www.who.int/nmh/publications/ncd_profiles2011/en/</w:t>
        </w:r>
      </w:hyperlink>
    </w:p>
    <w:p w14:paraId="25FA8E03" w14:textId="77777777" w:rsidR="0025699C" w:rsidRPr="00F67AB0" w:rsidRDefault="0025699C" w:rsidP="00810079">
      <w:pPr>
        <w:spacing w:line="360" w:lineRule="auto"/>
        <w:ind w:left="720" w:hanging="720"/>
        <w:rPr>
          <w:shd w:val="clear" w:color="auto" w:fill="FFFFFF"/>
        </w:rPr>
      </w:pPr>
    </w:p>
    <w:p w14:paraId="68026CA0" w14:textId="13C3C911" w:rsidR="0025699C" w:rsidRPr="00F24211" w:rsidRDefault="0025699C" w:rsidP="00810079">
      <w:pPr>
        <w:spacing w:line="360" w:lineRule="auto"/>
        <w:ind w:left="720" w:hanging="720"/>
        <w:rPr>
          <w:color w:val="555555"/>
        </w:rPr>
      </w:pPr>
      <w:proofErr w:type="spellStart"/>
      <w:r w:rsidRPr="00F67AB0">
        <w:rPr>
          <w:shd w:val="clear" w:color="auto" w:fill="FFFFFF"/>
        </w:rPr>
        <w:t>Zoeckler</w:t>
      </w:r>
      <w:proofErr w:type="spellEnd"/>
      <w:r w:rsidRPr="00F67AB0">
        <w:rPr>
          <w:shd w:val="clear" w:color="auto" w:fill="FFFFFF"/>
        </w:rPr>
        <w:t>, J. (2017)</w:t>
      </w:r>
      <w:r w:rsidR="003140B0" w:rsidRPr="00F67AB0">
        <w:rPr>
          <w:shd w:val="clear" w:color="auto" w:fill="FFFFFF"/>
        </w:rPr>
        <w:t>.</w:t>
      </w:r>
      <w:r w:rsidRPr="00F67AB0">
        <w:rPr>
          <w:shd w:val="clear" w:color="auto" w:fill="FFFFFF"/>
        </w:rPr>
        <w:t xml:space="preserve"> </w:t>
      </w:r>
      <w:r w:rsidRPr="00F67AB0">
        <w:rPr>
          <w:color w:val="555555"/>
        </w:rPr>
        <w:t xml:space="preserve">Occupational </w:t>
      </w:r>
      <w:r w:rsidR="00F24211">
        <w:rPr>
          <w:color w:val="555555"/>
        </w:rPr>
        <w:t>s</w:t>
      </w:r>
      <w:r w:rsidRPr="00F67AB0">
        <w:rPr>
          <w:color w:val="555555"/>
        </w:rPr>
        <w:t xml:space="preserve">tress </w:t>
      </w:r>
      <w:r w:rsidR="00F24211">
        <w:rPr>
          <w:color w:val="555555"/>
        </w:rPr>
        <w:t>a</w:t>
      </w:r>
      <w:r w:rsidRPr="00F67AB0">
        <w:rPr>
          <w:color w:val="555555"/>
        </w:rPr>
        <w:t xml:space="preserve">mong </w:t>
      </w:r>
      <w:r w:rsidR="00F24211">
        <w:rPr>
          <w:color w:val="555555"/>
        </w:rPr>
        <w:t>h</w:t>
      </w:r>
      <w:r w:rsidRPr="00F67AB0">
        <w:rPr>
          <w:color w:val="555555"/>
        </w:rPr>
        <w:t xml:space="preserve">ome </w:t>
      </w:r>
      <w:r w:rsidR="00F24211">
        <w:rPr>
          <w:color w:val="555555"/>
        </w:rPr>
        <w:t>h</w:t>
      </w:r>
      <w:r w:rsidRPr="00F67AB0">
        <w:rPr>
          <w:color w:val="555555"/>
        </w:rPr>
        <w:t xml:space="preserve">ealthcare </w:t>
      </w:r>
      <w:r w:rsidR="00F24211">
        <w:rPr>
          <w:color w:val="555555"/>
        </w:rPr>
        <w:t>w</w:t>
      </w:r>
      <w:r w:rsidRPr="00F67AB0">
        <w:rPr>
          <w:color w:val="555555"/>
        </w:rPr>
        <w:t xml:space="preserve">orkers: Integrating </w:t>
      </w:r>
      <w:r w:rsidR="00F24211">
        <w:rPr>
          <w:color w:val="555555"/>
        </w:rPr>
        <w:t>w</w:t>
      </w:r>
      <w:r w:rsidRPr="00F67AB0">
        <w:rPr>
          <w:color w:val="555555"/>
        </w:rPr>
        <w:t xml:space="preserve">orker and </w:t>
      </w:r>
      <w:r w:rsidR="00F24211">
        <w:rPr>
          <w:color w:val="555555"/>
        </w:rPr>
        <w:t>a</w:t>
      </w:r>
      <w:r w:rsidRPr="00F67AB0">
        <w:rPr>
          <w:color w:val="555555"/>
        </w:rPr>
        <w:t>gency-</w:t>
      </w:r>
      <w:r w:rsidR="00F24211">
        <w:rPr>
          <w:color w:val="555555"/>
        </w:rPr>
        <w:t>l</w:t>
      </w:r>
      <w:r w:rsidRPr="00F67AB0">
        <w:rPr>
          <w:color w:val="555555"/>
        </w:rPr>
        <w:t xml:space="preserve">evel </w:t>
      </w:r>
      <w:r w:rsidR="00F24211">
        <w:rPr>
          <w:color w:val="555555"/>
        </w:rPr>
        <w:t>f</w:t>
      </w:r>
      <w:r w:rsidRPr="00F67AB0">
        <w:rPr>
          <w:color w:val="555555"/>
        </w:rPr>
        <w:t xml:space="preserve">actors, </w:t>
      </w:r>
      <w:r w:rsidRPr="00F67AB0">
        <w:rPr>
          <w:i/>
          <w:iCs/>
          <w:color w:val="333333"/>
        </w:rPr>
        <w:t>NEW SOLUTIONS: A Journal of Environmental and Occupational Health Policy</w:t>
      </w:r>
      <w:r w:rsidRPr="00F67AB0">
        <w:rPr>
          <w:color w:val="333333"/>
        </w:rPr>
        <w:t>, Vol 27, Issue 4, pp. 524 – 542</w:t>
      </w:r>
      <w:r w:rsidR="006757E5">
        <w:rPr>
          <w:color w:val="333333"/>
        </w:rPr>
        <w:t xml:space="preserve">.  </w:t>
      </w:r>
      <w:r w:rsidRPr="00F67AB0">
        <w:rPr>
          <w:color w:val="333333"/>
        </w:rPr>
        <w:t xml:space="preserve"> </w:t>
      </w:r>
      <w:hyperlink r:id="rId18" w:history="1">
        <w:r w:rsidRPr="00F67AB0">
          <w:rPr>
            <w:rStyle w:val="Hyperlink"/>
            <w:color w:val="555555"/>
            <w:shd w:val="clear" w:color="auto" w:fill="FFFFFF"/>
          </w:rPr>
          <w:t>https://doi.org/10.1177/1048291117742678</w:t>
        </w:r>
      </w:hyperlink>
    </w:p>
    <w:p w14:paraId="336EF508" w14:textId="132CEBF9" w:rsidR="0025699C" w:rsidRPr="00F67AB0" w:rsidRDefault="0025699C" w:rsidP="00810079">
      <w:pPr>
        <w:pStyle w:val="NormalWeb"/>
        <w:shd w:val="clear" w:color="auto" w:fill="FFFFFF"/>
        <w:spacing w:before="150" w:beforeAutospacing="0" w:line="360" w:lineRule="auto"/>
        <w:rPr>
          <w:color w:val="333333"/>
        </w:rPr>
      </w:pPr>
    </w:p>
    <w:p w14:paraId="312233E8" w14:textId="6CAF0F4D" w:rsidR="0025699C" w:rsidRPr="00F67AB0" w:rsidRDefault="0025699C" w:rsidP="00810079">
      <w:pPr>
        <w:pStyle w:val="Heading1"/>
        <w:shd w:val="clear" w:color="auto" w:fill="FFFFFF"/>
        <w:spacing w:before="0" w:line="360" w:lineRule="auto"/>
        <w:rPr>
          <w:rFonts w:ascii="Times New Roman" w:hAnsi="Times New Roman" w:cs="Times New Roman"/>
          <w:color w:val="555555"/>
          <w:sz w:val="24"/>
          <w:szCs w:val="24"/>
        </w:rPr>
      </w:pPr>
    </w:p>
    <w:p w14:paraId="01027016" w14:textId="48F686AF" w:rsidR="0025699C" w:rsidRPr="00F67AB0" w:rsidRDefault="0025699C" w:rsidP="00810079">
      <w:pPr>
        <w:spacing w:line="360" w:lineRule="auto"/>
        <w:ind w:left="720" w:hanging="720"/>
        <w:rPr>
          <w:shd w:val="clear" w:color="auto" w:fill="FFFFFF"/>
        </w:rPr>
      </w:pPr>
    </w:p>
    <w:p w14:paraId="6A4F9E7F" w14:textId="77777777" w:rsidR="000F7A36" w:rsidRPr="00F67AB0" w:rsidRDefault="000F7A36" w:rsidP="00810079">
      <w:pPr>
        <w:spacing w:line="360" w:lineRule="auto"/>
        <w:ind w:left="720" w:hanging="720"/>
        <w:rPr>
          <w:shd w:val="clear" w:color="auto" w:fill="FFFFFF"/>
        </w:rPr>
      </w:pPr>
    </w:p>
    <w:p w14:paraId="0B805936" w14:textId="77777777" w:rsidR="000F7A36" w:rsidRPr="00F67AB0" w:rsidRDefault="000F7A36" w:rsidP="00810079">
      <w:pPr>
        <w:spacing w:line="360" w:lineRule="auto"/>
      </w:pPr>
    </w:p>
    <w:p w14:paraId="2DAB8117" w14:textId="77777777" w:rsidR="003F1201" w:rsidRPr="00F67AB0" w:rsidRDefault="003F1201" w:rsidP="00810079">
      <w:pPr>
        <w:spacing w:line="360" w:lineRule="auto"/>
        <w:jc w:val="both"/>
        <w:rPr>
          <w:b/>
          <w:bCs/>
          <w:color w:val="2E2E2E"/>
        </w:rPr>
      </w:pPr>
    </w:p>
    <w:p w14:paraId="1495C87F" w14:textId="77777777" w:rsidR="0011350E" w:rsidRPr="00F67AB0" w:rsidRDefault="0011350E" w:rsidP="00810079">
      <w:pPr>
        <w:spacing w:line="360" w:lineRule="auto"/>
        <w:jc w:val="both"/>
        <w:rPr>
          <w:b/>
          <w:bCs/>
          <w:color w:val="2E2E2E"/>
        </w:rPr>
      </w:pPr>
    </w:p>
    <w:p w14:paraId="513970CD" w14:textId="77777777" w:rsidR="0011350E" w:rsidRPr="00F67AB0" w:rsidRDefault="0011350E" w:rsidP="00810079">
      <w:pPr>
        <w:spacing w:line="360" w:lineRule="auto"/>
        <w:jc w:val="both"/>
        <w:rPr>
          <w:b/>
          <w:bCs/>
          <w:color w:val="2E2E2E"/>
        </w:rPr>
      </w:pPr>
    </w:p>
    <w:p w14:paraId="23A938F3" w14:textId="77777777" w:rsidR="0011350E" w:rsidRPr="00F67AB0" w:rsidRDefault="0011350E" w:rsidP="00810079">
      <w:pPr>
        <w:spacing w:line="360" w:lineRule="auto"/>
        <w:jc w:val="both"/>
        <w:rPr>
          <w:b/>
          <w:bCs/>
          <w:color w:val="2E2E2E"/>
        </w:rPr>
      </w:pPr>
    </w:p>
    <w:p w14:paraId="77C21B51" w14:textId="4C982981" w:rsidR="00A5176D" w:rsidRDefault="00A5176D" w:rsidP="00810079">
      <w:pPr>
        <w:spacing w:line="360" w:lineRule="auto"/>
        <w:jc w:val="both"/>
      </w:pPr>
    </w:p>
    <w:p w14:paraId="637BB28F" w14:textId="77777777" w:rsidR="00810079" w:rsidRDefault="00810079" w:rsidP="00810079">
      <w:pPr>
        <w:spacing w:line="360" w:lineRule="auto"/>
        <w:jc w:val="center"/>
        <w:rPr>
          <w:b/>
        </w:rPr>
      </w:pPr>
    </w:p>
    <w:p w14:paraId="5A761D20" w14:textId="77777777" w:rsidR="00810079" w:rsidRDefault="00810079" w:rsidP="00810079">
      <w:pPr>
        <w:spacing w:line="360" w:lineRule="auto"/>
        <w:jc w:val="center"/>
        <w:rPr>
          <w:b/>
        </w:rPr>
      </w:pPr>
    </w:p>
    <w:p w14:paraId="3C178D59" w14:textId="77777777" w:rsidR="00810079" w:rsidRDefault="00810079" w:rsidP="00810079">
      <w:pPr>
        <w:spacing w:line="360" w:lineRule="auto"/>
        <w:jc w:val="center"/>
        <w:rPr>
          <w:b/>
        </w:rPr>
      </w:pPr>
    </w:p>
    <w:p w14:paraId="2F612F9B" w14:textId="77777777" w:rsidR="00810079" w:rsidRDefault="00810079" w:rsidP="00810079">
      <w:pPr>
        <w:spacing w:line="360" w:lineRule="auto"/>
        <w:jc w:val="center"/>
        <w:rPr>
          <w:b/>
        </w:rPr>
      </w:pPr>
    </w:p>
    <w:p w14:paraId="19DFFBA6" w14:textId="77777777" w:rsidR="00810079" w:rsidRDefault="00810079" w:rsidP="00810079">
      <w:pPr>
        <w:spacing w:line="360" w:lineRule="auto"/>
        <w:jc w:val="center"/>
        <w:rPr>
          <w:b/>
        </w:rPr>
      </w:pPr>
    </w:p>
    <w:p w14:paraId="7BF46AC7" w14:textId="07E93D44" w:rsidR="009C5AD9" w:rsidRPr="00C579D5" w:rsidRDefault="009C5AD9" w:rsidP="00810079">
      <w:pPr>
        <w:spacing w:line="360" w:lineRule="auto"/>
        <w:jc w:val="center"/>
        <w:rPr>
          <w:b/>
        </w:rPr>
      </w:pPr>
      <w:r w:rsidRPr="00C579D5">
        <w:rPr>
          <w:b/>
        </w:rPr>
        <w:lastRenderedPageBreak/>
        <w:t>Table: HCA participant demographics</w:t>
      </w:r>
    </w:p>
    <w:p w14:paraId="047D16DA" w14:textId="0B3C8F2C" w:rsidR="006B6B15" w:rsidRDefault="006B6B15" w:rsidP="00810079">
      <w:pPr>
        <w:spacing w:line="360" w:lineRule="auto"/>
        <w:jc w:val="both"/>
      </w:pPr>
    </w:p>
    <w:tbl>
      <w:tblPr>
        <w:tblStyle w:val="TableGrid"/>
        <w:tblW w:w="0" w:type="auto"/>
        <w:jc w:val="center"/>
        <w:tblLook w:val="04A0" w:firstRow="1" w:lastRow="0" w:firstColumn="1" w:lastColumn="0" w:noHBand="0" w:noVBand="1"/>
      </w:tblPr>
      <w:tblGrid>
        <w:gridCol w:w="2547"/>
        <w:gridCol w:w="4111"/>
      </w:tblGrid>
      <w:tr w:rsidR="006B6B15" w14:paraId="1D6A339C" w14:textId="77777777" w:rsidTr="008E3D5E">
        <w:trPr>
          <w:jc w:val="center"/>
        </w:trPr>
        <w:tc>
          <w:tcPr>
            <w:tcW w:w="2547" w:type="dxa"/>
          </w:tcPr>
          <w:p w14:paraId="5BE466A1" w14:textId="77777777" w:rsidR="006B6B15" w:rsidRDefault="006B6B15" w:rsidP="00810079">
            <w:pPr>
              <w:spacing w:line="360" w:lineRule="auto"/>
            </w:pPr>
            <w:r>
              <w:t>Gender</w:t>
            </w:r>
          </w:p>
        </w:tc>
        <w:tc>
          <w:tcPr>
            <w:tcW w:w="4111" w:type="dxa"/>
          </w:tcPr>
          <w:p w14:paraId="64422626" w14:textId="77777777" w:rsidR="006B6B15" w:rsidRDefault="006B6B15" w:rsidP="00810079">
            <w:pPr>
              <w:spacing w:line="360" w:lineRule="auto"/>
            </w:pPr>
            <w:r>
              <w:t>2 = Male</w:t>
            </w:r>
          </w:p>
          <w:p w14:paraId="58BE73B8" w14:textId="77777777" w:rsidR="006B6B15" w:rsidRDefault="006B6B15" w:rsidP="00810079">
            <w:pPr>
              <w:spacing w:line="360" w:lineRule="auto"/>
            </w:pPr>
            <w:r>
              <w:t>15 = Female</w:t>
            </w:r>
          </w:p>
        </w:tc>
      </w:tr>
      <w:tr w:rsidR="006B6B15" w14:paraId="2806842F" w14:textId="77777777" w:rsidTr="008E3D5E">
        <w:trPr>
          <w:jc w:val="center"/>
        </w:trPr>
        <w:tc>
          <w:tcPr>
            <w:tcW w:w="2547" w:type="dxa"/>
          </w:tcPr>
          <w:p w14:paraId="0E4AB261" w14:textId="1D0021D0" w:rsidR="006B6B15" w:rsidRDefault="006B6B15" w:rsidP="00810079">
            <w:pPr>
              <w:spacing w:line="360" w:lineRule="auto"/>
            </w:pPr>
            <w:r>
              <w:t>Age (Mean age = 50)</w:t>
            </w:r>
          </w:p>
        </w:tc>
        <w:tc>
          <w:tcPr>
            <w:tcW w:w="4111" w:type="dxa"/>
          </w:tcPr>
          <w:p w14:paraId="62A9EA62" w14:textId="77777777" w:rsidR="006B6B15" w:rsidRDefault="006B6B15" w:rsidP="00810079">
            <w:pPr>
              <w:spacing w:line="360" w:lineRule="auto"/>
            </w:pPr>
            <w:r>
              <w:t>30-39 = 1</w:t>
            </w:r>
          </w:p>
          <w:p w14:paraId="2B91A5D1" w14:textId="77777777" w:rsidR="006B6B15" w:rsidRDefault="006B6B15" w:rsidP="00810079">
            <w:pPr>
              <w:spacing w:line="360" w:lineRule="auto"/>
            </w:pPr>
            <w:r>
              <w:t>40-49 = 3</w:t>
            </w:r>
          </w:p>
          <w:p w14:paraId="0D931234" w14:textId="77777777" w:rsidR="006B6B15" w:rsidRDefault="006B6B15" w:rsidP="00810079">
            <w:pPr>
              <w:spacing w:line="360" w:lineRule="auto"/>
            </w:pPr>
            <w:r>
              <w:t>50-59 = 9</w:t>
            </w:r>
          </w:p>
          <w:p w14:paraId="5A74563A" w14:textId="77777777" w:rsidR="006B6B15" w:rsidRDefault="006B6B15" w:rsidP="00810079">
            <w:pPr>
              <w:spacing w:line="360" w:lineRule="auto"/>
            </w:pPr>
            <w:r>
              <w:t>60+ = 3</w:t>
            </w:r>
          </w:p>
          <w:p w14:paraId="5E2E0F1C" w14:textId="750D5EF0" w:rsidR="00B27A78" w:rsidRDefault="00B27A78" w:rsidP="00810079">
            <w:pPr>
              <w:spacing w:line="360" w:lineRule="auto"/>
            </w:pPr>
            <w:r>
              <w:t>Unanswered = 1</w:t>
            </w:r>
          </w:p>
        </w:tc>
      </w:tr>
      <w:tr w:rsidR="006B6B15" w14:paraId="4B3FC753" w14:textId="77777777" w:rsidTr="008E3D5E">
        <w:trPr>
          <w:jc w:val="center"/>
        </w:trPr>
        <w:tc>
          <w:tcPr>
            <w:tcW w:w="2547" w:type="dxa"/>
          </w:tcPr>
          <w:p w14:paraId="1D09BED7" w14:textId="77777777" w:rsidR="006B6B15" w:rsidRDefault="006B6B15" w:rsidP="00810079">
            <w:pPr>
              <w:spacing w:line="360" w:lineRule="auto"/>
            </w:pPr>
            <w:r>
              <w:t>Education</w:t>
            </w:r>
          </w:p>
        </w:tc>
        <w:tc>
          <w:tcPr>
            <w:tcW w:w="4111" w:type="dxa"/>
          </w:tcPr>
          <w:p w14:paraId="19EB07B0" w14:textId="77777777" w:rsidR="006B6B15" w:rsidRDefault="006B6B15" w:rsidP="00810079">
            <w:pPr>
              <w:spacing w:line="360" w:lineRule="auto"/>
            </w:pPr>
            <w:r>
              <w:t>Completed second level = 5</w:t>
            </w:r>
          </w:p>
          <w:p w14:paraId="6892ACA6" w14:textId="77777777" w:rsidR="006B6B15" w:rsidRDefault="006B6B15" w:rsidP="00810079">
            <w:pPr>
              <w:spacing w:line="360" w:lineRule="auto"/>
            </w:pPr>
            <w:r>
              <w:t>Diploma/Certificate level = 11</w:t>
            </w:r>
          </w:p>
          <w:p w14:paraId="5DF6419B" w14:textId="77777777" w:rsidR="006B6B15" w:rsidRDefault="006B6B15" w:rsidP="00810079">
            <w:pPr>
              <w:spacing w:line="360" w:lineRule="auto"/>
            </w:pPr>
            <w:r>
              <w:t>Postgraduate = 1</w:t>
            </w:r>
          </w:p>
        </w:tc>
      </w:tr>
      <w:tr w:rsidR="006B6B15" w14:paraId="117C397E" w14:textId="77777777" w:rsidTr="008E3D5E">
        <w:trPr>
          <w:jc w:val="center"/>
        </w:trPr>
        <w:tc>
          <w:tcPr>
            <w:tcW w:w="2547" w:type="dxa"/>
          </w:tcPr>
          <w:p w14:paraId="68CEAA32" w14:textId="77777777" w:rsidR="006B6B15" w:rsidRDefault="006B6B15" w:rsidP="00810079">
            <w:pPr>
              <w:spacing w:line="360" w:lineRule="auto"/>
            </w:pPr>
            <w:r>
              <w:t>Care hours worked per week</w:t>
            </w:r>
          </w:p>
        </w:tc>
        <w:tc>
          <w:tcPr>
            <w:tcW w:w="4111" w:type="dxa"/>
          </w:tcPr>
          <w:p w14:paraId="5B642158" w14:textId="77777777" w:rsidR="006B6B15" w:rsidRDefault="006B6B15" w:rsidP="00810079">
            <w:pPr>
              <w:spacing w:line="360" w:lineRule="auto"/>
            </w:pPr>
            <w:r>
              <w:t>Up to 19 hours = 5</w:t>
            </w:r>
          </w:p>
          <w:p w14:paraId="2B601D5D" w14:textId="77777777" w:rsidR="006B6B15" w:rsidRDefault="006B6B15" w:rsidP="00810079">
            <w:pPr>
              <w:spacing w:line="360" w:lineRule="auto"/>
            </w:pPr>
            <w:r>
              <w:t>20 – 29 hours = 6</w:t>
            </w:r>
          </w:p>
          <w:p w14:paraId="21533DF2" w14:textId="77777777" w:rsidR="006B6B15" w:rsidRDefault="006B6B15" w:rsidP="00810079">
            <w:pPr>
              <w:spacing w:line="360" w:lineRule="auto"/>
            </w:pPr>
            <w:r>
              <w:t>30 + hours = 6</w:t>
            </w:r>
          </w:p>
        </w:tc>
      </w:tr>
      <w:tr w:rsidR="006B6B15" w14:paraId="4F5EE5C1" w14:textId="77777777" w:rsidTr="008E3D5E">
        <w:trPr>
          <w:jc w:val="center"/>
        </w:trPr>
        <w:tc>
          <w:tcPr>
            <w:tcW w:w="2547" w:type="dxa"/>
          </w:tcPr>
          <w:p w14:paraId="65B662AC" w14:textId="77777777" w:rsidR="006B6B15" w:rsidRDefault="006B6B15" w:rsidP="00810079">
            <w:pPr>
              <w:spacing w:line="360" w:lineRule="auto"/>
            </w:pPr>
            <w:r>
              <w:t xml:space="preserve">Months worked as </w:t>
            </w:r>
            <w:proofErr w:type="gramStart"/>
            <w:r>
              <w:t>a</w:t>
            </w:r>
            <w:proofErr w:type="gramEnd"/>
            <w:r>
              <w:t xml:space="preserve"> HCA</w:t>
            </w:r>
          </w:p>
        </w:tc>
        <w:tc>
          <w:tcPr>
            <w:tcW w:w="4111" w:type="dxa"/>
          </w:tcPr>
          <w:p w14:paraId="20F460C4" w14:textId="77777777" w:rsidR="006B6B15" w:rsidRDefault="006B6B15" w:rsidP="00810079">
            <w:pPr>
              <w:spacing w:line="360" w:lineRule="auto"/>
            </w:pPr>
            <w:r>
              <w:t>Up to 12 months = 7</w:t>
            </w:r>
          </w:p>
          <w:p w14:paraId="5A30F17B" w14:textId="77777777" w:rsidR="006B6B15" w:rsidRDefault="006B6B15" w:rsidP="00810079">
            <w:pPr>
              <w:spacing w:line="360" w:lineRule="auto"/>
            </w:pPr>
            <w:r>
              <w:t>13 to 24 months = 6</w:t>
            </w:r>
          </w:p>
          <w:p w14:paraId="22ACD0F4" w14:textId="77777777" w:rsidR="006B6B15" w:rsidRDefault="006B6B15" w:rsidP="00810079">
            <w:pPr>
              <w:spacing w:line="360" w:lineRule="auto"/>
            </w:pPr>
            <w:r>
              <w:t>More than 2 years = 3</w:t>
            </w:r>
          </w:p>
          <w:p w14:paraId="5AD8EF3D" w14:textId="77777777" w:rsidR="006B6B15" w:rsidRDefault="006B6B15" w:rsidP="00810079">
            <w:pPr>
              <w:spacing w:line="360" w:lineRule="auto"/>
            </w:pPr>
            <w:r>
              <w:t>Unanswered = 1</w:t>
            </w:r>
          </w:p>
        </w:tc>
      </w:tr>
      <w:tr w:rsidR="006B6B15" w14:paraId="5EDCF8E8" w14:textId="77777777" w:rsidTr="008E3D5E">
        <w:trPr>
          <w:jc w:val="center"/>
        </w:trPr>
        <w:tc>
          <w:tcPr>
            <w:tcW w:w="2547" w:type="dxa"/>
          </w:tcPr>
          <w:p w14:paraId="06A0FADA" w14:textId="77777777" w:rsidR="006B6B15" w:rsidRDefault="006B6B15" w:rsidP="00810079">
            <w:pPr>
              <w:spacing w:line="360" w:lineRule="auto"/>
            </w:pPr>
            <w:r>
              <w:t>Age range of care recipients</w:t>
            </w:r>
          </w:p>
        </w:tc>
        <w:tc>
          <w:tcPr>
            <w:tcW w:w="4111" w:type="dxa"/>
          </w:tcPr>
          <w:p w14:paraId="68C43996" w14:textId="77777777" w:rsidR="006B6B15" w:rsidRDefault="006B6B15" w:rsidP="00810079">
            <w:pPr>
              <w:spacing w:line="360" w:lineRule="auto"/>
            </w:pPr>
            <w:r>
              <w:t>55 to 100 years</w:t>
            </w:r>
          </w:p>
          <w:p w14:paraId="4AE218C4" w14:textId="77777777" w:rsidR="006B6B15" w:rsidRDefault="006B6B15" w:rsidP="00810079">
            <w:pPr>
              <w:spacing w:line="360" w:lineRule="auto"/>
            </w:pPr>
          </w:p>
        </w:tc>
      </w:tr>
      <w:tr w:rsidR="006B6B15" w14:paraId="224CE531" w14:textId="77777777" w:rsidTr="008E3D5E">
        <w:trPr>
          <w:jc w:val="center"/>
        </w:trPr>
        <w:tc>
          <w:tcPr>
            <w:tcW w:w="2547" w:type="dxa"/>
          </w:tcPr>
          <w:p w14:paraId="5E45D716" w14:textId="77777777" w:rsidR="006B6B15" w:rsidRDefault="006B6B15" w:rsidP="00810079">
            <w:pPr>
              <w:spacing w:line="360" w:lineRule="auto"/>
            </w:pPr>
            <w:r>
              <w:t>Co-morbid Chronic conditions supported by HCA</w:t>
            </w:r>
          </w:p>
        </w:tc>
        <w:tc>
          <w:tcPr>
            <w:tcW w:w="4111" w:type="dxa"/>
          </w:tcPr>
          <w:p w14:paraId="38595C08" w14:textId="77777777" w:rsidR="006B6B15" w:rsidRDefault="006B6B15" w:rsidP="00810079">
            <w:pPr>
              <w:spacing w:line="360" w:lineRule="auto"/>
            </w:pPr>
            <w:r>
              <w:t>COPD = 3</w:t>
            </w:r>
          </w:p>
          <w:p w14:paraId="572C6E1B" w14:textId="77777777" w:rsidR="006B6B15" w:rsidRDefault="006B6B15" w:rsidP="00810079">
            <w:pPr>
              <w:spacing w:line="360" w:lineRule="auto"/>
            </w:pPr>
            <w:r>
              <w:t>Diabetes = 10</w:t>
            </w:r>
          </w:p>
          <w:p w14:paraId="5E88DB6C" w14:textId="77777777" w:rsidR="006B6B15" w:rsidRDefault="006B6B15" w:rsidP="00810079">
            <w:pPr>
              <w:spacing w:line="360" w:lineRule="auto"/>
            </w:pPr>
            <w:r>
              <w:t>Congestive Heart Failure = 3</w:t>
            </w:r>
          </w:p>
          <w:p w14:paraId="4356A15D" w14:textId="77777777" w:rsidR="006B6B15" w:rsidRDefault="006B6B15" w:rsidP="00810079">
            <w:pPr>
              <w:spacing w:line="360" w:lineRule="auto"/>
            </w:pPr>
            <w:r>
              <w:t>Coronary Heart Disease = 4</w:t>
            </w:r>
          </w:p>
          <w:p w14:paraId="6D795289" w14:textId="77777777" w:rsidR="006B6B15" w:rsidRDefault="006B6B15" w:rsidP="00810079">
            <w:pPr>
              <w:spacing w:line="360" w:lineRule="auto"/>
            </w:pPr>
            <w:r>
              <w:t>Cognitive Impairment or Dementia = 14</w:t>
            </w:r>
          </w:p>
          <w:p w14:paraId="6260453B" w14:textId="77777777" w:rsidR="006B6B15" w:rsidRDefault="006B6B15" w:rsidP="00810079">
            <w:pPr>
              <w:spacing w:line="360" w:lineRule="auto"/>
            </w:pPr>
            <w:r>
              <w:t>Other chronic conditions = 4</w:t>
            </w:r>
          </w:p>
        </w:tc>
      </w:tr>
    </w:tbl>
    <w:p w14:paraId="256EE95F" w14:textId="77777777" w:rsidR="00C579D5" w:rsidRDefault="00C579D5" w:rsidP="00810079">
      <w:pPr>
        <w:spacing w:line="360" w:lineRule="auto"/>
        <w:jc w:val="center"/>
      </w:pPr>
    </w:p>
    <w:p w14:paraId="63E2A9CB" w14:textId="0998BD8C" w:rsidR="006B6B15" w:rsidRDefault="006B6B15" w:rsidP="00810079">
      <w:pPr>
        <w:spacing w:line="360" w:lineRule="auto"/>
        <w:rPr>
          <w:lang w:val="en-US"/>
        </w:rPr>
      </w:pPr>
    </w:p>
    <w:p w14:paraId="3F985B68" w14:textId="77777777" w:rsidR="006B6B15" w:rsidRPr="006B6B15" w:rsidRDefault="006B6B15" w:rsidP="00810079">
      <w:pPr>
        <w:spacing w:line="360" w:lineRule="auto"/>
        <w:rPr>
          <w:lang w:val="en-US"/>
        </w:rPr>
      </w:pPr>
    </w:p>
    <w:sectPr w:rsidR="006B6B15" w:rsidRPr="006B6B15" w:rsidSect="00810079">
      <w:type w:val="continuous"/>
      <w:pgSz w:w="11900" w:h="16840"/>
      <w:pgMar w:top="1418" w:right="1418" w:bottom="1418" w:left="1418"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13FDD" w14:textId="77777777" w:rsidR="000C4E82" w:rsidRDefault="000C4E82" w:rsidP="004C512C">
      <w:r>
        <w:separator/>
      </w:r>
    </w:p>
  </w:endnote>
  <w:endnote w:type="continuationSeparator" w:id="0">
    <w:p w14:paraId="02F64B65" w14:textId="77777777" w:rsidR="000C4E82" w:rsidRDefault="000C4E82" w:rsidP="004C512C">
      <w:r>
        <w:continuationSeparator/>
      </w:r>
    </w:p>
  </w:endnote>
  <w:endnote w:id="1">
    <w:p w14:paraId="6A3F6C8C" w14:textId="74C1D163" w:rsidR="00161E67" w:rsidRDefault="00161E67">
      <w:pPr>
        <w:pStyle w:val="EndnoteText"/>
        <w:rPr>
          <w:lang w:val="en-IE"/>
        </w:rPr>
      </w:pPr>
      <w:r>
        <w:rPr>
          <w:rStyle w:val="EndnoteReference"/>
        </w:rPr>
        <w:endnoteRef/>
      </w:r>
      <w:r>
        <w:t xml:space="preserve"> </w:t>
      </w:r>
      <w:r>
        <w:rPr>
          <w:lang w:val="en-IE"/>
        </w:rPr>
        <w:t>Presentation of medication for a week or month, with the medication for each day or time of the day (morning, evening etc.) pre-packaged in separate ‘blisters’ to ensure correct medications are taken at prescribed times.</w:t>
      </w:r>
    </w:p>
    <w:p w14:paraId="4C11A37C" w14:textId="1FB53BD7" w:rsidR="00810079" w:rsidRPr="00161E67" w:rsidRDefault="00810079">
      <w:pPr>
        <w:pStyle w:val="EndnoteText"/>
        <w:rPr>
          <w:lang w:val="en-I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Source Sans Pro">
    <w:altName w:val="Source Sans Pro"/>
    <w:charset w:val="00"/>
    <w:family w:val="swiss"/>
    <w:pitch w:val="variable"/>
    <w:sig w:usb0="600002F7" w:usb1="02000001" w:usb2="0000000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7B17D" w14:textId="77777777" w:rsidR="000C4E82" w:rsidRDefault="000C4E82" w:rsidP="004C512C">
      <w:r>
        <w:separator/>
      </w:r>
    </w:p>
  </w:footnote>
  <w:footnote w:type="continuationSeparator" w:id="0">
    <w:p w14:paraId="7AA35A66" w14:textId="77777777" w:rsidR="000C4E82" w:rsidRDefault="000C4E82" w:rsidP="004C5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261BE" w14:textId="77777777" w:rsidR="00947E35" w:rsidRDefault="00947E35" w:rsidP="004C51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5B3021" w14:textId="77777777" w:rsidR="00947E35" w:rsidRDefault="00947E35" w:rsidP="001D762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EF73C" w14:textId="1DFBA4ED" w:rsidR="00947E35" w:rsidRDefault="00947E35" w:rsidP="004C51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7979">
      <w:rPr>
        <w:rStyle w:val="PageNumber"/>
        <w:noProof/>
      </w:rPr>
      <w:t>15</w:t>
    </w:r>
    <w:r>
      <w:rPr>
        <w:rStyle w:val="PageNumber"/>
      </w:rPr>
      <w:fldChar w:fldCharType="end"/>
    </w:r>
  </w:p>
  <w:p w14:paraId="00ED36E1" w14:textId="77777777" w:rsidR="00947E35" w:rsidRDefault="00947E35" w:rsidP="004C512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896998"/>
    <w:multiLevelType w:val="multilevel"/>
    <w:tmpl w:val="61E0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A51957"/>
    <w:multiLevelType w:val="multilevel"/>
    <w:tmpl w:val="A20C2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1F2"/>
    <w:rsid w:val="00000BCF"/>
    <w:rsid w:val="00001309"/>
    <w:rsid w:val="000031AB"/>
    <w:rsid w:val="0000582F"/>
    <w:rsid w:val="00022355"/>
    <w:rsid w:val="00022987"/>
    <w:rsid w:val="00025540"/>
    <w:rsid w:val="00025F46"/>
    <w:rsid w:val="00026AD4"/>
    <w:rsid w:val="00030FBF"/>
    <w:rsid w:val="0003799C"/>
    <w:rsid w:val="00042988"/>
    <w:rsid w:val="00043518"/>
    <w:rsid w:val="000447CE"/>
    <w:rsid w:val="00045596"/>
    <w:rsid w:val="000461C7"/>
    <w:rsid w:val="000465E9"/>
    <w:rsid w:val="00046C52"/>
    <w:rsid w:val="00047FAE"/>
    <w:rsid w:val="0005080D"/>
    <w:rsid w:val="000531E2"/>
    <w:rsid w:val="00054858"/>
    <w:rsid w:val="00055DD5"/>
    <w:rsid w:val="00057A1D"/>
    <w:rsid w:val="00057E22"/>
    <w:rsid w:val="0006088E"/>
    <w:rsid w:val="0006155E"/>
    <w:rsid w:val="00063556"/>
    <w:rsid w:val="00064199"/>
    <w:rsid w:val="00065521"/>
    <w:rsid w:val="00067967"/>
    <w:rsid w:val="00071156"/>
    <w:rsid w:val="00071407"/>
    <w:rsid w:val="000725A7"/>
    <w:rsid w:val="000747A5"/>
    <w:rsid w:val="00077D5E"/>
    <w:rsid w:val="0008042A"/>
    <w:rsid w:val="00081AA7"/>
    <w:rsid w:val="00082F8A"/>
    <w:rsid w:val="00083C58"/>
    <w:rsid w:val="0008426C"/>
    <w:rsid w:val="000857EC"/>
    <w:rsid w:val="00085B02"/>
    <w:rsid w:val="0008611B"/>
    <w:rsid w:val="00087769"/>
    <w:rsid w:val="00087C18"/>
    <w:rsid w:val="0009029B"/>
    <w:rsid w:val="00090DE6"/>
    <w:rsid w:val="00091B17"/>
    <w:rsid w:val="00093DA5"/>
    <w:rsid w:val="00093FF2"/>
    <w:rsid w:val="000947E6"/>
    <w:rsid w:val="00095D12"/>
    <w:rsid w:val="00096B24"/>
    <w:rsid w:val="000A0B14"/>
    <w:rsid w:val="000A0C94"/>
    <w:rsid w:val="000A5890"/>
    <w:rsid w:val="000A6538"/>
    <w:rsid w:val="000A6B64"/>
    <w:rsid w:val="000B0ADF"/>
    <w:rsid w:val="000B3E27"/>
    <w:rsid w:val="000B7401"/>
    <w:rsid w:val="000C302B"/>
    <w:rsid w:val="000C3AB5"/>
    <w:rsid w:val="000C4E82"/>
    <w:rsid w:val="000D039C"/>
    <w:rsid w:val="000D1171"/>
    <w:rsid w:val="000D22CC"/>
    <w:rsid w:val="000D6EEA"/>
    <w:rsid w:val="000D7224"/>
    <w:rsid w:val="000E1886"/>
    <w:rsid w:val="000E599F"/>
    <w:rsid w:val="000E59BC"/>
    <w:rsid w:val="000F0C92"/>
    <w:rsid w:val="000F4146"/>
    <w:rsid w:val="000F47D9"/>
    <w:rsid w:val="000F5202"/>
    <w:rsid w:val="000F63D3"/>
    <w:rsid w:val="000F7A36"/>
    <w:rsid w:val="00100CC3"/>
    <w:rsid w:val="001013BD"/>
    <w:rsid w:val="00105C72"/>
    <w:rsid w:val="001102C3"/>
    <w:rsid w:val="0011350E"/>
    <w:rsid w:val="00113F18"/>
    <w:rsid w:val="00117F06"/>
    <w:rsid w:val="00123B07"/>
    <w:rsid w:val="0012422C"/>
    <w:rsid w:val="001273DE"/>
    <w:rsid w:val="001344C6"/>
    <w:rsid w:val="0014046D"/>
    <w:rsid w:val="00141325"/>
    <w:rsid w:val="001413E8"/>
    <w:rsid w:val="001425BE"/>
    <w:rsid w:val="0014314C"/>
    <w:rsid w:val="00143E8E"/>
    <w:rsid w:val="00146232"/>
    <w:rsid w:val="00151986"/>
    <w:rsid w:val="00157C5A"/>
    <w:rsid w:val="00161E67"/>
    <w:rsid w:val="00162449"/>
    <w:rsid w:val="00164508"/>
    <w:rsid w:val="0016561A"/>
    <w:rsid w:val="001716A3"/>
    <w:rsid w:val="00171D96"/>
    <w:rsid w:val="00172E9C"/>
    <w:rsid w:val="00174424"/>
    <w:rsid w:val="00175051"/>
    <w:rsid w:val="00175797"/>
    <w:rsid w:val="001763FD"/>
    <w:rsid w:val="00177E59"/>
    <w:rsid w:val="00185DC7"/>
    <w:rsid w:val="0018712A"/>
    <w:rsid w:val="001938CF"/>
    <w:rsid w:val="0019766B"/>
    <w:rsid w:val="001B1C77"/>
    <w:rsid w:val="001B2A92"/>
    <w:rsid w:val="001B5355"/>
    <w:rsid w:val="001B5905"/>
    <w:rsid w:val="001C1A29"/>
    <w:rsid w:val="001C27B6"/>
    <w:rsid w:val="001C280F"/>
    <w:rsid w:val="001C5E2B"/>
    <w:rsid w:val="001C637A"/>
    <w:rsid w:val="001C692A"/>
    <w:rsid w:val="001C7561"/>
    <w:rsid w:val="001C7636"/>
    <w:rsid w:val="001D36C8"/>
    <w:rsid w:val="001D56C6"/>
    <w:rsid w:val="001D6507"/>
    <w:rsid w:val="001D6C94"/>
    <w:rsid w:val="001D7624"/>
    <w:rsid w:val="001E0332"/>
    <w:rsid w:val="001E3D32"/>
    <w:rsid w:val="001E616B"/>
    <w:rsid w:val="001E61ED"/>
    <w:rsid w:val="001F0D43"/>
    <w:rsid w:val="001F17A1"/>
    <w:rsid w:val="001F1B75"/>
    <w:rsid w:val="001F33B6"/>
    <w:rsid w:val="001F35D2"/>
    <w:rsid w:val="001F473C"/>
    <w:rsid w:val="001F7571"/>
    <w:rsid w:val="00202B2F"/>
    <w:rsid w:val="00203CD7"/>
    <w:rsid w:val="00207745"/>
    <w:rsid w:val="002153B3"/>
    <w:rsid w:val="00216433"/>
    <w:rsid w:val="002266CB"/>
    <w:rsid w:val="00231B1C"/>
    <w:rsid w:val="00233BD4"/>
    <w:rsid w:val="00234A20"/>
    <w:rsid w:val="002419F6"/>
    <w:rsid w:val="002434AF"/>
    <w:rsid w:val="00243508"/>
    <w:rsid w:val="00246354"/>
    <w:rsid w:val="00247F69"/>
    <w:rsid w:val="00250234"/>
    <w:rsid w:val="0025699C"/>
    <w:rsid w:val="002573F6"/>
    <w:rsid w:val="00263A40"/>
    <w:rsid w:val="00264492"/>
    <w:rsid w:val="00271A16"/>
    <w:rsid w:val="002722F1"/>
    <w:rsid w:val="00273D47"/>
    <w:rsid w:val="00274B9E"/>
    <w:rsid w:val="00280762"/>
    <w:rsid w:val="00281F33"/>
    <w:rsid w:val="002820C7"/>
    <w:rsid w:val="0028570B"/>
    <w:rsid w:val="00285D49"/>
    <w:rsid w:val="0028627F"/>
    <w:rsid w:val="00293AAE"/>
    <w:rsid w:val="00295517"/>
    <w:rsid w:val="00296B16"/>
    <w:rsid w:val="00297395"/>
    <w:rsid w:val="002A1A63"/>
    <w:rsid w:val="002B091C"/>
    <w:rsid w:val="002B54F1"/>
    <w:rsid w:val="002B58B4"/>
    <w:rsid w:val="002B72A3"/>
    <w:rsid w:val="002B795E"/>
    <w:rsid w:val="002C49EE"/>
    <w:rsid w:val="002C78B7"/>
    <w:rsid w:val="002C7E0C"/>
    <w:rsid w:val="002D1FEA"/>
    <w:rsid w:val="002D3193"/>
    <w:rsid w:val="002D391A"/>
    <w:rsid w:val="002D51CE"/>
    <w:rsid w:val="002D546F"/>
    <w:rsid w:val="002D5627"/>
    <w:rsid w:val="002D6DC3"/>
    <w:rsid w:val="002D7EC0"/>
    <w:rsid w:val="002E048C"/>
    <w:rsid w:val="002E0868"/>
    <w:rsid w:val="002E1187"/>
    <w:rsid w:val="002E2EE8"/>
    <w:rsid w:val="002E3803"/>
    <w:rsid w:val="002E54E8"/>
    <w:rsid w:val="002F0A9C"/>
    <w:rsid w:val="002F20DA"/>
    <w:rsid w:val="002F62D1"/>
    <w:rsid w:val="00302489"/>
    <w:rsid w:val="00304DF4"/>
    <w:rsid w:val="00306D8D"/>
    <w:rsid w:val="00312A3F"/>
    <w:rsid w:val="00313CF1"/>
    <w:rsid w:val="003140B0"/>
    <w:rsid w:val="0031422F"/>
    <w:rsid w:val="00314650"/>
    <w:rsid w:val="003214F5"/>
    <w:rsid w:val="00321C7A"/>
    <w:rsid w:val="0032219C"/>
    <w:rsid w:val="00322A5C"/>
    <w:rsid w:val="00326D0E"/>
    <w:rsid w:val="00330DF9"/>
    <w:rsid w:val="00331EBB"/>
    <w:rsid w:val="00332C24"/>
    <w:rsid w:val="0033404C"/>
    <w:rsid w:val="00336B21"/>
    <w:rsid w:val="003372FE"/>
    <w:rsid w:val="003418D0"/>
    <w:rsid w:val="00341E8A"/>
    <w:rsid w:val="00342396"/>
    <w:rsid w:val="00346B1A"/>
    <w:rsid w:val="00351994"/>
    <w:rsid w:val="00351C55"/>
    <w:rsid w:val="00354D50"/>
    <w:rsid w:val="0035573A"/>
    <w:rsid w:val="0035754F"/>
    <w:rsid w:val="003576D1"/>
    <w:rsid w:val="00361650"/>
    <w:rsid w:val="00361942"/>
    <w:rsid w:val="00363AC2"/>
    <w:rsid w:val="003667D0"/>
    <w:rsid w:val="00377A9D"/>
    <w:rsid w:val="00377AA6"/>
    <w:rsid w:val="003838DE"/>
    <w:rsid w:val="0038483E"/>
    <w:rsid w:val="003866DC"/>
    <w:rsid w:val="00390294"/>
    <w:rsid w:val="0039298D"/>
    <w:rsid w:val="00392AA4"/>
    <w:rsid w:val="003940D5"/>
    <w:rsid w:val="003950D2"/>
    <w:rsid w:val="00395DA1"/>
    <w:rsid w:val="003A0F46"/>
    <w:rsid w:val="003A1C69"/>
    <w:rsid w:val="003A40D7"/>
    <w:rsid w:val="003A5EB1"/>
    <w:rsid w:val="003A70AC"/>
    <w:rsid w:val="003A7BC8"/>
    <w:rsid w:val="003A7E8C"/>
    <w:rsid w:val="003B1A3A"/>
    <w:rsid w:val="003B1F90"/>
    <w:rsid w:val="003B3DFE"/>
    <w:rsid w:val="003B5DA6"/>
    <w:rsid w:val="003B728D"/>
    <w:rsid w:val="003C0E74"/>
    <w:rsid w:val="003C4C51"/>
    <w:rsid w:val="003C6410"/>
    <w:rsid w:val="003C6DE7"/>
    <w:rsid w:val="003D0A3E"/>
    <w:rsid w:val="003D2128"/>
    <w:rsid w:val="003D567A"/>
    <w:rsid w:val="003D5798"/>
    <w:rsid w:val="003E060E"/>
    <w:rsid w:val="003E1190"/>
    <w:rsid w:val="003E4C22"/>
    <w:rsid w:val="003E4C3B"/>
    <w:rsid w:val="003E5D75"/>
    <w:rsid w:val="003F08CA"/>
    <w:rsid w:val="003F1201"/>
    <w:rsid w:val="003F46BE"/>
    <w:rsid w:val="003F6A9B"/>
    <w:rsid w:val="003F6AC2"/>
    <w:rsid w:val="003F7A45"/>
    <w:rsid w:val="004000A1"/>
    <w:rsid w:val="00402B73"/>
    <w:rsid w:val="00413D7E"/>
    <w:rsid w:val="0041457E"/>
    <w:rsid w:val="00416F77"/>
    <w:rsid w:val="004210E8"/>
    <w:rsid w:val="00421BA7"/>
    <w:rsid w:val="00425BC6"/>
    <w:rsid w:val="00425D1C"/>
    <w:rsid w:val="0042613D"/>
    <w:rsid w:val="004270E5"/>
    <w:rsid w:val="00427774"/>
    <w:rsid w:val="00431C87"/>
    <w:rsid w:val="00434131"/>
    <w:rsid w:val="004377ED"/>
    <w:rsid w:val="00440F76"/>
    <w:rsid w:val="00443368"/>
    <w:rsid w:val="00443B8B"/>
    <w:rsid w:val="004443E6"/>
    <w:rsid w:val="00444A9E"/>
    <w:rsid w:val="0044782A"/>
    <w:rsid w:val="00447A98"/>
    <w:rsid w:val="004514D5"/>
    <w:rsid w:val="00452A0F"/>
    <w:rsid w:val="00455805"/>
    <w:rsid w:val="0045616F"/>
    <w:rsid w:val="00456754"/>
    <w:rsid w:val="00457B47"/>
    <w:rsid w:val="004609DD"/>
    <w:rsid w:val="00466EC8"/>
    <w:rsid w:val="004670CF"/>
    <w:rsid w:val="00467386"/>
    <w:rsid w:val="00470BF4"/>
    <w:rsid w:val="00471856"/>
    <w:rsid w:val="004779F2"/>
    <w:rsid w:val="00482A1D"/>
    <w:rsid w:val="00484F67"/>
    <w:rsid w:val="004858FA"/>
    <w:rsid w:val="00487923"/>
    <w:rsid w:val="004903BA"/>
    <w:rsid w:val="0049075F"/>
    <w:rsid w:val="0049282A"/>
    <w:rsid w:val="004949A6"/>
    <w:rsid w:val="00496718"/>
    <w:rsid w:val="00497F3A"/>
    <w:rsid w:val="004A0B25"/>
    <w:rsid w:val="004A1822"/>
    <w:rsid w:val="004A40F0"/>
    <w:rsid w:val="004A53ED"/>
    <w:rsid w:val="004A65C8"/>
    <w:rsid w:val="004A74EA"/>
    <w:rsid w:val="004B09EE"/>
    <w:rsid w:val="004B3DA8"/>
    <w:rsid w:val="004C0687"/>
    <w:rsid w:val="004C15AD"/>
    <w:rsid w:val="004C1E6F"/>
    <w:rsid w:val="004C2086"/>
    <w:rsid w:val="004C4FC6"/>
    <w:rsid w:val="004C512C"/>
    <w:rsid w:val="004C5E9A"/>
    <w:rsid w:val="004C720B"/>
    <w:rsid w:val="004D15F8"/>
    <w:rsid w:val="004D30E8"/>
    <w:rsid w:val="004D42F2"/>
    <w:rsid w:val="004E4B74"/>
    <w:rsid w:val="004F2B6C"/>
    <w:rsid w:val="004F2C0B"/>
    <w:rsid w:val="004F5A55"/>
    <w:rsid w:val="005046B6"/>
    <w:rsid w:val="00506CE3"/>
    <w:rsid w:val="00512D0D"/>
    <w:rsid w:val="00516E63"/>
    <w:rsid w:val="00516FF4"/>
    <w:rsid w:val="005223F7"/>
    <w:rsid w:val="0052349E"/>
    <w:rsid w:val="00533784"/>
    <w:rsid w:val="005362D6"/>
    <w:rsid w:val="005402C5"/>
    <w:rsid w:val="005406AE"/>
    <w:rsid w:val="005420F8"/>
    <w:rsid w:val="00546EB8"/>
    <w:rsid w:val="005534EA"/>
    <w:rsid w:val="00554713"/>
    <w:rsid w:val="00554F29"/>
    <w:rsid w:val="0055652D"/>
    <w:rsid w:val="005571F2"/>
    <w:rsid w:val="005619D2"/>
    <w:rsid w:val="005639C8"/>
    <w:rsid w:val="00565F43"/>
    <w:rsid w:val="00583F0B"/>
    <w:rsid w:val="00587C62"/>
    <w:rsid w:val="00590BE8"/>
    <w:rsid w:val="00592A96"/>
    <w:rsid w:val="00592EA7"/>
    <w:rsid w:val="00593C03"/>
    <w:rsid w:val="005954B1"/>
    <w:rsid w:val="00596B75"/>
    <w:rsid w:val="005A15B2"/>
    <w:rsid w:val="005A20FD"/>
    <w:rsid w:val="005A2B92"/>
    <w:rsid w:val="005A5182"/>
    <w:rsid w:val="005B222A"/>
    <w:rsid w:val="005B3BDA"/>
    <w:rsid w:val="005B3DB3"/>
    <w:rsid w:val="005B43D6"/>
    <w:rsid w:val="005B65D7"/>
    <w:rsid w:val="005B6B99"/>
    <w:rsid w:val="005C2D14"/>
    <w:rsid w:val="005C5003"/>
    <w:rsid w:val="005C54F8"/>
    <w:rsid w:val="005C7429"/>
    <w:rsid w:val="005D1F66"/>
    <w:rsid w:val="005D5E00"/>
    <w:rsid w:val="005D7382"/>
    <w:rsid w:val="005E0BCB"/>
    <w:rsid w:val="005E3790"/>
    <w:rsid w:val="005E3F63"/>
    <w:rsid w:val="005E6ADD"/>
    <w:rsid w:val="005E7F13"/>
    <w:rsid w:val="005F3B59"/>
    <w:rsid w:val="005F4407"/>
    <w:rsid w:val="005F509F"/>
    <w:rsid w:val="005F67FD"/>
    <w:rsid w:val="005F7A4E"/>
    <w:rsid w:val="005F7B26"/>
    <w:rsid w:val="00601CDE"/>
    <w:rsid w:val="00603B00"/>
    <w:rsid w:val="00604113"/>
    <w:rsid w:val="006042BA"/>
    <w:rsid w:val="00610B11"/>
    <w:rsid w:val="00613424"/>
    <w:rsid w:val="00613722"/>
    <w:rsid w:val="0062233D"/>
    <w:rsid w:val="0062338F"/>
    <w:rsid w:val="0062579A"/>
    <w:rsid w:val="00626CCF"/>
    <w:rsid w:val="00641B29"/>
    <w:rsid w:val="00647C75"/>
    <w:rsid w:val="0065167A"/>
    <w:rsid w:val="00651D77"/>
    <w:rsid w:val="0065270B"/>
    <w:rsid w:val="00653AE8"/>
    <w:rsid w:val="00655B9B"/>
    <w:rsid w:val="00655D8A"/>
    <w:rsid w:val="00656DD2"/>
    <w:rsid w:val="006578D4"/>
    <w:rsid w:val="00657AA0"/>
    <w:rsid w:val="00661151"/>
    <w:rsid w:val="0066231C"/>
    <w:rsid w:val="00665F48"/>
    <w:rsid w:val="00666425"/>
    <w:rsid w:val="00667F89"/>
    <w:rsid w:val="006734DB"/>
    <w:rsid w:val="006757E5"/>
    <w:rsid w:val="006759DD"/>
    <w:rsid w:val="00676576"/>
    <w:rsid w:val="0068104E"/>
    <w:rsid w:val="0068149A"/>
    <w:rsid w:val="00681B6E"/>
    <w:rsid w:val="006844A8"/>
    <w:rsid w:val="0068594A"/>
    <w:rsid w:val="00690F74"/>
    <w:rsid w:val="00692330"/>
    <w:rsid w:val="00693BCF"/>
    <w:rsid w:val="00696A0D"/>
    <w:rsid w:val="006972B8"/>
    <w:rsid w:val="006A0A7F"/>
    <w:rsid w:val="006A202C"/>
    <w:rsid w:val="006A4C5C"/>
    <w:rsid w:val="006B00DC"/>
    <w:rsid w:val="006B0266"/>
    <w:rsid w:val="006B469D"/>
    <w:rsid w:val="006B6B15"/>
    <w:rsid w:val="006B6BED"/>
    <w:rsid w:val="006B7C05"/>
    <w:rsid w:val="006C2785"/>
    <w:rsid w:val="006C2F76"/>
    <w:rsid w:val="006C397B"/>
    <w:rsid w:val="006C48A0"/>
    <w:rsid w:val="006C6358"/>
    <w:rsid w:val="006C6C4F"/>
    <w:rsid w:val="006C715C"/>
    <w:rsid w:val="006C74D2"/>
    <w:rsid w:val="006C7507"/>
    <w:rsid w:val="006D34F2"/>
    <w:rsid w:val="006D4A3E"/>
    <w:rsid w:val="006D6085"/>
    <w:rsid w:val="006D687B"/>
    <w:rsid w:val="006D6AC7"/>
    <w:rsid w:val="006D6BC0"/>
    <w:rsid w:val="006E00C0"/>
    <w:rsid w:val="006E0C36"/>
    <w:rsid w:val="006E3F8D"/>
    <w:rsid w:val="006E4EEA"/>
    <w:rsid w:val="006E7E01"/>
    <w:rsid w:val="006F1517"/>
    <w:rsid w:val="006F2411"/>
    <w:rsid w:val="006F375F"/>
    <w:rsid w:val="006F421C"/>
    <w:rsid w:val="006F4A84"/>
    <w:rsid w:val="006F4B6B"/>
    <w:rsid w:val="006F5CDC"/>
    <w:rsid w:val="00702022"/>
    <w:rsid w:val="007045C7"/>
    <w:rsid w:val="00705E75"/>
    <w:rsid w:val="00706AB9"/>
    <w:rsid w:val="007113B1"/>
    <w:rsid w:val="00711615"/>
    <w:rsid w:val="007160B9"/>
    <w:rsid w:val="007163F1"/>
    <w:rsid w:val="00717E58"/>
    <w:rsid w:val="00724CE1"/>
    <w:rsid w:val="00724FDC"/>
    <w:rsid w:val="00727A0A"/>
    <w:rsid w:val="007324C1"/>
    <w:rsid w:val="00736678"/>
    <w:rsid w:val="00737450"/>
    <w:rsid w:val="00737611"/>
    <w:rsid w:val="0074117D"/>
    <w:rsid w:val="00743C0C"/>
    <w:rsid w:val="007466EA"/>
    <w:rsid w:val="007507F3"/>
    <w:rsid w:val="007514D1"/>
    <w:rsid w:val="00751692"/>
    <w:rsid w:val="0075210E"/>
    <w:rsid w:val="00760D23"/>
    <w:rsid w:val="00761F5D"/>
    <w:rsid w:val="00765C31"/>
    <w:rsid w:val="0077049F"/>
    <w:rsid w:val="00771FEF"/>
    <w:rsid w:val="00772863"/>
    <w:rsid w:val="00774B3A"/>
    <w:rsid w:val="00776A30"/>
    <w:rsid w:val="00781462"/>
    <w:rsid w:val="00784D5F"/>
    <w:rsid w:val="0078666D"/>
    <w:rsid w:val="00786C14"/>
    <w:rsid w:val="00787F85"/>
    <w:rsid w:val="007913D3"/>
    <w:rsid w:val="00793B04"/>
    <w:rsid w:val="0079472A"/>
    <w:rsid w:val="00796BB0"/>
    <w:rsid w:val="00797B24"/>
    <w:rsid w:val="00797BBF"/>
    <w:rsid w:val="007A1F79"/>
    <w:rsid w:val="007A3160"/>
    <w:rsid w:val="007A35E3"/>
    <w:rsid w:val="007A3B75"/>
    <w:rsid w:val="007A74CC"/>
    <w:rsid w:val="007A7C1C"/>
    <w:rsid w:val="007B097C"/>
    <w:rsid w:val="007B19A5"/>
    <w:rsid w:val="007B4CDB"/>
    <w:rsid w:val="007B5669"/>
    <w:rsid w:val="007B6FD1"/>
    <w:rsid w:val="007C08EB"/>
    <w:rsid w:val="007C419A"/>
    <w:rsid w:val="007C43B0"/>
    <w:rsid w:val="007C4520"/>
    <w:rsid w:val="007C555D"/>
    <w:rsid w:val="007D0629"/>
    <w:rsid w:val="007D2666"/>
    <w:rsid w:val="007D5976"/>
    <w:rsid w:val="007D604B"/>
    <w:rsid w:val="007E2AA6"/>
    <w:rsid w:val="007E3CB7"/>
    <w:rsid w:val="007E5F87"/>
    <w:rsid w:val="007F2477"/>
    <w:rsid w:val="007F35FB"/>
    <w:rsid w:val="007F3B40"/>
    <w:rsid w:val="007F7289"/>
    <w:rsid w:val="008045A2"/>
    <w:rsid w:val="00807C7E"/>
    <w:rsid w:val="00810079"/>
    <w:rsid w:val="008108FB"/>
    <w:rsid w:val="008111BA"/>
    <w:rsid w:val="00812A42"/>
    <w:rsid w:val="00812CA9"/>
    <w:rsid w:val="00814842"/>
    <w:rsid w:val="00815AF0"/>
    <w:rsid w:val="00817158"/>
    <w:rsid w:val="00821A3B"/>
    <w:rsid w:val="00823AAA"/>
    <w:rsid w:val="00824E7F"/>
    <w:rsid w:val="008258DD"/>
    <w:rsid w:val="00826732"/>
    <w:rsid w:val="00827296"/>
    <w:rsid w:val="00827F6C"/>
    <w:rsid w:val="00830321"/>
    <w:rsid w:val="0083063F"/>
    <w:rsid w:val="008315B1"/>
    <w:rsid w:val="008322BA"/>
    <w:rsid w:val="00834597"/>
    <w:rsid w:val="00835B53"/>
    <w:rsid w:val="008364BE"/>
    <w:rsid w:val="00836FC7"/>
    <w:rsid w:val="0084192D"/>
    <w:rsid w:val="00841AAC"/>
    <w:rsid w:val="008447CC"/>
    <w:rsid w:val="008457F1"/>
    <w:rsid w:val="00850B2D"/>
    <w:rsid w:val="008526E8"/>
    <w:rsid w:val="00854647"/>
    <w:rsid w:val="00857591"/>
    <w:rsid w:val="00861271"/>
    <w:rsid w:val="00861CE2"/>
    <w:rsid w:val="008651B2"/>
    <w:rsid w:val="008678AA"/>
    <w:rsid w:val="008727B0"/>
    <w:rsid w:val="00877114"/>
    <w:rsid w:val="008817AC"/>
    <w:rsid w:val="00882261"/>
    <w:rsid w:val="00882F78"/>
    <w:rsid w:val="0088500C"/>
    <w:rsid w:val="00886898"/>
    <w:rsid w:val="00891E29"/>
    <w:rsid w:val="008A015C"/>
    <w:rsid w:val="008A084B"/>
    <w:rsid w:val="008A2F42"/>
    <w:rsid w:val="008A3CC8"/>
    <w:rsid w:val="008A5CBA"/>
    <w:rsid w:val="008B021C"/>
    <w:rsid w:val="008B0571"/>
    <w:rsid w:val="008B062C"/>
    <w:rsid w:val="008B07BA"/>
    <w:rsid w:val="008B51C2"/>
    <w:rsid w:val="008B6E9C"/>
    <w:rsid w:val="008B7D95"/>
    <w:rsid w:val="008C1DA9"/>
    <w:rsid w:val="008C21A6"/>
    <w:rsid w:val="008C2BF8"/>
    <w:rsid w:val="008C6614"/>
    <w:rsid w:val="008D0AB2"/>
    <w:rsid w:val="008D1B99"/>
    <w:rsid w:val="008D2F34"/>
    <w:rsid w:val="008D3185"/>
    <w:rsid w:val="008E0538"/>
    <w:rsid w:val="008E0738"/>
    <w:rsid w:val="008E25D0"/>
    <w:rsid w:val="008E3D33"/>
    <w:rsid w:val="008E3D5E"/>
    <w:rsid w:val="008E44AF"/>
    <w:rsid w:val="008E5617"/>
    <w:rsid w:val="008E57BA"/>
    <w:rsid w:val="008F001C"/>
    <w:rsid w:val="008F01AF"/>
    <w:rsid w:val="008F1AA4"/>
    <w:rsid w:val="008F2D8A"/>
    <w:rsid w:val="008F52D2"/>
    <w:rsid w:val="008F6E09"/>
    <w:rsid w:val="008F7D08"/>
    <w:rsid w:val="00902013"/>
    <w:rsid w:val="009034B3"/>
    <w:rsid w:val="009053D9"/>
    <w:rsid w:val="00910A18"/>
    <w:rsid w:val="009154BE"/>
    <w:rsid w:val="009154D7"/>
    <w:rsid w:val="00916CE8"/>
    <w:rsid w:val="009240C3"/>
    <w:rsid w:val="0092730E"/>
    <w:rsid w:val="00927667"/>
    <w:rsid w:val="00936326"/>
    <w:rsid w:val="00937002"/>
    <w:rsid w:val="00941D56"/>
    <w:rsid w:val="00946F88"/>
    <w:rsid w:val="00947138"/>
    <w:rsid w:val="00947E35"/>
    <w:rsid w:val="0095283D"/>
    <w:rsid w:val="009534A6"/>
    <w:rsid w:val="0095390D"/>
    <w:rsid w:val="00953E97"/>
    <w:rsid w:val="0095739D"/>
    <w:rsid w:val="0096248E"/>
    <w:rsid w:val="00963473"/>
    <w:rsid w:val="00966CB0"/>
    <w:rsid w:val="00966E47"/>
    <w:rsid w:val="009679CE"/>
    <w:rsid w:val="00970401"/>
    <w:rsid w:val="00975166"/>
    <w:rsid w:val="00980AEF"/>
    <w:rsid w:val="00982A99"/>
    <w:rsid w:val="00983652"/>
    <w:rsid w:val="00983925"/>
    <w:rsid w:val="00983FB2"/>
    <w:rsid w:val="0098518E"/>
    <w:rsid w:val="00985347"/>
    <w:rsid w:val="0098721A"/>
    <w:rsid w:val="00987B2F"/>
    <w:rsid w:val="00993B9C"/>
    <w:rsid w:val="0099460B"/>
    <w:rsid w:val="0099478D"/>
    <w:rsid w:val="00995C69"/>
    <w:rsid w:val="00996080"/>
    <w:rsid w:val="009A463D"/>
    <w:rsid w:val="009A5D8D"/>
    <w:rsid w:val="009B15FA"/>
    <w:rsid w:val="009B42B5"/>
    <w:rsid w:val="009B4C5F"/>
    <w:rsid w:val="009B640F"/>
    <w:rsid w:val="009C0FF2"/>
    <w:rsid w:val="009C4AE2"/>
    <w:rsid w:val="009C5AD9"/>
    <w:rsid w:val="009C7F02"/>
    <w:rsid w:val="009D2D11"/>
    <w:rsid w:val="009D3F4E"/>
    <w:rsid w:val="009D563B"/>
    <w:rsid w:val="009D658D"/>
    <w:rsid w:val="009D7E21"/>
    <w:rsid w:val="009E22EB"/>
    <w:rsid w:val="009E3E41"/>
    <w:rsid w:val="009E441F"/>
    <w:rsid w:val="009E4F66"/>
    <w:rsid w:val="009E67ED"/>
    <w:rsid w:val="009F272D"/>
    <w:rsid w:val="009F2F54"/>
    <w:rsid w:val="009F3484"/>
    <w:rsid w:val="009F546F"/>
    <w:rsid w:val="009F7255"/>
    <w:rsid w:val="00A012BA"/>
    <w:rsid w:val="00A0234B"/>
    <w:rsid w:val="00A029E3"/>
    <w:rsid w:val="00A0519C"/>
    <w:rsid w:val="00A1126C"/>
    <w:rsid w:val="00A1157E"/>
    <w:rsid w:val="00A14786"/>
    <w:rsid w:val="00A1569F"/>
    <w:rsid w:val="00A1673A"/>
    <w:rsid w:val="00A21152"/>
    <w:rsid w:val="00A2332E"/>
    <w:rsid w:val="00A24253"/>
    <w:rsid w:val="00A30A35"/>
    <w:rsid w:val="00A325A5"/>
    <w:rsid w:val="00A32B0D"/>
    <w:rsid w:val="00A330DF"/>
    <w:rsid w:val="00A33F55"/>
    <w:rsid w:val="00A3614C"/>
    <w:rsid w:val="00A370C0"/>
    <w:rsid w:val="00A47C03"/>
    <w:rsid w:val="00A47F56"/>
    <w:rsid w:val="00A5083F"/>
    <w:rsid w:val="00A5176D"/>
    <w:rsid w:val="00A51C10"/>
    <w:rsid w:val="00A51F12"/>
    <w:rsid w:val="00A525A7"/>
    <w:rsid w:val="00A53347"/>
    <w:rsid w:val="00A54394"/>
    <w:rsid w:val="00A543E9"/>
    <w:rsid w:val="00A54C8D"/>
    <w:rsid w:val="00A56E3B"/>
    <w:rsid w:val="00A57828"/>
    <w:rsid w:val="00A60C46"/>
    <w:rsid w:val="00A61038"/>
    <w:rsid w:val="00A653E1"/>
    <w:rsid w:val="00A70608"/>
    <w:rsid w:val="00A70669"/>
    <w:rsid w:val="00A71408"/>
    <w:rsid w:val="00A720E7"/>
    <w:rsid w:val="00A7261C"/>
    <w:rsid w:val="00A73EDF"/>
    <w:rsid w:val="00A77C94"/>
    <w:rsid w:val="00A855E1"/>
    <w:rsid w:val="00A87576"/>
    <w:rsid w:val="00A87D16"/>
    <w:rsid w:val="00A93BD4"/>
    <w:rsid w:val="00A95E19"/>
    <w:rsid w:val="00A97EF7"/>
    <w:rsid w:val="00A97F20"/>
    <w:rsid w:val="00AA0079"/>
    <w:rsid w:val="00AA11B9"/>
    <w:rsid w:val="00AA139F"/>
    <w:rsid w:val="00AA5B19"/>
    <w:rsid w:val="00AA62EB"/>
    <w:rsid w:val="00AB07E2"/>
    <w:rsid w:val="00AB29E3"/>
    <w:rsid w:val="00AB587D"/>
    <w:rsid w:val="00AB61B0"/>
    <w:rsid w:val="00AC238D"/>
    <w:rsid w:val="00AC7C85"/>
    <w:rsid w:val="00AD00B1"/>
    <w:rsid w:val="00AD2376"/>
    <w:rsid w:val="00AD7C4B"/>
    <w:rsid w:val="00AE3E9F"/>
    <w:rsid w:val="00AE53EA"/>
    <w:rsid w:val="00AE57FB"/>
    <w:rsid w:val="00AE6FEC"/>
    <w:rsid w:val="00AF2BF7"/>
    <w:rsid w:val="00AF4F92"/>
    <w:rsid w:val="00AF5CE1"/>
    <w:rsid w:val="00AF5EDE"/>
    <w:rsid w:val="00AF6DFD"/>
    <w:rsid w:val="00AF7877"/>
    <w:rsid w:val="00AF789F"/>
    <w:rsid w:val="00AF7DD4"/>
    <w:rsid w:val="00B00EE5"/>
    <w:rsid w:val="00B01279"/>
    <w:rsid w:val="00B015EC"/>
    <w:rsid w:val="00B02943"/>
    <w:rsid w:val="00B04768"/>
    <w:rsid w:val="00B048E3"/>
    <w:rsid w:val="00B064A2"/>
    <w:rsid w:val="00B11D1D"/>
    <w:rsid w:val="00B11DFF"/>
    <w:rsid w:val="00B12592"/>
    <w:rsid w:val="00B209CC"/>
    <w:rsid w:val="00B222BC"/>
    <w:rsid w:val="00B222FE"/>
    <w:rsid w:val="00B27A78"/>
    <w:rsid w:val="00B31677"/>
    <w:rsid w:val="00B348F7"/>
    <w:rsid w:val="00B36CDB"/>
    <w:rsid w:val="00B37B84"/>
    <w:rsid w:val="00B41967"/>
    <w:rsid w:val="00B42227"/>
    <w:rsid w:val="00B425CA"/>
    <w:rsid w:val="00B4280F"/>
    <w:rsid w:val="00B472A9"/>
    <w:rsid w:val="00B47A2C"/>
    <w:rsid w:val="00B47A3D"/>
    <w:rsid w:val="00B50CCE"/>
    <w:rsid w:val="00B52B6A"/>
    <w:rsid w:val="00B54737"/>
    <w:rsid w:val="00B62BBB"/>
    <w:rsid w:val="00B62CEF"/>
    <w:rsid w:val="00B633E5"/>
    <w:rsid w:val="00B6401A"/>
    <w:rsid w:val="00B64C57"/>
    <w:rsid w:val="00B6516B"/>
    <w:rsid w:val="00B7075E"/>
    <w:rsid w:val="00B710AC"/>
    <w:rsid w:val="00B7235C"/>
    <w:rsid w:val="00B724F5"/>
    <w:rsid w:val="00B75FA2"/>
    <w:rsid w:val="00B80269"/>
    <w:rsid w:val="00B849C6"/>
    <w:rsid w:val="00B94C73"/>
    <w:rsid w:val="00B94D59"/>
    <w:rsid w:val="00B972D1"/>
    <w:rsid w:val="00BA01D6"/>
    <w:rsid w:val="00BA0F7C"/>
    <w:rsid w:val="00BA1FF8"/>
    <w:rsid w:val="00BA3DFF"/>
    <w:rsid w:val="00BA5455"/>
    <w:rsid w:val="00BA552E"/>
    <w:rsid w:val="00BA722C"/>
    <w:rsid w:val="00BA7EE1"/>
    <w:rsid w:val="00BB12B5"/>
    <w:rsid w:val="00BB1572"/>
    <w:rsid w:val="00BB4F00"/>
    <w:rsid w:val="00BB755A"/>
    <w:rsid w:val="00BC17B4"/>
    <w:rsid w:val="00BC21AF"/>
    <w:rsid w:val="00BC27DF"/>
    <w:rsid w:val="00BC3C96"/>
    <w:rsid w:val="00BC5B52"/>
    <w:rsid w:val="00BD2480"/>
    <w:rsid w:val="00BD2604"/>
    <w:rsid w:val="00BD3084"/>
    <w:rsid w:val="00BD6F00"/>
    <w:rsid w:val="00BD7979"/>
    <w:rsid w:val="00BE310B"/>
    <w:rsid w:val="00BE3595"/>
    <w:rsid w:val="00BE6DD6"/>
    <w:rsid w:val="00BE6E1A"/>
    <w:rsid w:val="00BF46DB"/>
    <w:rsid w:val="00BF690D"/>
    <w:rsid w:val="00BF7673"/>
    <w:rsid w:val="00C0022C"/>
    <w:rsid w:val="00C0093F"/>
    <w:rsid w:val="00C02E97"/>
    <w:rsid w:val="00C0377E"/>
    <w:rsid w:val="00C04F64"/>
    <w:rsid w:val="00C1025F"/>
    <w:rsid w:val="00C102CF"/>
    <w:rsid w:val="00C15DAD"/>
    <w:rsid w:val="00C215E1"/>
    <w:rsid w:val="00C2453B"/>
    <w:rsid w:val="00C26CB7"/>
    <w:rsid w:val="00C278C9"/>
    <w:rsid w:val="00C27D8F"/>
    <w:rsid w:val="00C33C13"/>
    <w:rsid w:val="00C350D5"/>
    <w:rsid w:val="00C3537F"/>
    <w:rsid w:val="00C41C32"/>
    <w:rsid w:val="00C42492"/>
    <w:rsid w:val="00C42ED9"/>
    <w:rsid w:val="00C436AC"/>
    <w:rsid w:val="00C43AA2"/>
    <w:rsid w:val="00C44A31"/>
    <w:rsid w:val="00C46C12"/>
    <w:rsid w:val="00C46DD9"/>
    <w:rsid w:val="00C50F8D"/>
    <w:rsid w:val="00C51F67"/>
    <w:rsid w:val="00C527BE"/>
    <w:rsid w:val="00C54D87"/>
    <w:rsid w:val="00C579D5"/>
    <w:rsid w:val="00C62017"/>
    <w:rsid w:val="00C64695"/>
    <w:rsid w:val="00C64F36"/>
    <w:rsid w:val="00C67CBF"/>
    <w:rsid w:val="00C70197"/>
    <w:rsid w:val="00C71862"/>
    <w:rsid w:val="00C761C2"/>
    <w:rsid w:val="00C77D2B"/>
    <w:rsid w:val="00C83C64"/>
    <w:rsid w:val="00C9050A"/>
    <w:rsid w:val="00C90EC6"/>
    <w:rsid w:val="00C9136C"/>
    <w:rsid w:val="00C9243F"/>
    <w:rsid w:val="00C9290E"/>
    <w:rsid w:val="00C95F66"/>
    <w:rsid w:val="00C979D8"/>
    <w:rsid w:val="00CA001E"/>
    <w:rsid w:val="00CA0915"/>
    <w:rsid w:val="00CA161A"/>
    <w:rsid w:val="00CA1D92"/>
    <w:rsid w:val="00CA3230"/>
    <w:rsid w:val="00CB48CB"/>
    <w:rsid w:val="00CB569F"/>
    <w:rsid w:val="00CB5E28"/>
    <w:rsid w:val="00CB7D51"/>
    <w:rsid w:val="00CC0A4A"/>
    <w:rsid w:val="00CC37F0"/>
    <w:rsid w:val="00CC4D61"/>
    <w:rsid w:val="00CC79E8"/>
    <w:rsid w:val="00CD0382"/>
    <w:rsid w:val="00CD03B6"/>
    <w:rsid w:val="00CD243D"/>
    <w:rsid w:val="00CD581B"/>
    <w:rsid w:val="00CE0215"/>
    <w:rsid w:val="00CE05F7"/>
    <w:rsid w:val="00CF02C4"/>
    <w:rsid w:val="00CF0961"/>
    <w:rsid w:val="00CF171D"/>
    <w:rsid w:val="00CF27AD"/>
    <w:rsid w:val="00CF3804"/>
    <w:rsid w:val="00CF51DD"/>
    <w:rsid w:val="00CF574C"/>
    <w:rsid w:val="00D03BEB"/>
    <w:rsid w:val="00D14F4C"/>
    <w:rsid w:val="00D159C9"/>
    <w:rsid w:val="00D17FE1"/>
    <w:rsid w:val="00D26CCD"/>
    <w:rsid w:val="00D32101"/>
    <w:rsid w:val="00D3379E"/>
    <w:rsid w:val="00D34A49"/>
    <w:rsid w:val="00D34BC3"/>
    <w:rsid w:val="00D3522F"/>
    <w:rsid w:val="00D36C2E"/>
    <w:rsid w:val="00D40E1D"/>
    <w:rsid w:val="00D42317"/>
    <w:rsid w:val="00D42687"/>
    <w:rsid w:val="00D468A6"/>
    <w:rsid w:val="00D47078"/>
    <w:rsid w:val="00D526A6"/>
    <w:rsid w:val="00D53B7B"/>
    <w:rsid w:val="00D54015"/>
    <w:rsid w:val="00D5520F"/>
    <w:rsid w:val="00D576D2"/>
    <w:rsid w:val="00D61A86"/>
    <w:rsid w:val="00D63E47"/>
    <w:rsid w:val="00D66D0B"/>
    <w:rsid w:val="00D674D4"/>
    <w:rsid w:val="00D67EDD"/>
    <w:rsid w:val="00D71DE9"/>
    <w:rsid w:val="00D72287"/>
    <w:rsid w:val="00D746DF"/>
    <w:rsid w:val="00D74BA4"/>
    <w:rsid w:val="00D81058"/>
    <w:rsid w:val="00D82717"/>
    <w:rsid w:val="00D82AA2"/>
    <w:rsid w:val="00D85C19"/>
    <w:rsid w:val="00D86216"/>
    <w:rsid w:val="00D91949"/>
    <w:rsid w:val="00D94F5D"/>
    <w:rsid w:val="00DA1B6B"/>
    <w:rsid w:val="00DB3728"/>
    <w:rsid w:val="00DB5317"/>
    <w:rsid w:val="00DB5455"/>
    <w:rsid w:val="00DB734D"/>
    <w:rsid w:val="00DB768B"/>
    <w:rsid w:val="00DC0BC0"/>
    <w:rsid w:val="00DC1A12"/>
    <w:rsid w:val="00DC275F"/>
    <w:rsid w:val="00DC60C5"/>
    <w:rsid w:val="00DC6BF4"/>
    <w:rsid w:val="00DD023D"/>
    <w:rsid w:val="00DD13ED"/>
    <w:rsid w:val="00DD2DD2"/>
    <w:rsid w:val="00DD4702"/>
    <w:rsid w:val="00DD487B"/>
    <w:rsid w:val="00DD69BD"/>
    <w:rsid w:val="00DE006C"/>
    <w:rsid w:val="00DE1DA1"/>
    <w:rsid w:val="00DE403F"/>
    <w:rsid w:val="00DE5D27"/>
    <w:rsid w:val="00DF068E"/>
    <w:rsid w:val="00DF3E8A"/>
    <w:rsid w:val="00DF4709"/>
    <w:rsid w:val="00E005C8"/>
    <w:rsid w:val="00E05264"/>
    <w:rsid w:val="00E11529"/>
    <w:rsid w:val="00E13181"/>
    <w:rsid w:val="00E14326"/>
    <w:rsid w:val="00E15887"/>
    <w:rsid w:val="00E166D4"/>
    <w:rsid w:val="00E20C0A"/>
    <w:rsid w:val="00E21A6B"/>
    <w:rsid w:val="00E22802"/>
    <w:rsid w:val="00E24791"/>
    <w:rsid w:val="00E25B39"/>
    <w:rsid w:val="00E27432"/>
    <w:rsid w:val="00E2785F"/>
    <w:rsid w:val="00E31434"/>
    <w:rsid w:val="00E31EB7"/>
    <w:rsid w:val="00E32674"/>
    <w:rsid w:val="00E33119"/>
    <w:rsid w:val="00E33A26"/>
    <w:rsid w:val="00E35236"/>
    <w:rsid w:val="00E359F7"/>
    <w:rsid w:val="00E36A24"/>
    <w:rsid w:val="00E401B3"/>
    <w:rsid w:val="00E417F5"/>
    <w:rsid w:val="00E42459"/>
    <w:rsid w:val="00E42511"/>
    <w:rsid w:val="00E42694"/>
    <w:rsid w:val="00E42788"/>
    <w:rsid w:val="00E449F5"/>
    <w:rsid w:val="00E47FF0"/>
    <w:rsid w:val="00E52FCF"/>
    <w:rsid w:val="00E53267"/>
    <w:rsid w:val="00E659EC"/>
    <w:rsid w:val="00E71ED0"/>
    <w:rsid w:val="00E724EA"/>
    <w:rsid w:val="00E77632"/>
    <w:rsid w:val="00E77EA0"/>
    <w:rsid w:val="00E819D2"/>
    <w:rsid w:val="00E82E1A"/>
    <w:rsid w:val="00E83AD8"/>
    <w:rsid w:val="00E83FC7"/>
    <w:rsid w:val="00E85266"/>
    <w:rsid w:val="00E87AD3"/>
    <w:rsid w:val="00E907C0"/>
    <w:rsid w:val="00E959E4"/>
    <w:rsid w:val="00E97311"/>
    <w:rsid w:val="00EA1F8D"/>
    <w:rsid w:val="00EA44AF"/>
    <w:rsid w:val="00EB0A67"/>
    <w:rsid w:val="00EB2675"/>
    <w:rsid w:val="00EB5EBE"/>
    <w:rsid w:val="00EB7BE7"/>
    <w:rsid w:val="00EB7F9B"/>
    <w:rsid w:val="00EC12F7"/>
    <w:rsid w:val="00EC18B4"/>
    <w:rsid w:val="00EC1FA3"/>
    <w:rsid w:val="00EC288E"/>
    <w:rsid w:val="00EC7185"/>
    <w:rsid w:val="00ED01BB"/>
    <w:rsid w:val="00ED1D0B"/>
    <w:rsid w:val="00ED5A70"/>
    <w:rsid w:val="00EE238F"/>
    <w:rsid w:val="00EE343F"/>
    <w:rsid w:val="00EE416F"/>
    <w:rsid w:val="00EE4383"/>
    <w:rsid w:val="00EE460C"/>
    <w:rsid w:val="00EE4FEF"/>
    <w:rsid w:val="00EE5774"/>
    <w:rsid w:val="00EE73A5"/>
    <w:rsid w:val="00EF029C"/>
    <w:rsid w:val="00EF3E37"/>
    <w:rsid w:val="00EF6D88"/>
    <w:rsid w:val="00F03714"/>
    <w:rsid w:val="00F04212"/>
    <w:rsid w:val="00F0456D"/>
    <w:rsid w:val="00F0730D"/>
    <w:rsid w:val="00F10666"/>
    <w:rsid w:val="00F118F1"/>
    <w:rsid w:val="00F14679"/>
    <w:rsid w:val="00F154CC"/>
    <w:rsid w:val="00F16BAB"/>
    <w:rsid w:val="00F203E4"/>
    <w:rsid w:val="00F216B7"/>
    <w:rsid w:val="00F22616"/>
    <w:rsid w:val="00F23BF3"/>
    <w:rsid w:val="00F24211"/>
    <w:rsid w:val="00F2672F"/>
    <w:rsid w:val="00F27E2E"/>
    <w:rsid w:val="00F30A9C"/>
    <w:rsid w:val="00F32354"/>
    <w:rsid w:val="00F34BED"/>
    <w:rsid w:val="00F35D5F"/>
    <w:rsid w:val="00F3652C"/>
    <w:rsid w:val="00F4546B"/>
    <w:rsid w:val="00F46CBF"/>
    <w:rsid w:val="00F51B9C"/>
    <w:rsid w:val="00F54980"/>
    <w:rsid w:val="00F639EE"/>
    <w:rsid w:val="00F67AB0"/>
    <w:rsid w:val="00F7230E"/>
    <w:rsid w:val="00F7551E"/>
    <w:rsid w:val="00F76EAE"/>
    <w:rsid w:val="00F7710B"/>
    <w:rsid w:val="00F80112"/>
    <w:rsid w:val="00F81538"/>
    <w:rsid w:val="00F818A4"/>
    <w:rsid w:val="00F826F9"/>
    <w:rsid w:val="00F83605"/>
    <w:rsid w:val="00F83DA8"/>
    <w:rsid w:val="00F842D2"/>
    <w:rsid w:val="00F87EB1"/>
    <w:rsid w:val="00F9356A"/>
    <w:rsid w:val="00F94E99"/>
    <w:rsid w:val="00F9508B"/>
    <w:rsid w:val="00F96A47"/>
    <w:rsid w:val="00FA0B39"/>
    <w:rsid w:val="00FA14FF"/>
    <w:rsid w:val="00FA22F7"/>
    <w:rsid w:val="00FA286B"/>
    <w:rsid w:val="00FA4F81"/>
    <w:rsid w:val="00FA5E94"/>
    <w:rsid w:val="00FA7453"/>
    <w:rsid w:val="00FB199E"/>
    <w:rsid w:val="00FB2B20"/>
    <w:rsid w:val="00FB3866"/>
    <w:rsid w:val="00FB6B95"/>
    <w:rsid w:val="00FC1811"/>
    <w:rsid w:val="00FC2B62"/>
    <w:rsid w:val="00FC4AC1"/>
    <w:rsid w:val="00FC6583"/>
    <w:rsid w:val="00FD0707"/>
    <w:rsid w:val="00FD4330"/>
    <w:rsid w:val="00FD52E7"/>
    <w:rsid w:val="00FE05F4"/>
    <w:rsid w:val="00FE1EBA"/>
    <w:rsid w:val="00FE5662"/>
    <w:rsid w:val="00FE617B"/>
    <w:rsid w:val="00FF0E96"/>
    <w:rsid w:val="00FF4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863193"/>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0B0"/>
    <w:rPr>
      <w:rFonts w:ascii="Times New Roman" w:eastAsia="Times New Roman" w:hAnsi="Times New Roman" w:cs="Times New Roman"/>
      <w:lang w:val="en-IE"/>
    </w:rPr>
  </w:style>
  <w:style w:type="paragraph" w:styleId="Heading1">
    <w:name w:val="heading 1"/>
    <w:basedOn w:val="Normal"/>
    <w:next w:val="Normal"/>
    <w:link w:val="Heading1Char"/>
    <w:uiPriority w:val="9"/>
    <w:qFormat/>
    <w:rsid w:val="002573F6"/>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613722"/>
    <w:pPr>
      <w:keepNext/>
      <w:keepLines/>
      <w:spacing w:before="40"/>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unhideWhenUsed/>
    <w:qFormat/>
    <w:rsid w:val="00916CE8"/>
    <w:pPr>
      <w:keepNext/>
      <w:keepLines/>
      <w:spacing w:before="40"/>
      <w:outlineLvl w:val="2"/>
    </w:pPr>
    <w:rPr>
      <w:rFonts w:asciiTheme="majorHAnsi" w:eastAsiaTheme="majorEastAsia" w:hAnsiTheme="majorHAnsi" w:cstheme="majorBidi"/>
      <w:color w:val="1F3763" w:themeColor="accent1" w:themeShade="7F"/>
      <w:lang w:val="en-US"/>
    </w:rPr>
  </w:style>
  <w:style w:type="paragraph" w:styleId="Heading4">
    <w:name w:val="heading 4"/>
    <w:basedOn w:val="Normal"/>
    <w:next w:val="Normal"/>
    <w:link w:val="Heading4Char"/>
    <w:uiPriority w:val="9"/>
    <w:unhideWhenUsed/>
    <w:qFormat/>
    <w:rsid w:val="00916CE8"/>
    <w:pPr>
      <w:keepNext/>
      <w:keepLines/>
      <w:spacing w:before="40"/>
      <w:outlineLvl w:val="3"/>
    </w:pPr>
    <w:rPr>
      <w:rFonts w:asciiTheme="majorHAnsi" w:eastAsiaTheme="majorEastAsia" w:hAnsiTheme="majorHAnsi" w:cstheme="majorBidi"/>
      <w:i/>
      <w:iCs/>
      <w:color w:val="2F5496"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
    <w:name w:val="tx"/>
    <w:basedOn w:val="DefaultParagraphFont"/>
    <w:rsid w:val="005571F2"/>
  </w:style>
  <w:style w:type="character" w:styleId="CommentReference">
    <w:name w:val="annotation reference"/>
    <w:basedOn w:val="DefaultParagraphFont"/>
    <w:uiPriority w:val="99"/>
    <w:semiHidden/>
    <w:unhideWhenUsed/>
    <w:rsid w:val="00F826F9"/>
    <w:rPr>
      <w:sz w:val="18"/>
      <w:szCs w:val="18"/>
    </w:rPr>
  </w:style>
  <w:style w:type="paragraph" w:styleId="CommentText">
    <w:name w:val="annotation text"/>
    <w:basedOn w:val="Normal"/>
    <w:link w:val="CommentTextChar"/>
    <w:uiPriority w:val="99"/>
    <w:unhideWhenUsed/>
    <w:rsid w:val="00F826F9"/>
    <w:rPr>
      <w:rFonts w:asciiTheme="minorHAnsi" w:eastAsiaTheme="minorHAnsi" w:hAnsiTheme="minorHAnsi" w:cstheme="minorBidi"/>
      <w:lang w:val="en-US"/>
    </w:rPr>
  </w:style>
  <w:style w:type="character" w:customStyle="1" w:styleId="CommentTextChar">
    <w:name w:val="Comment Text Char"/>
    <w:basedOn w:val="DefaultParagraphFont"/>
    <w:link w:val="CommentText"/>
    <w:uiPriority w:val="99"/>
    <w:rsid w:val="00F826F9"/>
  </w:style>
  <w:style w:type="paragraph" w:styleId="CommentSubject">
    <w:name w:val="annotation subject"/>
    <w:basedOn w:val="CommentText"/>
    <w:next w:val="CommentText"/>
    <w:link w:val="CommentSubjectChar"/>
    <w:uiPriority w:val="99"/>
    <w:semiHidden/>
    <w:unhideWhenUsed/>
    <w:rsid w:val="00F826F9"/>
    <w:rPr>
      <w:b/>
      <w:bCs/>
      <w:sz w:val="20"/>
      <w:szCs w:val="20"/>
    </w:rPr>
  </w:style>
  <w:style w:type="character" w:customStyle="1" w:styleId="CommentSubjectChar">
    <w:name w:val="Comment Subject Char"/>
    <w:basedOn w:val="CommentTextChar"/>
    <w:link w:val="CommentSubject"/>
    <w:uiPriority w:val="99"/>
    <w:semiHidden/>
    <w:rsid w:val="00F826F9"/>
    <w:rPr>
      <w:b/>
      <w:bCs/>
      <w:sz w:val="20"/>
      <w:szCs w:val="20"/>
    </w:rPr>
  </w:style>
  <w:style w:type="paragraph" w:styleId="BalloonText">
    <w:name w:val="Balloon Text"/>
    <w:basedOn w:val="Normal"/>
    <w:link w:val="BalloonTextChar"/>
    <w:uiPriority w:val="99"/>
    <w:semiHidden/>
    <w:unhideWhenUsed/>
    <w:rsid w:val="00F826F9"/>
    <w:rPr>
      <w:rFonts w:eastAsiaTheme="minorHAnsi"/>
      <w:sz w:val="18"/>
      <w:szCs w:val="18"/>
      <w:lang w:val="en-US"/>
    </w:rPr>
  </w:style>
  <w:style w:type="character" w:customStyle="1" w:styleId="BalloonTextChar">
    <w:name w:val="Balloon Text Char"/>
    <w:basedOn w:val="DefaultParagraphFont"/>
    <w:link w:val="BalloonText"/>
    <w:uiPriority w:val="99"/>
    <w:semiHidden/>
    <w:rsid w:val="00F826F9"/>
    <w:rPr>
      <w:rFonts w:ascii="Times New Roman" w:hAnsi="Times New Roman" w:cs="Times New Roman"/>
      <w:sz w:val="18"/>
      <w:szCs w:val="18"/>
    </w:rPr>
  </w:style>
  <w:style w:type="character" w:customStyle="1" w:styleId="Heading2Char">
    <w:name w:val="Heading 2 Char"/>
    <w:basedOn w:val="DefaultParagraphFont"/>
    <w:link w:val="Heading2"/>
    <w:uiPriority w:val="9"/>
    <w:rsid w:val="00613722"/>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573F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443E6"/>
    <w:rPr>
      <w:color w:val="0000FF"/>
      <w:u w:val="single"/>
    </w:rPr>
  </w:style>
  <w:style w:type="character" w:customStyle="1" w:styleId="apple-converted-space">
    <w:name w:val="apple-converted-space"/>
    <w:basedOn w:val="DefaultParagraphFont"/>
    <w:rsid w:val="004443E6"/>
  </w:style>
  <w:style w:type="character" w:customStyle="1" w:styleId="authordegrees">
    <w:name w:val="authordegrees"/>
    <w:basedOn w:val="DefaultParagraphFont"/>
    <w:rsid w:val="004443E6"/>
  </w:style>
  <w:style w:type="paragraph" w:customStyle="1" w:styleId="volissue">
    <w:name w:val="volissue"/>
    <w:basedOn w:val="Normal"/>
    <w:rsid w:val="004443E6"/>
    <w:pPr>
      <w:spacing w:before="100" w:beforeAutospacing="1" w:after="100" w:afterAutospacing="1"/>
    </w:pPr>
    <w:rPr>
      <w:rFonts w:eastAsiaTheme="minorHAnsi"/>
      <w:lang w:val="en-US"/>
    </w:rPr>
  </w:style>
  <w:style w:type="character" w:customStyle="1" w:styleId="Heading3Char">
    <w:name w:val="Heading 3 Char"/>
    <w:basedOn w:val="DefaultParagraphFont"/>
    <w:link w:val="Heading3"/>
    <w:uiPriority w:val="9"/>
    <w:rsid w:val="00916CE8"/>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916CE8"/>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5954B1"/>
  </w:style>
  <w:style w:type="character" w:customStyle="1" w:styleId="document-year">
    <w:name w:val="document-year"/>
    <w:basedOn w:val="DefaultParagraphFont"/>
    <w:rsid w:val="000F7A36"/>
  </w:style>
  <w:style w:type="character" w:customStyle="1" w:styleId="document-volume">
    <w:name w:val="document-volume"/>
    <w:basedOn w:val="DefaultParagraphFont"/>
    <w:rsid w:val="000F7A36"/>
  </w:style>
  <w:style w:type="character" w:customStyle="1" w:styleId="document-issue">
    <w:name w:val="document-issue"/>
    <w:basedOn w:val="DefaultParagraphFont"/>
    <w:rsid w:val="000F7A36"/>
  </w:style>
  <w:style w:type="character" w:customStyle="1" w:styleId="document-pages">
    <w:name w:val="document-pages"/>
    <w:basedOn w:val="DefaultParagraphFont"/>
    <w:rsid w:val="000F7A36"/>
  </w:style>
  <w:style w:type="character" w:styleId="FollowedHyperlink">
    <w:name w:val="FollowedHyperlink"/>
    <w:basedOn w:val="DefaultParagraphFont"/>
    <w:uiPriority w:val="99"/>
    <w:semiHidden/>
    <w:unhideWhenUsed/>
    <w:rsid w:val="00E24791"/>
    <w:rPr>
      <w:color w:val="954F72" w:themeColor="followedHyperlink"/>
      <w:u w:val="single"/>
    </w:rPr>
  </w:style>
  <w:style w:type="paragraph" w:styleId="Header">
    <w:name w:val="header"/>
    <w:basedOn w:val="Normal"/>
    <w:link w:val="HeaderChar"/>
    <w:uiPriority w:val="99"/>
    <w:unhideWhenUsed/>
    <w:rsid w:val="004C512C"/>
    <w:pPr>
      <w:tabs>
        <w:tab w:val="center" w:pos="4320"/>
        <w:tab w:val="right" w:pos="8640"/>
      </w:tabs>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4C512C"/>
  </w:style>
  <w:style w:type="character" w:styleId="PageNumber">
    <w:name w:val="page number"/>
    <w:basedOn w:val="DefaultParagraphFont"/>
    <w:uiPriority w:val="99"/>
    <w:semiHidden/>
    <w:unhideWhenUsed/>
    <w:rsid w:val="004C512C"/>
  </w:style>
  <w:style w:type="paragraph" w:styleId="FootnoteText">
    <w:name w:val="footnote text"/>
    <w:basedOn w:val="Normal"/>
    <w:link w:val="FootnoteTextChar"/>
    <w:uiPriority w:val="99"/>
    <w:unhideWhenUsed/>
    <w:rsid w:val="007E2AA6"/>
    <w:rPr>
      <w:rFonts w:asciiTheme="minorHAnsi" w:eastAsiaTheme="minorHAnsi" w:hAnsiTheme="minorHAnsi" w:cstheme="minorBidi"/>
      <w:lang w:val="en-US"/>
    </w:rPr>
  </w:style>
  <w:style w:type="character" w:customStyle="1" w:styleId="FootnoteTextChar">
    <w:name w:val="Footnote Text Char"/>
    <w:basedOn w:val="DefaultParagraphFont"/>
    <w:link w:val="FootnoteText"/>
    <w:uiPriority w:val="99"/>
    <w:rsid w:val="007E2AA6"/>
  </w:style>
  <w:style w:type="character" w:styleId="FootnoteReference">
    <w:name w:val="footnote reference"/>
    <w:basedOn w:val="DefaultParagraphFont"/>
    <w:uiPriority w:val="99"/>
    <w:unhideWhenUsed/>
    <w:rsid w:val="007E2AA6"/>
    <w:rPr>
      <w:vertAlign w:val="superscript"/>
    </w:rPr>
  </w:style>
  <w:style w:type="paragraph" w:styleId="Footer">
    <w:name w:val="footer"/>
    <w:basedOn w:val="Normal"/>
    <w:link w:val="FooterChar"/>
    <w:uiPriority w:val="99"/>
    <w:unhideWhenUsed/>
    <w:rsid w:val="001D7624"/>
    <w:pPr>
      <w:tabs>
        <w:tab w:val="center" w:pos="4513"/>
        <w:tab w:val="right" w:pos="9026"/>
      </w:tabs>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1D7624"/>
  </w:style>
  <w:style w:type="character" w:customStyle="1" w:styleId="epub-state">
    <w:name w:val="epub-state"/>
    <w:basedOn w:val="DefaultParagraphFont"/>
    <w:rsid w:val="00A97F20"/>
  </w:style>
  <w:style w:type="character" w:customStyle="1" w:styleId="epub-date">
    <w:name w:val="epub-date"/>
    <w:basedOn w:val="DefaultParagraphFont"/>
    <w:rsid w:val="00A97F20"/>
  </w:style>
  <w:style w:type="paragraph" w:customStyle="1" w:styleId="volume-issue">
    <w:name w:val="volume-issue"/>
    <w:basedOn w:val="Normal"/>
    <w:rsid w:val="00A97F20"/>
    <w:pPr>
      <w:spacing w:before="100" w:beforeAutospacing="1" w:after="100" w:afterAutospacing="1"/>
    </w:pPr>
  </w:style>
  <w:style w:type="character" w:customStyle="1" w:styleId="val">
    <w:name w:val="val"/>
    <w:basedOn w:val="DefaultParagraphFont"/>
    <w:rsid w:val="00A97F20"/>
  </w:style>
  <w:style w:type="paragraph" w:styleId="NormalWeb">
    <w:name w:val="Normal (Web)"/>
    <w:basedOn w:val="Normal"/>
    <w:uiPriority w:val="99"/>
    <w:unhideWhenUsed/>
    <w:rsid w:val="00A97F20"/>
    <w:pPr>
      <w:spacing w:before="100" w:beforeAutospacing="1" w:after="100" w:afterAutospacing="1"/>
    </w:pPr>
  </w:style>
  <w:style w:type="paragraph" w:customStyle="1" w:styleId="page-range">
    <w:name w:val="page-range"/>
    <w:basedOn w:val="Normal"/>
    <w:rsid w:val="00A97F20"/>
    <w:pPr>
      <w:spacing w:before="100" w:beforeAutospacing="1" w:after="100" w:afterAutospacing="1"/>
    </w:pPr>
  </w:style>
  <w:style w:type="character" w:customStyle="1" w:styleId="UnresolvedMention1">
    <w:name w:val="Unresolved Mention1"/>
    <w:basedOn w:val="DefaultParagraphFont"/>
    <w:uiPriority w:val="99"/>
    <w:rsid w:val="00057A1D"/>
    <w:rPr>
      <w:color w:val="605E5C"/>
      <w:shd w:val="clear" w:color="auto" w:fill="E1DFDD"/>
    </w:rPr>
  </w:style>
  <w:style w:type="character" w:customStyle="1" w:styleId="publicationcontentepubdate">
    <w:name w:val="publicationcontentepubdate"/>
    <w:basedOn w:val="DefaultParagraphFont"/>
    <w:rsid w:val="0025699C"/>
  </w:style>
  <w:style w:type="paragraph" w:styleId="EndnoteText">
    <w:name w:val="endnote text"/>
    <w:basedOn w:val="Normal"/>
    <w:link w:val="EndnoteTextChar"/>
    <w:uiPriority w:val="99"/>
    <w:semiHidden/>
    <w:unhideWhenUsed/>
    <w:rsid w:val="00161E67"/>
    <w:rPr>
      <w:rFonts w:asciiTheme="minorHAnsi" w:eastAsiaTheme="minorHAnsi" w:hAnsiTheme="minorHAnsi" w:cstheme="minorBidi"/>
      <w:sz w:val="20"/>
      <w:szCs w:val="20"/>
      <w:lang w:val="en-US"/>
    </w:rPr>
  </w:style>
  <w:style w:type="character" w:customStyle="1" w:styleId="EndnoteTextChar">
    <w:name w:val="Endnote Text Char"/>
    <w:basedOn w:val="DefaultParagraphFont"/>
    <w:link w:val="EndnoteText"/>
    <w:uiPriority w:val="99"/>
    <w:semiHidden/>
    <w:rsid w:val="00161E67"/>
    <w:rPr>
      <w:sz w:val="20"/>
      <w:szCs w:val="20"/>
    </w:rPr>
  </w:style>
  <w:style w:type="character" w:styleId="EndnoteReference">
    <w:name w:val="endnote reference"/>
    <w:basedOn w:val="DefaultParagraphFont"/>
    <w:uiPriority w:val="99"/>
    <w:semiHidden/>
    <w:unhideWhenUsed/>
    <w:rsid w:val="00161E67"/>
    <w:rPr>
      <w:vertAlign w:val="superscript"/>
    </w:rPr>
  </w:style>
  <w:style w:type="character" w:customStyle="1" w:styleId="ellipsis">
    <w:name w:val="ellipsis"/>
    <w:basedOn w:val="DefaultParagraphFont"/>
    <w:rsid w:val="007160B9"/>
  </w:style>
  <w:style w:type="character" w:customStyle="1" w:styleId="highwire-citation-authors">
    <w:name w:val="highwire-citation-authors"/>
    <w:basedOn w:val="DefaultParagraphFont"/>
    <w:rsid w:val="00EB5EBE"/>
  </w:style>
  <w:style w:type="character" w:customStyle="1" w:styleId="highwire-citation-author">
    <w:name w:val="highwire-citation-author"/>
    <w:basedOn w:val="DefaultParagraphFont"/>
    <w:rsid w:val="00EB5EBE"/>
  </w:style>
  <w:style w:type="character" w:customStyle="1" w:styleId="nlm-surname">
    <w:name w:val="nlm-surname"/>
    <w:basedOn w:val="DefaultParagraphFont"/>
    <w:rsid w:val="00EB5EBE"/>
  </w:style>
  <w:style w:type="character" w:customStyle="1" w:styleId="citation-et">
    <w:name w:val="citation-et"/>
    <w:basedOn w:val="DefaultParagraphFont"/>
    <w:rsid w:val="00EB5EBE"/>
  </w:style>
  <w:style w:type="character" w:customStyle="1" w:styleId="highwire-cite-metadata-journal">
    <w:name w:val="highwire-cite-metadata-journal"/>
    <w:basedOn w:val="DefaultParagraphFont"/>
    <w:rsid w:val="00EB5EBE"/>
  </w:style>
  <w:style w:type="character" w:customStyle="1" w:styleId="highwire-cite-metadata-year">
    <w:name w:val="highwire-cite-metadata-year"/>
    <w:basedOn w:val="DefaultParagraphFont"/>
    <w:rsid w:val="00EB5EBE"/>
  </w:style>
  <w:style w:type="character" w:customStyle="1" w:styleId="highwire-cite-metadata-volume">
    <w:name w:val="highwire-cite-metadata-volume"/>
    <w:basedOn w:val="DefaultParagraphFont"/>
    <w:rsid w:val="00EB5EBE"/>
  </w:style>
  <w:style w:type="character" w:customStyle="1" w:styleId="highwire-cite-metadata-pages">
    <w:name w:val="highwire-cite-metadata-pages"/>
    <w:basedOn w:val="DefaultParagraphFont"/>
    <w:rsid w:val="00EB5EBE"/>
  </w:style>
  <w:style w:type="character" w:customStyle="1" w:styleId="highwire-cite-metadata-elocation-id">
    <w:name w:val="highwire-cite-metadata-elocation-id"/>
    <w:basedOn w:val="DefaultParagraphFont"/>
    <w:rsid w:val="00DA1B6B"/>
  </w:style>
  <w:style w:type="character" w:customStyle="1" w:styleId="highwire-cite-metadata-doi">
    <w:name w:val="highwire-cite-metadata-doi"/>
    <w:basedOn w:val="DefaultParagraphFont"/>
    <w:rsid w:val="00DA1B6B"/>
  </w:style>
  <w:style w:type="character" w:customStyle="1" w:styleId="label">
    <w:name w:val="label"/>
    <w:basedOn w:val="DefaultParagraphFont"/>
    <w:rsid w:val="00DA1B6B"/>
  </w:style>
  <w:style w:type="table" w:styleId="TableGrid">
    <w:name w:val="Table Grid"/>
    <w:basedOn w:val="TableNormal"/>
    <w:uiPriority w:val="39"/>
    <w:rsid w:val="00AB2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546EB8"/>
  </w:style>
  <w:style w:type="character" w:styleId="Emphasis">
    <w:name w:val="Emphasis"/>
    <w:basedOn w:val="DefaultParagraphFont"/>
    <w:uiPriority w:val="20"/>
    <w:qFormat/>
    <w:rsid w:val="00E819D2"/>
    <w:rPr>
      <w:i/>
      <w:iCs/>
    </w:rPr>
  </w:style>
  <w:style w:type="paragraph" w:styleId="ListParagraph">
    <w:name w:val="List Paragraph"/>
    <w:basedOn w:val="Normal"/>
    <w:uiPriority w:val="34"/>
    <w:qFormat/>
    <w:rsid w:val="008100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91876">
      <w:bodyDiv w:val="1"/>
      <w:marLeft w:val="0"/>
      <w:marRight w:val="0"/>
      <w:marTop w:val="0"/>
      <w:marBottom w:val="0"/>
      <w:divBdr>
        <w:top w:val="none" w:sz="0" w:space="0" w:color="auto"/>
        <w:left w:val="none" w:sz="0" w:space="0" w:color="auto"/>
        <w:bottom w:val="none" w:sz="0" w:space="0" w:color="auto"/>
        <w:right w:val="none" w:sz="0" w:space="0" w:color="auto"/>
      </w:divBdr>
    </w:div>
    <w:div w:id="68964531">
      <w:bodyDiv w:val="1"/>
      <w:marLeft w:val="0"/>
      <w:marRight w:val="0"/>
      <w:marTop w:val="0"/>
      <w:marBottom w:val="0"/>
      <w:divBdr>
        <w:top w:val="none" w:sz="0" w:space="0" w:color="auto"/>
        <w:left w:val="none" w:sz="0" w:space="0" w:color="auto"/>
        <w:bottom w:val="none" w:sz="0" w:space="0" w:color="auto"/>
        <w:right w:val="none" w:sz="0" w:space="0" w:color="auto"/>
      </w:divBdr>
      <w:divsChild>
        <w:div w:id="994799195">
          <w:marLeft w:val="0"/>
          <w:marRight w:val="0"/>
          <w:marTop w:val="225"/>
          <w:marBottom w:val="225"/>
          <w:divBdr>
            <w:top w:val="none" w:sz="0" w:space="0" w:color="auto"/>
            <w:left w:val="none" w:sz="0" w:space="0" w:color="auto"/>
            <w:bottom w:val="none" w:sz="0" w:space="0" w:color="auto"/>
            <w:right w:val="none" w:sz="0" w:space="0" w:color="auto"/>
          </w:divBdr>
          <w:divsChild>
            <w:div w:id="236287379">
              <w:marLeft w:val="0"/>
              <w:marRight w:val="0"/>
              <w:marTop w:val="0"/>
              <w:marBottom w:val="0"/>
              <w:divBdr>
                <w:top w:val="none" w:sz="0" w:space="0" w:color="auto"/>
                <w:left w:val="none" w:sz="0" w:space="0" w:color="auto"/>
                <w:bottom w:val="none" w:sz="0" w:space="0" w:color="auto"/>
                <w:right w:val="none" w:sz="0" w:space="0" w:color="auto"/>
              </w:divBdr>
              <w:divsChild>
                <w:div w:id="907157229">
                  <w:marLeft w:val="0"/>
                  <w:marRight w:val="0"/>
                  <w:marTop w:val="0"/>
                  <w:marBottom w:val="0"/>
                  <w:divBdr>
                    <w:top w:val="none" w:sz="0" w:space="0" w:color="auto"/>
                    <w:left w:val="none" w:sz="0" w:space="0" w:color="auto"/>
                    <w:bottom w:val="none" w:sz="0" w:space="0" w:color="auto"/>
                    <w:right w:val="none" w:sz="0" w:space="0" w:color="auto"/>
                  </w:divBdr>
                  <w:divsChild>
                    <w:div w:id="197091460">
                      <w:marLeft w:val="0"/>
                      <w:marRight w:val="0"/>
                      <w:marTop w:val="0"/>
                      <w:marBottom w:val="0"/>
                      <w:divBdr>
                        <w:top w:val="none" w:sz="0" w:space="0" w:color="auto"/>
                        <w:left w:val="none" w:sz="0" w:space="0" w:color="auto"/>
                        <w:bottom w:val="none" w:sz="0" w:space="0" w:color="auto"/>
                        <w:right w:val="none" w:sz="0" w:space="0" w:color="auto"/>
                      </w:divBdr>
                    </w:div>
                    <w:div w:id="979573682">
                      <w:marLeft w:val="0"/>
                      <w:marRight w:val="0"/>
                      <w:marTop w:val="0"/>
                      <w:marBottom w:val="0"/>
                      <w:divBdr>
                        <w:top w:val="none" w:sz="0" w:space="0" w:color="auto"/>
                        <w:left w:val="none" w:sz="0" w:space="0" w:color="auto"/>
                        <w:bottom w:val="none" w:sz="0" w:space="0" w:color="auto"/>
                        <w:right w:val="none" w:sz="0" w:space="0" w:color="auto"/>
                      </w:divBdr>
                    </w:div>
                    <w:div w:id="492528370">
                      <w:marLeft w:val="0"/>
                      <w:marRight w:val="0"/>
                      <w:marTop w:val="0"/>
                      <w:marBottom w:val="0"/>
                      <w:divBdr>
                        <w:top w:val="none" w:sz="0" w:space="0" w:color="auto"/>
                        <w:left w:val="none" w:sz="0" w:space="0" w:color="auto"/>
                        <w:bottom w:val="none" w:sz="0" w:space="0" w:color="auto"/>
                        <w:right w:val="none" w:sz="0" w:space="0" w:color="auto"/>
                      </w:divBdr>
                    </w:div>
                    <w:div w:id="2057385870">
                      <w:marLeft w:val="0"/>
                      <w:marRight w:val="0"/>
                      <w:marTop w:val="0"/>
                      <w:marBottom w:val="0"/>
                      <w:divBdr>
                        <w:top w:val="none" w:sz="0" w:space="0" w:color="auto"/>
                        <w:left w:val="none" w:sz="0" w:space="0" w:color="auto"/>
                        <w:bottom w:val="none" w:sz="0" w:space="0" w:color="auto"/>
                        <w:right w:val="none" w:sz="0" w:space="0" w:color="auto"/>
                      </w:divBdr>
                    </w:div>
                    <w:div w:id="16182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27481">
          <w:marLeft w:val="0"/>
          <w:marRight w:val="0"/>
          <w:marTop w:val="225"/>
          <w:marBottom w:val="225"/>
          <w:divBdr>
            <w:top w:val="none" w:sz="0" w:space="0" w:color="auto"/>
            <w:left w:val="none" w:sz="0" w:space="0" w:color="auto"/>
            <w:bottom w:val="none" w:sz="0" w:space="0" w:color="auto"/>
            <w:right w:val="none" w:sz="0" w:space="0" w:color="auto"/>
          </w:divBdr>
          <w:divsChild>
            <w:div w:id="1264460691">
              <w:marLeft w:val="0"/>
              <w:marRight w:val="0"/>
              <w:marTop w:val="0"/>
              <w:marBottom w:val="0"/>
              <w:divBdr>
                <w:top w:val="none" w:sz="0" w:space="0" w:color="auto"/>
                <w:left w:val="none" w:sz="0" w:space="0" w:color="auto"/>
                <w:bottom w:val="none" w:sz="0" w:space="0" w:color="auto"/>
                <w:right w:val="none" w:sz="0" w:space="0" w:color="auto"/>
              </w:divBdr>
            </w:div>
            <w:div w:id="10830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0168">
      <w:bodyDiv w:val="1"/>
      <w:marLeft w:val="0"/>
      <w:marRight w:val="0"/>
      <w:marTop w:val="0"/>
      <w:marBottom w:val="0"/>
      <w:divBdr>
        <w:top w:val="none" w:sz="0" w:space="0" w:color="auto"/>
        <w:left w:val="none" w:sz="0" w:space="0" w:color="auto"/>
        <w:bottom w:val="none" w:sz="0" w:space="0" w:color="auto"/>
        <w:right w:val="none" w:sz="0" w:space="0" w:color="auto"/>
      </w:divBdr>
    </w:div>
    <w:div w:id="142235302">
      <w:bodyDiv w:val="1"/>
      <w:marLeft w:val="0"/>
      <w:marRight w:val="0"/>
      <w:marTop w:val="0"/>
      <w:marBottom w:val="0"/>
      <w:divBdr>
        <w:top w:val="none" w:sz="0" w:space="0" w:color="auto"/>
        <w:left w:val="none" w:sz="0" w:space="0" w:color="auto"/>
        <w:bottom w:val="none" w:sz="0" w:space="0" w:color="auto"/>
        <w:right w:val="none" w:sz="0" w:space="0" w:color="auto"/>
      </w:divBdr>
    </w:div>
    <w:div w:id="146171239">
      <w:bodyDiv w:val="1"/>
      <w:marLeft w:val="0"/>
      <w:marRight w:val="0"/>
      <w:marTop w:val="0"/>
      <w:marBottom w:val="0"/>
      <w:divBdr>
        <w:top w:val="none" w:sz="0" w:space="0" w:color="auto"/>
        <w:left w:val="none" w:sz="0" w:space="0" w:color="auto"/>
        <w:bottom w:val="none" w:sz="0" w:space="0" w:color="auto"/>
        <w:right w:val="none" w:sz="0" w:space="0" w:color="auto"/>
      </w:divBdr>
    </w:div>
    <w:div w:id="215970335">
      <w:bodyDiv w:val="1"/>
      <w:marLeft w:val="0"/>
      <w:marRight w:val="0"/>
      <w:marTop w:val="0"/>
      <w:marBottom w:val="0"/>
      <w:divBdr>
        <w:top w:val="none" w:sz="0" w:space="0" w:color="auto"/>
        <w:left w:val="none" w:sz="0" w:space="0" w:color="auto"/>
        <w:bottom w:val="none" w:sz="0" w:space="0" w:color="auto"/>
        <w:right w:val="none" w:sz="0" w:space="0" w:color="auto"/>
      </w:divBdr>
    </w:div>
    <w:div w:id="307320530">
      <w:bodyDiv w:val="1"/>
      <w:marLeft w:val="0"/>
      <w:marRight w:val="0"/>
      <w:marTop w:val="0"/>
      <w:marBottom w:val="0"/>
      <w:divBdr>
        <w:top w:val="none" w:sz="0" w:space="0" w:color="auto"/>
        <w:left w:val="none" w:sz="0" w:space="0" w:color="auto"/>
        <w:bottom w:val="none" w:sz="0" w:space="0" w:color="auto"/>
        <w:right w:val="none" w:sz="0" w:space="0" w:color="auto"/>
      </w:divBdr>
    </w:div>
    <w:div w:id="364062224">
      <w:bodyDiv w:val="1"/>
      <w:marLeft w:val="0"/>
      <w:marRight w:val="0"/>
      <w:marTop w:val="0"/>
      <w:marBottom w:val="0"/>
      <w:divBdr>
        <w:top w:val="none" w:sz="0" w:space="0" w:color="auto"/>
        <w:left w:val="none" w:sz="0" w:space="0" w:color="auto"/>
        <w:bottom w:val="none" w:sz="0" w:space="0" w:color="auto"/>
        <w:right w:val="none" w:sz="0" w:space="0" w:color="auto"/>
      </w:divBdr>
    </w:div>
    <w:div w:id="393553933">
      <w:bodyDiv w:val="1"/>
      <w:marLeft w:val="0"/>
      <w:marRight w:val="0"/>
      <w:marTop w:val="0"/>
      <w:marBottom w:val="0"/>
      <w:divBdr>
        <w:top w:val="none" w:sz="0" w:space="0" w:color="auto"/>
        <w:left w:val="none" w:sz="0" w:space="0" w:color="auto"/>
        <w:bottom w:val="none" w:sz="0" w:space="0" w:color="auto"/>
        <w:right w:val="none" w:sz="0" w:space="0" w:color="auto"/>
      </w:divBdr>
    </w:div>
    <w:div w:id="462114247">
      <w:bodyDiv w:val="1"/>
      <w:marLeft w:val="0"/>
      <w:marRight w:val="0"/>
      <w:marTop w:val="0"/>
      <w:marBottom w:val="0"/>
      <w:divBdr>
        <w:top w:val="none" w:sz="0" w:space="0" w:color="auto"/>
        <w:left w:val="none" w:sz="0" w:space="0" w:color="auto"/>
        <w:bottom w:val="none" w:sz="0" w:space="0" w:color="auto"/>
        <w:right w:val="none" w:sz="0" w:space="0" w:color="auto"/>
      </w:divBdr>
    </w:div>
    <w:div w:id="471674530">
      <w:bodyDiv w:val="1"/>
      <w:marLeft w:val="0"/>
      <w:marRight w:val="0"/>
      <w:marTop w:val="0"/>
      <w:marBottom w:val="0"/>
      <w:divBdr>
        <w:top w:val="none" w:sz="0" w:space="0" w:color="auto"/>
        <w:left w:val="none" w:sz="0" w:space="0" w:color="auto"/>
        <w:bottom w:val="none" w:sz="0" w:space="0" w:color="auto"/>
        <w:right w:val="none" w:sz="0" w:space="0" w:color="auto"/>
      </w:divBdr>
    </w:div>
    <w:div w:id="511988614">
      <w:bodyDiv w:val="1"/>
      <w:marLeft w:val="0"/>
      <w:marRight w:val="0"/>
      <w:marTop w:val="0"/>
      <w:marBottom w:val="0"/>
      <w:divBdr>
        <w:top w:val="none" w:sz="0" w:space="0" w:color="auto"/>
        <w:left w:val="none" w:sz="0" w:space="0" w:color="auto"/>
        <w:bottom w:val="none" w:sz="0" w:space="0" w:color="auto"/>
        <w:right w:val="none" w:sz="0" w:space="0" w:color="auto"/>
      </w:divBdr>
    </w:div>
    <w:div w:id="578563206">
      <w:bodyDiv w:val="1"/>
      <w:marLeft w:val="0"/>
      <w:marRight w:val="0"/>
      <w:marTop w:val="0"/>
      <w:marBottom w:val="0"/>
      <w:divBdr>
        <w:top w:val="none" w:sz="0" w:space="0" w:color="auto"/>
        <w:left w:val="none" w:sz="0" w:space="0" w:color="auto"/>
        <w:bottom w:val="none" w:sz="0" w:space="0" w:color="auto"/>
        <w:right w:val="none" w:sz="0" w:space="0" w:color="auto"/>
      </w:divBdr>
    </w:div>
    <w:div w:id="594362851">
      <w:bodyDiv w:val="1"/>
      <w:marLeft w:val="0"/>
      <w:marRight w:val="0"/>
      <w:marTop w:val="0"/>
      <w:marBottom w:val="0"/>
      <w:divBdr>
        <w:top w:val="none" w:sz="0" w:space="0" w:color="auto"/>
        <w:left w:val="none" w:sz="0" w:space="0" w:color="auto"/>
        <w:bottom w:val="none" w:sz="0" w:space="0" w:color="auto"/>
        <w:right w:val="none" w:sz="0" w:space="0" w:color="auto"/>
      </w:divBdr>
    </w:div>
    <w:div w:id="678822814">
      <w:bodyDiv w:val="1"/>
      <w:marLeft w:val="0"/>
      <w:marRight w:val="0"/>
      <w:marTop w:val="0"/>
      <w:marBottom w:val="0"/>
      <w:divBdr>
        <w:top w:val="none" w:sz="0" w:space="0" w:color="auto"/>
        <w:left w:val="none" w:sz="0" w:space="0" w:color="auto"/>
        <w:bottom w:val="none" w:sz="0" w:space="0" w:color="auto"/>
        <w:right w:val="none" w:sz="0" w:space="0" w:color="auto"/>
      </w:divBdr>
    </w:div>
    <w:div w:id="685398976">
      <w:bodyDiv w:val="1"/>
      <w:marLeft w:val="0"/>
      <w:marRight w:val="0"/>
      <w:marTop w:val="0"/>
      <w:marBottom w:val="0"/>
      <w:divBdr>
        <w:top w:val="none" w:sz="0" w:space="0" w:color="auto"/>
        <w:left w:val="none" w:sz="0" w:space="0" w:color="auto"/>
        <w:bottom w:val="none" w:sz="0" w:space="0" w:color="auto"/>
        <w:right w:val="none" w:sz="0" w:space="0" w:color="auto"/>
      </w:divBdr>
    </w:div>
    <w:div w:id="718750824">
      <w:bodyDiv w:val="1"/>
      <w:marLeft w:val="0"/>
      <w:marRight w:val="0"/>
      <w:marTop w:val="0"/>
      <w:marBottom w:val="0"/>
      <w:divBdr>
        <w:top w:val="none" w:sz="0" w:space="0" w:color="auto"/>
        <w:left w:val="none" w:sz="0" w:space="0" w:color="auto"/>
        <w:bottom w:val="none" w:sz="0" w:space="0" w:color="auto"/>
        <w:right w:val="none" w:sz="0" w:space="0" w:color="auto"/>
      </w:divBdr>
      <w:divsChild>
        <w:div w:id="1453089093">
          <w:marLeft w:val="0"/>
          <w:marRight w:val="0"/>
          <w:marTop w:val="225"/>
          <w:marBottom w:val="225"/>
          <w:divBdr>
            <w:top w:val="none" w:sz="0" w:space="0" w:color="auto"/>
            <w:left w:val="none" w:sz="0" w:space="0" w:color="auto"/>
            <w:bottom w:val="none" w:sz="0" w:space="0" w:color="auto"/>
            <w:right w:val="none" w:sz="0" w:space="0" w:color="auto"/>
          </w:divBdr>
          <w:divsChild>
            <w:div w:id="1508518387">
              <w:marLeft w:val="0"/>
              <w:marRight w:val="0"/>
              <w:marTop w:val="0"/>
              <w:marBottom w:val="0"/>
              <w:divBdr>
                <w:top w:val="none" w:sz="0" w:space="0" w:color="auto"/>
                <w:left w:val="none" w:sz="0" w:space="0" w:color="auto"/>
                <w:bottom w:val="none" w:sz="0" w:space="0" w:color="auto"/>
                <w:right w:val="none" w:sz="0" w:space="0" w:color="auto"/>
              </w:divBdr>
              <w:divsChild>
                <w:div w:id="1317342164">
                  <w:marLeft w:val="0"/>
                  <w:marRight w:val="0"/>
                  <w:marTop w:val="0"/>
                  <w:marBottom w:val="0"/>
                  <w:divBdr>
                    <w:top w:val="none" w:sz="0" w:space="0" w:color="auto"/>
                    <w:left w:val="none" w:sz="0" w:space="0" w:color="auto"/>
                    <w:bottom w:val="none" w:sz="0" w:space="0" w:color="auto"/>
                    <w:right w:val="none" w:sz="0" w:space="0" w:color="auto"/>
                  </w:divBdr>
                  <w:divsChild>
                    <w:div w:id="182788641">
                      <w:marLeft w:val="0"/>
                      <w:marRight w:val="0"/>
                      <w:marTop w:val="0"/>
                      <w:marBottom w:val="0"/>
                      <w:divBdr>
                        <w:top w:val="none" w:sz="0" w:space="0" w:color="auto"/>
                        <w:left w:val="none" w:sz="0" w:space="0" w:color="auto"/>
                        <w:bottom w:val="none" w:sz="0" w:space="0" w:color="auto"/>
                        <w:right w:val="none" w:sz="0" w:space="0" w:color="auto"/>
                      </w:divBdr>
                    </w:div>
                    <w:div w:id="1467971709">
                      <w:marLeft w:val="0"/>
                      <w:marRight w:val="0"/>
                      <w:marTop w:val="0"/>
                      <w:marBottom w:val="0"/>
                      <w:divBdr>
                        <w:top w:val="none" w:sz="0" w:space="0" w:color="auto"/>
                        <w:left w:val="none" w:sz="0" w:space="0" w:color="auto"/>
                        <w:bottom w:val="none" w:sz="0" w:space="0" w:color="auto"/>
                        <w:right w:val="none" w:sz="0" w:space="0" w:color="auto"/>
                      </w:divBdr>
                    </w:div>
                    <w:div w:id="92013778">
                      <w:marLeft w:val="0"/>
                      <w:marRight w:val="0"/>
                      <w:marTop w:val="0"/>
                      <w:marBottom w:val="0"/>
                      <w:divBdr>
                        <w:top w:val="none" w:sz="0" w:space="0" w:color="auto"/>
                        <w:left w:val="none" w:sz="0" w:space="0" w:color="auto"/>
                        <w:bottom w:val="none" w:sz="0" w:space="0" w:color="auto"/>
                        <w:right w:val="none" w:sz="0" w:space="0" w:color="auto"/>
                      </w:divBdr>
                    </w:div>
                    <w:div w:id="1662192733">
                      <w:marLeft w:val="0"/>
                      <w:marRight w:val="0"/>
                      <w:marTop w:val="0"/>
                      <w:marBottom w:val="0"/>
                      <w:divBdr>
                        <w:top w:val="none" w:sz="0" w:space="0" w:color="auto"/>
                        <w:left w:val="none" w:sz="0" w:space="0" w:color="auto"/>
                        <w:bottom w:val="none" w:sz="0" w:space="0" w:color="auto"/>
                        <w:right w:val="none" w:sz="0" w:space="0" w:color="auto"/>
                      </w:divBdr>
                    </w:div>
                    <w:div w:id="13232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07827">
          <w:marLeft w:val="0"/>
          <w:marRight w:val="0"/>
          <w:marTop w:val="225"/>
          <w:marBottom w:val="225"/>
          <w:divBdr>
            <w:top w:val="none" w:sz="0" w:space="0" w:color="auto"/>
            <w:left w:val="none" w:sz="0" w:space="0" w:color="auto"/>
            <w:bottom w:val="none" w:sz="0" w:space="0" w:color="auto"/>
            <w:right w:val="none" w:sz="0" w:space="0" w:color="auto"/>
          </w:divBdr>
          <w:divsChild>
            <w:div w:id="1133476732">
              <w:marLeft w:val="0"/>
              <w:marRight w:val="0"/>
              <w:marTop w:val="0"/>
              <w:marBottom w:val="0"/>
              <w:divBdr>
                <w:top w:val="none" w:sz="0" w:space="0" w:color="auto"/>
                <w:left w:val="none" w:sz="0" w:space="0" w:color="auto"/>
                <w:bottom w:val="none" w:sz="0" w:space="0" w:color="auto"/>
                <w:right w:val="none" w:sz="0" w:space="0" w:color="auto"/>
              </w:divBdr>
            </w:div>
            <w:div w:id="644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8747">
      <w:bodyDiv w:val="1"/>
      <w:marLeft w:val="0"/>
      <w:marRight w:val="0"/>
      <w:marTop w:val="0"/>
      <w:marBottom w:val="0"/>
      <w:divBdr>
        <w:top w:val="none" w:sz="0" w:space="0" w:color="auto"/>
        <w:left w:val="none" w:sz="0" w:space="0" w:color="auto"/>
        <w:bottom w:val="none" w:sz="0" w:space="0" w:color="auto"/>
        <w:right w:val="none" w:sz="0" w:space="0" w:color="auto"/>
      </w:divBdr>
    </w:div>
    <w:div w:id="839075691">
      <w:bodyDiv w:val="1"/>
      <w:marLeft w:val="0"/>
      <w:marRight w:val="0"/>
      <w:marTop w:val="0"/>
      <w:marBottom w:val="0"/>
      <w:divBdr>
        <w:top w:val="none" w:sz="0" w:space="0" w:color="auto"/>
        <w:left w:val="none" w:sz="0" w:space="0" w:color="auto"/>
        <w:bottom w:val="none" w:sz="0" w:space="0" w:color="auto"/>
        <w:right w:val="none" w:sz="0" w:space="0" w:color="auto"/>
      </w:divBdr>
      <w:divsChild>
        <w:div w:id="1940791165">
          <w:marLeft w:val="0"/>
          <w:marRight w:val="0"/>
          <w:marTop w:val="240"/>
          <w:marBottom w:val="30"/>
          <w:divBdr>
            <w:top w:val="none" w:sz="0" w:space="0" w:color="auto"/>
            <w:left w:val="none" w:sz="0" w:space="0" w:color="auto"/>
            <w:bottom w:val="none" w:sz="0" w:space="0" w:color="auto"/>
            <w:right w:val="none" w:sz="0" w:space="0" w:color="auto"/>
          </w:divBdr>
        </w:div>
        <w:div w:id="344214401">
          <w:marLeft w:val="0"/>
          <w:marRight w:val="0"/>
          <w:marTop w:val="0"/>
          <w:marBottom w:val="0"/>
          <w:divBdr>
            <w:top w:val="none" w:sz="0" w:space="0" w:color="auto"/>
            <w:left w:val="none" w:sz="0" w:space="0" w:color="auto"/>
            <w:bottom w:val="none" w:sz="0" w:space="0" w:color="auto"/>
            <w:right w:val="none" w:sz="0" w:space="0" w:color="auto"/>
          </w:divBdr>
        </w:div>
      </w:divsChild>
    </w:div>
    <w:div w:id="855116218">
      <w:bodyDiv w:val="1"/>
      <w:marLeft w:val="0"/>
      <w:marRight w:val="0"/>
      <w:marTop w:val="0"/>
      <w:marBottom w:val="0"/>
      <w:divBdr>
        <w:top w:val="none" w:sz="0" w:space="0" w:color="auto"/>
        <w:left w:val="none" w:sz="0" w:space="0" w:color="auto"/>
        <w:bottom w:val="none" w:sz="0" w:space="0" w:color="auto"/>
        <w:right w:val="none" w:sz="0" w:space="0" w:color="auto"/>
      </w:divBdr>
      <w:divsChild>
        <w:div w:id="162857709">
          <w:marLeft w:val="0"/>
          <w:marRight w:val="0"/>
          <w:marTop w:val="0"/>
          <w:marBottom w:val="0"/>
          <w:divBdr>
            <w:top w:val="none" w:sz="0" w:space="0" w:color="auto"/>
            <w:left w:val="none" w:sz="0" w:space="0" w:color="auto"/>
            <w:bottom w:val="none" w:sz="0" w:space="0" w:color="auto"/>
            <w:right w:val="none" w:sz="0" w:space="0" w:color="auto"/>
          </w:divBdr>
          <w:divsChild>
            <w:div w:id="2040816227">
              <w:marLeft w:val="0"/>
              <w:marRight w:val="0"/>
              <w:marTop w:val="0"/>
              <w:marBottom w:val="0"/>
              <w:divBdr>
                <w:top w:val="none" w:sz="0" w:space="0" w:color="auto"/>
                <w:left w:val="none" w:sz="0" w:space="0" w:color="auto"/>
                <w:bottom w:val="none" w:sz="0" w:space="0" w:color="auto"/>
                <w:right w:val="none" w:sz="0" w:space="0" w:color="auto"/>
              </w:divBdr>
              <w:divsChild>
                <w:div w:id="401947358">
                  <w:marLeft w:val="0"/>
                  <w:marRight w:val="0"/>
                  <w:marTop w:val="0"/>
                  <w:marBottom w:val="0"/>
                  <w:divBdr>
                    <w:top w:val="none" w:sz="0" w:space="0" w:color="auto"/>
                    <w:left w:val="none" w:sz="0" w:space="0" w:color="auto"/>
                    <w:bottom w:val="none" w:sz="0" w:space="0" w:color="auto"/>
                    <w:right w:val="none" w:sz="0" w:space="0" w:color="auto"/>
                  </w:divBdr>
                  <w:divsChild>
                    <w:div w:id="1262565964">
                      <w:marLeft w:val="0"/>
                      <w:marRight w:val="0"/>
                      <w:marTop w:val="0"/>
                      <w:marBottom w:val="0"/>
                      <w:divBdr>
                        <w:top w:val="none" w:sz="0" w:space="0" w:color="auto"/>
                        <w:left w:val="none" w:sz="0" w:space="0" w:color="auto"/>
                        <w:bottom w:val="none" w:sz="0" w:space="0" w:color="auto"/>
                        <w:right w:val="none" w:sz="0" w:space="0" w:color="auto"/>
                      </w:divBdr>
                      <w:divsChild>
                        <w:div w:id="1515264510">
                          <w:marLeft w:val="0"/>
                          <w:marRight w:val="0"/>
                          <w:marTop w:val="0"/>
                          <w:marBottom w:val="0"/>
                          <w:divBdr>
                            <w:top w:val="none" w:sz="0" w:space="0" w:color="auto"/>
                            <w:left w:val="none" w:sz="0" w:space="0" w:color="auto"/>
                            <w:bottom w:val="none" w:sz="0" w:space="0" w:color="auto"/>
                            <w:right w:val="none" w:sz="0" w:space="0" w:color="auto"/>
                          </w:divBdr>
                        </w:div>
                        <w:div w:id="10346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281406">
          <w:marLeft w:val="0"/>
          <w:marRight w:val="0"/>
          <w:marTop w:val="0"/>
          <w:marBottom w:val="0"/>
          <w:divBdr>
            <w:top w:val="none" w:sz="0" w:space="0" w:color="auto"/>
            <w:left w:val="none" w:sz="0" w:space="0" w:color="auto"/>
            <w:bottom w:val="none" w:sz="0" w:space="0" w:color="auto"/>
            <w:right w:val="none" w:sz="0" w:space="0" w:color="auto"/>
          </w:divBdr>
          <w:divsChild>
            <w:div w:id="1841306725">
              <w:marLeft w:val="0"/>
              <w:marRight w:val="0"/>
              <w:marTop w:val="0"/>
              <w:marBottom w:val="0"/>
              <w:divBdr>
                <w:top w:val="none" w:sz="0" w:space="0" w:color="auto"/>
                <w:left w:val="none" w:sz="0" w:space="0" w:color="auto"/>
                <w:bottom w:val="none" w:sz="0" w:space="0" w:color="auto"/>
                <w:right w:val="none" w:sz="0" w:space="0" w:color="auto"/>
              </w:divBdr>
              <w:divsChild>
                <w:div w:id="533495556">
                  <w:marLeft w:val="0"/>
                  <w:marRight w:val="0"/>
                  <w:marTop w:val="0"/>
                  <w:marBottom w:val="0"/>
                  <w:divBdr>
                    <w:top w:val="none" w:sz="0" w:space="0" w:color="auto"/>
                    <w:left w:val="none" w:sz="0" w:space="0" w:color="auto"/>
                    <w:bottom w:val="none" w:sz="0" w:space="0" w:color="auto"/>
                    <w:right w:val="none" w:sz="0" w:space="0" w:color="auto"/>
                  </w:divBdr>
                  <w:divsChild>
                    <w:div w:id="228350496">
                      <w:marLeft w:val="0"/>
                      <w:marRight w:val="0"/>
                      <w:marTop w:val="0"/>
                      <w:marBottom w:val="0"/>
                      <w:divBdr>
                        <w:top w:val="none" w:sz="0" w:space="0" w:color="auto"/>
                        <w:left w:val="none" w:sz="0" w:space="0" w:color="auto"/>
                        <w:bottom w:val="none" w:sz="0" w:space="0" w:color="auto"/>
                        <w:right w:val="none" w:sz="0" w:space="0" w:color="auto"/>
                      </w:divBdr>
                      <w:divsChild>
                        <w:div w:id="1129396222">
                          <w:marLeft w:val="0"/>
                          <w:marRight w:val="0"/>
                          <w:marTop w:val="0"/>
                          <w:marBottom w:val="0"/>
                          <w:divBdr>
                            <w:top w:val="none" w:sz="0" w:space="0" w:color="auto"/>
                            <w:left w:val="none" w:sz="0" w:space="0" w:color="auto"/>
                            <w:bottom w:val="none" w:sz="0" w:space="0" w:color="auto"/>
                            <w:right w:val="none" w:sz="0" w:space="0" w:color="auto"/>
                          </w:divBdr>
                        </w:div>
                        <w:div w:id="738092118">
                          <w:marLeft w:val="0"/>
                          <w:marRight w:val="0"/>
                          <w:marTop w:val="0"/>
                          <w:marBottom w:val="0"/>
                          <w:divBdr>
                            <w:top w:val="none" w:sz="0" w:space="0" w:color="auto"/>
                            <w:left w:val="none" w:sz="0" w:space="0" w:color="auto"/>
                            <w:bottom w:val="none" w:sz="0" w:space="0" w:color="auto"/>
                            <w:right w:val="none" w:sz="0" w:space="0" w:color="auto"/>
                          </w:divBdr>
                        </w:div>
                        <w:div w:id="1315185287">
                          <w:marLeft w:val="0"/>
                          <w:marRight w:val="0"/>
                          <w:marTop w:val="0"/>
                          <w:marBottom w:val="0"/>
                          <w:divBdr>
                            <w:top w:val="none" w:sz="0" w:space="0" w:color="auto"/>
                            <w:left w:val="none" w:sz="0" w:space="0" w:color="auto"/>
                            <w:bottom w:val="none" w:sz="0" w:space="0" w:color="auto"/>
                            <w:right w:val="none" w:sz="0" w:space="0" w:color="auto"/>
                          </w:divBdr>
                        </w:div>
                        <w:div w:id="881483243">
                          <w:marLeft w:val="0"/>
                          <w:marRight w:val="0"/>
                          <w:marTop w:val="0"/>
                          <w:marBottom w:val="0"/>
                          <w:divBdr>
                            <w:top w:val="none" w:sz="0" w:space="0" w:color="auto"/>
                            <w:left w:val="none" w:sz="0" w:space="0" w:color="auto"/>
                            <w:bottom w:val="none" w:sz="0" w:space="0" w:color="auto"/>
                            <w:right w:val="none" w:sz="0" w:space="0" w:color="auto"/>
                          </w:divBdr>
                        </w:div>
                        <w:div w:id="854266129">
                          <w:marLeft w:val="0"/>
                          <w:marRight w:val="0"/>
                          <w:marTop w:val="0"/>
                          <w:marBottom w:val="0"/>
                          <w:divBdr>
                            <w:top w:val="none" w:sz="0" w:space="0" w:color="auto"/>
                            <w:left w:val="none" w:sz="0" w:space="0" w:color="auto"/>
                            <w:bottom w:val="none" w:sz="0" w:space="0" w:color="auto"/>
                            <w:right w:val="none" w:sz="0" w:space="0" w:color="auto"/>
                          </w:divBdr>
                        </w:div>
                        <w:div w:id="1379086996">
                          <w:marLeft w:val="0"/>
                          <w:marRight w:val="0"/>
                          <w:marTop w:val="0"/>
                          <w:marBottom w:val="0"/>
                          <w:divBdr>
                            <w:top w:val="none" w:sz="0" w:space="0" w:color="auto"/>
                            <w:left w:val="none" w:sz="0" w:space="0" w:color="auto"/>
                            <w:bottom w:val="none" w:sz="0" w:space="0" w:color="auto"/>
                            <w:right w:val="none" w:sz="0" w:space="0" w:color="auto"/>
                          </w:divBdr>
                        </w:div>
                        <w:div w:id="156252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330669">
      <w:bodyDiv w:val="1"/>
      <w:marLeft w:val="0"/>
      <w:marRight w:val="0"/>
      <w:marTop w:val="0"/>
      <w:marBottom w:val="0"/>
      <w:divBdr>
        <w:top w:val="none" w:sz="0" w:space="0" w:color="auto"/>
        <w:left w:val="none" w:sz="0" w:space="0" w:color="auto"/>
        <w:bottom w:val="none" w:sz="0" w:space="0" w:color="auto"/>
        <w:right w:val="none" w:sz="0" w:space="0" w:color="auto"/>
      </w:divBdr>
    </w:div>
    <w:div w:id="1034428669">
      <w:bodyDiv w:val="1"/>
      <w:marLeft w:val="0"/>
      <w:marRight w:val="0"/>
      <w:marTop w:val="0"/>
      <w:marBottom w:val="0"/>
      <w:divBdr>
        <w:top w:val="none" w:sz="0" w:space="0" w:color="auto"/>
        <w:left w:val="none" w:sz="0" w:space="0" w:color="auto"/>
        <w:bottom w:val="none" w:sz="0" w:space="0" w:color="auto"/>
        <w:right w:val="none" w:sz="0" w:space="0" w:color="auto"/>
      </w:divBdr>
    </w:div>
    <w:div w:id="1098600347">
      <w:bodyDiv w:val="1"/>
      <w:marLeft w:val="0"/>
      <w:marRight w:val="0"/>
      <w:marTop w:val="0"/>
      <w:marBottom w:val="0"/>
      <w:divBdr>
        <w:top w:val="none" w:sz="0" w:space="0" w:color="auto"/>
        <w:left w:val="none" w:sz="0" w:space="0" w:color="auto"/>
        <w:bottom w:val="none" w:sz="0" w:space="0" w:color="auto"/>
        <w:right w:val="none" w:sz="0" w:space="0" w:color="auto"/>
      </w:divBdr>
      <w:divsChild>
        <w:div w:id="1887718951">
          <w:marLeft w:val="0"/>
          <w:marRight w:val="0"/>
          <w:marTop w:val="225"/>
          <w:marBottom w:val="225"/>
          <w:divBdr>
            <w:top w:val="none" w:sz="0" w:space="0" w:color="auto"/>
            <w:left w:val="none" w:sz="0" w:space="0" w:color="auto"/>
            <w:bottom w:val="none" w:sz="0" w:space="0" w:color="auto"/>
            <w:right w:val="none" w:sz="0" w:space="0" w:color="auto"/>
          </w:divBdr>
          <w:divsChild>
            <w:div w:id="864367359">
              <w:marLeft w:val="0"/>
              <w:marRight w:val="0"/>
              <w:marTop w:val="0"/>
              <w:marBottom w:val="0"/>
              <w:divBdr>
                <w:top w:val="none" w:sz="0" w:space="0" w:color="auto"/>
                <w:left w:val="none" w:sz="0" w:space="0" w:color="auto"/>
                <w:bottom w:val="none" w:sz="0" w:space="0" w:color="auto"/>
                <w:right w:val="none" w:sz="0" w:space="0" w:color="auto"/>
              </w:divBdr>
              <w:divsChild>
                <w:div w:id="229967310">
                  <w:marLeft w:val="0"/>
                  <w:marRight w:val="0"/>
                  <w:marTop w:val="0"/>
                  <w:marBottom w:val="0"/>
                  <w:divBdr>
                    <w:top w:val="none" w:sz="0" w:space="0" w:color="auto"/>
                    <w:left w:val="none" w:sz="0" w:space="0" w:color="auto"/>
                    <w:bottom w:val="none" w:sz="0" w:space="0" w:color="auto"/>
                    <w:right w:val="none" w:sz="0" w:space="0" w:color="auto"/>
                  </w:divBdr>
                  <w:divsChild>
                    <w:div w:id="2019311206">
                      <w:marLeft w:val="0"/>
                      <w:marRight w:val="0"/>
                      <w:marTop w:val="0"/>
                      <w:marBottom w:val="0"/>
                      <w:divBdr>
                        <w:top w:val="none" w:sz="0" w:space="0" w:color="auto"/>
                        <w:left w:val="none" w:sz="0" w:space="0" w:color="auto"/>
                        <w:bottom w:val="none" w:sz="0" w:space="0" w:color="auto"/>
                        <w:right w:val="none" w:sz="0" w:space="0" w:color="auto"/>
                      </w:divBdr>
                    </w:div>
                    <w:div w:id="2043360590">
                      <w:marLeft w:val="0"/>
                      <w:marRight w:val="0"/>
                      <w:marTop w:val="0"/>
                      <w:marBottom w:val="0"/>
                      <w:divBdr>
                        <w:top w:val="none" w:sz="0" w:space="0" w:color="auto"/>
                        <w:left w:val="none" w:sz="0" w:space="0" w:color="auto"/>
                        <w:bottom w:val="none" w:sz="0" w:space="0" w:color="auto"/>
                        <w:right w:val="none" w:sz="0" w:space="0" w:color="auto"/>
                      </w:divBdr>
                    </w:div>
                    <w:div w:id="322586946">
                      <w:marLeft w:val="0"/>
                      <w:marRight w:val="0"/>
                      <w:marTop w:val="0"/>
                      <w:marBottom w:val="0"/>
                      <w:divBdr>
                        <w:top w:val="none" w:sz="0" w:space="0" w:color="auto"/>
                        <w:left w:val="none" w:sz="0" w:space="0" w:color="auto"/>
                        <w:bottom w:val="none" w:sz="0" w:space="0" w:color="auto"/>
                        <w:right w:val="none" w:sz="0" w:space="0" w:color="auto"/>
                      </w:divBdr>
                    </w:div>
                    <w:div w:id="263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378184">
      <w:bodyDiv w:val="1"/>
      <w:marLeft w:val="0"/>
      <w:marRight w:val="0"/>
      <w:marTop w:val="0"/>
      <w:marBottom w:val="0"/>
      <w:divBdr>
        <w:top w:val="none" w:sz="0" w:space="0" w:color="auto"/>
        <w:left w:val="none" w:sz="0" w:space="0" w:color="auto"/>
        <w:bottom w:val="none" w:sz="0" w:space="0" w:color="auto"/>
        <w:right w:val="none" w:sz="0" w:space="0" w:color="auto"/>
      </w:divBdr>
    </w:div>
    <w:div w:id="1183515061">
      <w:bodyDiv w:val="1"/>
      <w:marLeft w:val="0"/>
      <w:marRight w:val="0"/>
      <w:marTop w:val="0"/>
      <w:marBottom w:val="0"/>
      <w:divBdr>
        <w:top w:val="none" w:sz="0" w:space="0" w:color="auto"/>
        <w:left w:val="none" w:sz="0" w:space="0" w:color="auto"/>
        <w:bottom w:val="none" w:sz="0" w:space="0" w:color="auto"/>
        <w:right w:val="none" w:sz="0" w:space="0" w:color="auto"/>
      </w:divBdr>
    </w:div>
    <w:div w:id="1217081713">
      <w:bodyDiv w:val="1"/>
      <w:marLeft w:val="0"/>
      <w:marRight w:val="0"/>
      <w:marTop w:val="0"/>
      <w:marBottom w:val="0"/>
      <w:divBdr>
        <w:top w:val="none" w:sz="0" w:space="0" w:color="auto"/>
        <w:left w:val="none" w:sz="0" w:space="0" w:color="auto"/>
        <w:bottom w:val="none" w:sz="0" w:space="0" w:color="auto"/>
        <w:right w:val="none" w:sz="0" w:space="0" w:color="auto"/>
      </w:divBdr>
    </w:div>
    <w:div w:id="1304458445">
      <w:bodyDiv w:val="1"/>
      <w:marLeft w:val="0"/>
      <w:marRight w:val="0"/>
      <w:marTop w:val="0"/>
      <w:marBottom w:val="0"/>
      <w:divBdr>
        <w:top w:val="none" w:sz="0" w:space="0" w:color="auto"/>
        <w:left w:val="none" w:sz="0" w:space="0" w:color="auto"/>
        <w:bottom w:val="none" w:sz="0" w:space="0" w:color="auto"/>
        <w:right w:val="none" w:sz="0" w:space="0" w:color="auto"/>
      </w:divBdr>
    </w:div>
    <w:div w:id="1337732771">
      <w:bodyDiv w:val="1"/>
      <w:marLeft w:val="0"/>
      <w:marRight w:val="0"/>
      <w:marTop w:val="0"/>
      <w:marBottom w:val="0"/>
      <w:divBdr>
        <w:top w:val="none" w:sz="0" w:space="0" w:color="auto"/>
        <w:left w:val="none" w:sz="0" w:space="0" w:color="auto"/>
        <w:bottom w:val="none" w:sz="0" w:space="0" w:color="auto"/>
        <w:right w:val="none" w:sz="0" w:space="0" w:color="auto"/>
      </w:divBdr>
    </w:div>
    <w:div w:id="1350258466">
      <w:bodyDiv w:val="1"/>
      <w:marLeft w:val="0"/>
      <w:marRight w:val="0"/>
      <w:marTop w:val="0"/>
      <w:marBottom w:val="0"/>
      <w:divBdr>
        <w:top w:val="none" w:sz="0" w:space="0" w:color="auto"/>
        <w:left w:val="none" w:sz="0" w:space="0" w:color="auto"/>
        <w:bottom w:val="none" w:sz="0" w:space="0" w:color="auto"/>
        <w:right w:val="none" w:sz="0" w:space="0" w:color="auto"/>
      </w:divBdr>
    </w:div>
    <w:div w:id="1354529114">
      <w:bodyDiv w:val="1"/>
      <w:marLeft w:val="0"/>
      <w:marRight w:val="0"/>
      <w:marTop w:val="0"/>
      <w:marBottom w:val="0"/>
      <w:divBdr>
        <w:top w:val="none" w:sz="0" w:space="0" w:color="auto"/>
        <w:left w:val="none" w:sz="0" w:space="0" w:color="auto"/>
        <w:bottom w:val="none" w:sz="0" w:space="0" w:color="auto"/>
        <w:right w:val="none" w:sz="0" w:space="0" w:color="auto"/>
      </w:divBdr>
    </w:div>
    <w:div w:id="1422333261">
      <w:bodyDiv w:val="1"/>
      <w:marLeft w:val="0"/>
      <w:marRight w:val="0"/>
      <w:marTop w:val="0"/>
      <w:marBottom w:val="0"/>
      <w:divBdr>
        <w:top w:val="none" w:sz="0" w:space="0" w:color="auto"/>
        <w:left w:val="none" w:sz="0" w:space="0" w:color="auto"/>
        <w:bottom w:val="none" w:sz="0" w:space="0" w:color="auto"/>
        <w:right w:val="none" w:sz="0" w:space="0" w:color="auto"/>
      </w:divBdr>
      <w:divsChild>
        <w:div w:id="901644993">
          <w:marLeft w:val="0"/>
          <w:marRight w:val="0"/>
          <w:marTop w:val="0"/>
          <w:marBottom w:val="0"/>
          <w:divBdr>
            <w:top w:val="none" w:sz="0" w:space="0" w:color="auto"/>
            <w:left w:val="none" w:sz="0" w:space="0" w:color="auto"/>
            <w:bottom w:val="none" w:sz="0" w:space="0" w:color="auto"/>
            <w:right w:val="none" w:sz="0" w:space="0" w:color="auto"/>
          </w:divBdr>
        </w:div>
        <w:div w:id="656803772">
          <w:marLeft w:val="0"/>
          <w:marRight w:val="0"/>
          <w:marTop w:val="0"/>
          <w:marBottom w:val="0"/>
          <w:divBdr>
            <w:top w:val="none" w:sz="0" w:space="0" w:color="auto"/>
            <w:left w:val="none" w:sz="0" w:space="0" w:color="auto"/>
            <w:bottom w:val="none" w:sz="0" w:space="0" w:color="auto"/>
            <w:right w:val="none" w:sz="0" w:space="0" w:color="auto"/>
          </w:divBdr>
        </w:div>
        <w:div w:id="996883382">
          <w:marLeft w:val="0"/>
          <w:marRight w:val="0"/>
          <w:marTop w:val="0"/>
          <w:marBottom w:val="0"/>
          <w:divBdr>
            <w:top w:val="none" w:sz="0" w:space="0" w:color="auto"/>
            <w:left w:val="none" w:sz="0" w:space="0" w:color="auto"/>
            <w:bottom w:val="none" w:sz="0" w:space="0" w:color="auto"/>
            <w:right w:val="none" w:sz="0" w:space="0" w:color="auto"/>
          </w:divBdr>
        </w:div>
      </w:divsChild>
    </w:div>
    <w:div w:id="1492983303">
      <w:bodyDiv w:val="1"/>
      <w:marLeft w:val="0"/>
      <w:marRight w:val="0"/>
      <w:marTop w:val="0"/>
      <w:marBottom w:val="0"/>
      <w:divBdr>
        <w:top w:val="none" w:sz="0" w:space="0" w:color="auto"/>
        <w:left w:val="none" w:sz="0" w:space="0" w:color="auto"/>
        <w:bottom w:val="none" w:sz="0" w:space="0" w:color="auto"/>
        <w:right w:val="none" w:sz="0" w:space="0" w:color="auto"/>
      </w:divBdr>
    </w:div>
    <w:div w:id="1545101077">
      <w:bodyDiv w:val="1"/>
      <w:marLeft w:val="0"/>
      <w:marRight w:val="0"/>
      <w:marTop w:val="0"/>
      <w:marBottom w:val="0"/>
      <w:divBdr>
        <w:top w:val="none" w:sz="0" w:space="0" w:color="auto"/>
        <w:left w:val="none" w:sz="0" w:space="0" w:color="auto"/>
        <w:bottom w:val="none" w:sz="0" w:space="0" w:color="auto"/>
        <w:right w:val="none" w:sz="0" w:space="0" w:color="auto"/>
      </w:divBdr>
    </w:div>
    <w:div w:id="1681471039">
      <w:bodyDiv w:val="1"/>
      <w:marLeft w:val="0"/>
      <w:marRight w:val="0"/>
      <w:marTop w:val="0"/>
      <w:marBottom w:val="0"/>
      <w:divBdr>
        <w:top w:val="none" w:sz="0" w:space="0" w:color="auto"/>
        <w:left w:val="none" w:sz="0" w:space="0" w:color="auto"/>
        <w:bottom w:val="none" w:sz="0" w:space="0" w:color="auto"/>
        <w:right w:val="none" w:sz="0" w:space="0" w:color="auto"/>
      </w:divBdr>
      <w:divsChild>
        <w:div w:id="1142580853">
          <w:marLeft w:val="0"/>
          <w:marRight w:val="0"/>
          <w:marTop w:val="0"/>
          <w:marBottom w:val="0"/>
          <w:divBdr>
            <w:top w:val="none" w:sz="0" w:space="0" w:color="auto"/>
            <w:left w:val="none" w:sz="0" w:space="0" w:color="auto"/>
            <w:bottom w:val="none" w:sz="0" w:space="0" w:color="auto"/>
            <w:right w:val="none" w:sz="0" w:space="0" w:color="auto"/>
          </w:divBdr>
        </w:div>
        <w:div w:id="720984762">
          <w:marLeft w:val="0"/>
          <w:marRight w:val="0"/>
          <w:marTop w:val="0"/>
          <w:marBottom w:val="0"/>
          <w:divBdr>
            <w:top w:val="none" w:sz="0" w:space="0" w:color="auto"/>
            <w:left w:val="none" w:sz="0" w:space="0" w:color="auto"/>
            <w:bottom w:val="none" w:sz="0" w:space="0" w:color="auto"/>
            <w:right w:val="none" w:sz="0" w:space="0" w:color="auto"/>
          </w:divBdr>
        </w:div>
        <w:div w:id="913079651">
          <w:marLeft w:val="0"/>
          <w:marRight w:val="0"/>
          <w:marTop w:val="0"/>
          <w:marBottom w:val="0"/>
          <w:divBdr>
            <w:top w:val="none" w:sz="0" w:space="0" w:color="auto"/>
            <w:left w:val="none" w:sz="0" w:space="0" w:color="auto"/>
            <w:bottom w:val="none" w:sz="0" w:space="0" w:color="auto"/>
            <w:right w:val="none" w:sz="0" w:space="0" w:color="auto"/>
          </w:divBdr>
        </w:div>
      </w:divsChild>
    </w:div>
    <w:div w:id="1745639076">
      <w:bodyDiv w:val="1"/>
      <w:marLeft w:val="0"/>
      <w:marRight w:val="0"/>
      <w:marTop w:val="0"/>
      <w:marBottom w:val="0"/>
      <w:divBdr>
        <w:top w:val="none" w:sz="0" w:space="0" w:color="auto"/>
        <w:left w:val="none" w:sz="0" w:space="0" w:color="auto"/>
        <w:bottom w:val="none" w:sz="0" w:space="0" w:color="auto"/>
        <w:right w:val="none" w:sz="0" w:space="0" w:color="auto"/>
      </w:divBdr>
    </w:div>
    <w:div w:id="1895851794">
      <w:bodyDiv w:val="1"/>
      <w:marLeft w:val="0"/>
      <w:marRight w:val="0"/>
      <w:marTop w:val="0"/>
      <w:marBottom w:val="0"/>
      <w:divBdr>
        <w:top w:val="none" w:sz="0" w:space="0" w:color="auto"/>
        <w:left w:val="none" w:sz="0" w:space="0" w:color="auto"/>
        <w:bottom w:val="none" w:sz="0" w:space="0" w:color="auto"/>
        <w:right w:val="none" w:sz="0" w:space="0" w:color="auto"/>
      </w:divBdr>
      <w:divsChild>
        <w:div w:id="1217156015">
          <w:marLeft w:val="0"/>
          <w:marRight w:val="0"/>
          <w:marTop w:val="225"/>
          <w:marBottom w:val="225"/>
          <w:divBdr>
            <w:top w:val="none" w:sz="0" w:space="0" w:color="auto"/>
            <w:left w:val="none" w:sz="0" w:space="0" w:color="auto"/>
            <w:bottom w:val="none" w:sz="0" w:space="0" w:color="auto"/>
            <w:right w:val="none" w:sz="0" w:space="0" w:color="auto"/>
          </w:divBdr>
          <w:divsChild>
            <w:div w:id="1483346046">
              <w:marLeft w:val="0"/>
              <w:marRight w:val="0"/>
              <w:marTop w:val="0"/>
              <w:marBottom w:val="0"/>
              <w:divBdr>
                <w:top w:val="none" w:sz="0" w:space="0" w:color="auto"/>
                <w:left w:val="none" w:sz="0" w:space="0" w:color="auto"/>
                <w:bottom w:val="none" w:sz="0" w:space="0" w:color="auto"/>
                <w:right w:val="none" w:sz="0" w:space="0" w:color="auto"/>
              </w:divBdr>
              <w:divsChild>
                <w:div w:id="1322153931">
                  <w:marLeft w:val="0"/>
                  <w:marRight w:val="0"/>
                  <w:marTop w:val="0"/>
                  <w:marBottom w:val="0"/>
                  <w:divBdr>
                    <w:top w:val="none" w:sz="0" w:space="0" w:color="auto"/>
                    <w:left w:val="none" w:sz="0" w:space="0" w:color="auto"/>
                    <w:bottom w:val="none" w:sz="0" w:space="0" w:color="auto"/>
                    <w:right w:val="none" w:sz="0" w:space="0" w:color="auto"/>
                  </w:divBdr>
                  <w:divsChild>
                    <w:div w:id="1407529363">
                      <w:marLeft w:val="0"/>
                      <w:marRight w:val="0"/>
                      <w:marTop w:val="0"/>
                      <w:marBottom w:val="0"/>
                      <w:divBdr>
                        <w:top w:val="none" w:sz="0" w:space="0" w:color="auto"/>
                        <w:left w:val="none" w:sz="0" w:space="0" w:color="auto"/>
                        <w:bottom w:val="none" w:sz="0" w:space="0" w:color="auto"/>
                        <w:right w:val="none" w:sz="0" w:space="0" w:color="auto"/>
                      </w:divBdr>
                    </w:div>
                    <w:div w:id="2011637982">
                      <w:marLeft w:val="0"/>
                      <w:marRight w:val="0"/>
                      <w:marTop w:val="0"/>
                      <w:marBottom w:val="0"/>
                      <w:divBdr>
                        <w:top w:val="none" w:sz="0" w:space="0" w:color="auto"/>
                        <w:left w:val="none" w:sz="0" w:space="0" w:color="auto"/>
                        <w:bottom w:val="none" w:sz="0" w:space="0" w:color="auto"/>
                        <w:right w:val="none" w:sz="0" w:space="0" w:color="auto"/>
                      </w:divBdr>
                    </w:div>
                    <w:div w:id="1759059182">
                      <w:marLeft w:val="0"/>
                      <w:marRight w:val="0"/>
                      <w:marTop w:val="0"/>
                      <w:marBottom w:val="0"/>
                      <w:divBdr>
                        <w:top w:val="none" w:sz="0" w:space="0" w:color="auto"/>
                        <w:left w:val="none" w:sz="0" w:space="0" w:color="auto"/>
                        <w:bottom w:val="none" w:sz="0" w:space="0" w:color="auto"/>
                        <w:right w:val="none" w:sz="0" w:space="0" w:color="auto"/>
                      </w:divBdr>
                    </w:div>
                    <w:div w:id="160425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863075">
      <w:bodyDiv w:val="1"/>
      <w:marLeft w:val="0"/>
      <w:marRight w:val="0"/>
      <w:marTop w:val="0"/>
      <w:marBottom w:val="0"/>
      <w:divBdr>
        <w:top w:val="none" w:sz="0" w:space="0" w:color="auto"/>
        <w:left w:val="none" w:sz="0" w:space="0" w:color="auto"/>
        <w:bottom w:val="none" w:sz="0" w:space="0" w:color="auto"/>
        <w:right w:val="none" w:sz="0" w:space="0" w:color="auto"/>
      </w:divBdr>
    </w:div>
    <w:div w:id="1960605186">
      <w:bodyDiv w:val="1"/>
      <w:marLeft w:val="0"/>
      <w:marRight w:val="0"/>
      <w:marTop w:val="0"/>
      <w:marBottom w:val="0"/>
      <w:divBdr>
        <w:top w:val="none" w:sz="0" w:space="0" w:color="auto"/>
        <w:left w:val="none" w:sz="0" w:space="0" w:color="auto"/>
        <w:bottom w:val="none" w:sz="0" w:space="0" w:color="auto"/>
        <w:right w:val="none" w:sz="0" w:space="0" w:color="auto"/>
      </w:divBdr>
    </w:div>
    <w:div w:id="1996452239">
      <w:bodyDiv w:val="1"/>
      <w:marLeft w:val="0"/>
      <w:marRight w:val="0"/>
      <w:marTop w:val="0"/>
      <w:marBottom w:val="0"/>
      <w:divBdr>
        <w:top w:val="none" w:sz="0" w:space="0" w:color="auto"/>
        <w:left w:val="none" w:sz="0" w:space="0" w:color="auto"/>
        <w:bottom w:val="none" w:sz="0" w:space="0" w:color="auto"/>
        <w:right w:val="none" w:sz="0" w:space="0" w:color="auto"/>
      </w:divBdr>
      <w:divsChild>
        <w:div w:id="1212811820">
          <w:marLeft w:val="0"/>
          <w:marRight w:val="0"/>
          <w:marTop w:val="0"/>
          <w:marBottom w:val="0"/>
          <w:divBdr>
            <w:top w:val="none" w:sz="0" w:space="0" w:color="auto"/>
            <w:left w:val="none" w:sz="0" w:space="0" w:color="auto"/>
            <w:bottom w:val="none" w:sz="0" w:space="0" w:color="auto"/>
            <w:right w:val="none" w:sz="0" w:space="0" w:color="auto"/>
          </w:divBdr>
          <w:divsChild>
            <w:div w:id="2070032179">
              <w:marLeft w:val="0"/>
              <w:marRight w:val="0"/>
              <w:marTop w:val="0"/>
              <w:marBottom w:val="0"/>
              <w:divBdr>
                <w:top w:val="none" w:sz="0" w:space="0" w:color="auto"/>
                <w:left w:val="none" w:sz="0" w:space="0" w:color="auto"/>
                <w:bottom w:val="none" w:sz="0" w:space="0" w:color="auto"/>
                <w:right w:val="none" w:sz="0" w:space="0" w:color="auto"/>
              </w:divBdr>
              <w:divsChild>
                <w:div w:id="853151741">
                  <w:marLeft w:val="0"/>
                  <w:marRight w:val="0"/>
                  <w:marTop w:val="0"/>
                  <w:marBottom w:val="0"/>
                  <w:divBdr>
                    <w:top w:val="none" w:sz="0" w:space="0" w:color="auto"/>
                    <w:left w:val="none" w:sz="0" w:space="0" w:color="auto"/>
                    <w:bottom w:val="none" w:sz="0" w:space="0" w:color="auto"/>
                    <w:right w:val="none" w:sz="0" w:space="0" w:color="auto"/>
                  </w:divBdr>
                  <w:divsChild>
                    <w:div w:id="714813551">
                      <w:marLeft w:val="0"/>
                      <w:marRight w:val="0"/>
                      <w:marTop w:val="0"/>
                      <w:marBottom w:val="0"/>
                      <w:divBdr>
                        <w:top w:val="none" w:sz="0" w:space="0" w:color="auto"/>
                        <w:left w:val="none" w:sz="0" w:space="0" w:color="auto"/>
                        <w:bottom w:val="none" w:sz="0" w:space="0" w:color="auto"/>
                        <w:right w:val="none" w:sz="0" w:space="0" w:color="auto"/>
                      </w:divBdr>
                      <w:divsChild>
                        <w:div w:id="1986079471">
                          <w:marLeft w:val="0"/>
                          <w:marRight w:val="0"/>
                          <w:marTop w:val="0"/>
                          <w:marBottom w:val="0"/>
                          <w:divBdr>
                            <w:top w:val="none" w:sz="0" w:space="0" w:color="auto"/>
                            <w:left w:val="none" w:sz="0" w:space="0" w:color="auto"/>
                            <w:bottom w:val="none" w:sz="0" w:space="0" w:color="auto"/>
                            <w:right w:val="none" w:sz="0" w:space="0" w:color="auto"/>
                          </w:divBdr>
                          <w:divsChild>
                            <w:div w:id="8408740">
                              <w:marLeft w:val="0"/>
                              <w:marRight w:val="0"/>
                              <w:marTop w:val="0"/>
                              <w:marBottom w:val="0"/>
                              <w:divBdr>
                                <w:top w:val="none" w:sz="0" w:space="0" w:color="auto"/>
                                <w:left w:val="none" w:sz="0" w:space="0" w:color="auto"/>
                                <w:bottom w:val="none" w:sz="0" w:space="0" w:color="auto"/>
                                <w:right w:val="none" w:sz="0" w:space="0" w:color="auto"/>
                              </w:divBdr>
                            </w:div>
                            <w:div w:id="1076974954">
                              <w:marLeft w:val="0"/>
                              <w:marRight w:val="0"/>
                              <w:marTop w:val="0"/>
                              <w:marBottom w:val="0"/>
                              <w:divBdr>
                                <w:top w:val="none" w:sz="0" w:space="0" w:color="auto"/>
                                <w:left w:val="none" w:sz="0" w:space="0" w:color="auto"/>
                                <w:bottom w:val="none" w:sz="0" w:space="0" w:color="auto"/>
                                <w:right w:val="none" w:sz="0" w:space="0" w:color="auto"/>
                              </w:divBdr>
                              <w:divsChild>
                                <w:div w:id="20087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070600">
          <w:marLeft w:val="0"/>
          <w:marRight w:val="0"/>
          <w:marTop w:val="0"/>
          <w:marBottom w:val="0"/>
          <w:divBdr>
            <w:top w:val="none" w:sz="0" w:space="0" w:color="auto"/>
            <w:left w:val="none" w:sz="0" w:space="0" w:color="auto"/>
            <w:bottom w:val="none" w:sz="0" w:space="0" w:color="auto"/>
            <w:right w:val="none" w:sz="0" w:space="0" w:color="auto"/>
          </w:divBdr>
          <w:divsChild>
            <w:div w:id="683634488">
              <w:marLeft w:val="0"/>
              <w:marRight w:val="0"/>
              <w:marTop w:val="0"/>
              <w:marBottom w:val="0"/>
              <w:divBdr>
                <w:top w:val="none" w:sz="0" w:space="0" w:color="auto"/>
                <w:left w:val="none" w:sz="0" w:space="0" w:color="auto"/>
                <w:bottom w:val="none" w:sz="0" w:space="0" w:color="auto"/>
                <w:right w:val="none" w:sz="0" w:space="0" w:color="auto"/>
              </w:divBdr>
              <w:divsChild>
                <w:div w:id="144859821">
                  <w:marLeft w:val="0"/>
                  <w:marRight w:val="0"/>
                  <w:marTop w:val="0"/>
                  <w:marBottom w:val="0"/>
                  <w:divBdr>
                    <w:top w:val="none" w:sz="0" w:space="0" w:color="auto"/>
                    <w:left w:val="none" w:sz="0" w:space="0" w:color="auto"/>
                    <w:bottom w:val="none" w:sz="0" w:space="0" w:color="auto"/>
                    <w:right w:val="none" w:sz="0" w:space="0" w:color="auto"/>
                  </w:divBdr>
                  <w:divsChild>
                    <w:div w:id="124271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495539">
      <w:bodyDiv w:val="1"/>
      <w:marLeft w:val="0"/>
      <w:marRight w:val="0"/>
      <w:marTop w:val="0"/>
      <w:marBottom w:val="0"/>
      <w:divBdr>
        <w:top w:val="none" w:sz="0" w:space="0" w:color="auto"/>
        <w:left w:val="none" w:sz="0" w:space="0" w:color="auto"/>
        <w:bottom w:val="none" w:sz="0" w:space="0" w:color="auto"/>
        <w:right w:val="none" w:sz="0" w:space="0" w:color="auto"/>
      </w:divBdr>
      <w:divsChild>
        <w:div w:id="530529845">
          <w:marLeft w:val="0"/>
          <w:marRight w:val="0"/>
          <w:marTop w:val="225"/>
          <w:marBottom w:val="225"/>
          <w:divBdr>
            <w:top w:val="none" w:sz="0" w:space="0" w:color="auto"/>
            <w:left w:val="none" w:sz="0" w:space="0" w:color="auto"/>
            <w:bottom w:val="none" w:sz="0" w:space="0" w:color="auto"/>
            <w:right w:val="none" w:sz="0" w:space="0" w:color="auto"/>
          </w:divBdr>
          <w:divsChild>
            <w:div w:id="1400127336">
              <w:marLeft w:val="0"/>
              <w:marRight w:val="0"/>
              <w:marTop w:val="0"/>
              <w:marBottom w:val="0"/>
              <w:divBdr>
                <w:top w:val="none" w:sz="0" w:space="0" w:color="auto"/>
                <w:left w:val="none" w:sz="0" w:space="0" w:color="auto"/>
                <w:bottom w:val="none" w:sz="0" w:space="0" w:color="auto"/>
                <w:right w:val="none" w:sz="0" w:space="0" w:color="auto"/>
              </w:divBdr>
              <w:divsChild>
                <w:div w:id="1363483642">
                  <w:marLeft w:val="0"/>
                  <w:marRight w:val="0"/>
                  <w:marTop w:val="0"/>
                  <w:marBottom w:val="0"/>
                  <w:divBdr>
                    <w:top w:val="none" w:sz="0" w:space="0" w:color="auto"/>
                    <w:left w:val="none" w:sz="0" w:space="0" w:color="auto"/>
                    <w:bottom w:val="none" w:sz="0" w:space="0" w:color="auto"/>
                    <w:right w:val="none" w:sz="0" w:space="0" w:color="auto"/>
                  </w:divBdr>
                  <w:divsChild>
                    <w:div w:id="1004168197">
                      <w:marLeft w:val="0"/>
                      <w:marRight w:val="0"/>
                      <w:marTop w:val="0"/>
                      <w:marBottom w:val="0"/>
                      <w:divBdr>
                        <w:top w:val="none" w:sz="0" w:space="0" w:color="auto"/>
                        <w:left w:val="none" w:sz="0" w:space="0" w:color="auto"/>
                        <w:bottom w:val="none" w:sz="0" w:space="0" w:color="auto"/>
                        <w:right w:val="none" w:sz="0" w:space="0" w:color="auto"/>
                      </w:divBdr>
                    </w:div>
                    <w:div w:id="934360373">
                      <w:marLeft w:val="0"/>
                      <w:marRight w:val="0"/>
                      <w:marTop w:val="0"/>
                      <w:marBottom w:val="0"/>
                      <w:divBdr>
                        <w:top w:val="none" w:sz="0" w:space="0" w:color="auto"/>
                        <w:left w:val="none" w:sz="0" w:space="0" w:color="auto"/>
                        <w:bottom w:val="none" w:sz="0" w:space="0" w:color="auto"/>
                        <w:right w:val="none" w:sz="0" w:space="0" w:color="auto"/>
                      </w:divBdr>
                    </w:div>
                    <w:div w:id="1037047796">
                      <w:marLeft w:val="0"/>
                      <w:marRight w:val="0"/>
                      <w:marTop w:val="0"/>
                      <w:marBottom w:val="0"/>
                      <w:divBdr>
                        <w:top w:val="none" w:sz="0" w:space="0" w:color="auto"/>
                        <w:left w:val="none" w:sz="0" w:space="0" w:color="auto"/>
                        <w:bottom w:val="none" w:sz="0" w:space="0" w:color="auto"/>
                        <w:right w:val="none" w:sz="0" w:space="0" w:color="auto"/>
                      </w:divBdr>
                    </w:div>
                    <w:div w:id="9320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047101">
          <w:marLeft w:val="0"/>
          <w:marRight w:val="0"/>
          <w:marTop w:val="225"/>
          <w:marBottom w:val="225"/>
          <w:divBdr>
            <w:top w:val="none" w:sz="0" w:space="0" w:color="auto"/>
            <w:left w:val="none" w:sz="0" w:space="0" w:color="auto"/>
            <w:bottom w:val="none" w:sz="0" w:space="0" w:color="auto"/>
            <w:right w:val="none" w:sz="0" w:space="0" w:color="auto"/>
          </w:divBdr>
          <w:divsChild>
            <w:div w:id="227570096">
              <w:marLeft w:val="0"/>
              <w:marRight w:val="0"/>
              <w:marTop w:val="0"/>
              <w:marBottom w:val="0"/>
              <w:divBdr>
                <w:top w:val="none" w:sz="0" w:space="0" w:color="auto"/>
                <w:left w:val="none" w:sz="0" w:space="0" w:color="auto"/>
                <w:bottom w:val="none" w:sz="0" w:space="0" w:color="auto"/>
                <w:right w:val="none" w:sz="0" w:space="0" w:color="auto"/>
              </w:divBdr>
            </w:div>
            <w:div w:id="24766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06143">
      <w:bodyDiv w:val="1"/>
      <w:marLeft w:val="0"/>
      <w:marRight w:val="0"/>
      <w:marTop w:val="0"/>
      <w:marBottom w:val="0"/>
      <w:divBdr>
        <w:top w:val="none" w:sz="0" w:space="0" w:color="auto"/>
        <w:left w:val="none" w:sz="0" w:space="0" w:color="auto"/>
        <w:bottom w:val="none" w:sz="0" w:space="0" w:color="auto"/>
        <w:right w:val="none" w:sz="0" w:space="0" w:color="auto"/>
      </w:divBdr>
      <w:divsChild>
        <w:div w:id="1891532354">
          <w:marLeft w:val="0"/>
          <w:marRight w:val="0"/>
          <w:marTop w:val="240"/>
          <w:marBottom w:val="30"/>
          <w:divBdr>
            <w:top w:val="none" w:sz="0" w:space="0" w:color="auto"/>
            <w:left w:val="none" w:sz="0" w:space="0" w:color="auto"/>
            <w:bottom w:val="none" w:sz="0" w:space="0" w:color="auto"/>
            <w:right w:val="none" w:sz="0" w:space="0" w:color="auto"/>
          </w:divBdr>
        </w:div>
        <w:div w:id="159004556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onlinelibrary.wiley.com/toc/1099050x/2015/54/5" TargetMode="External"/><Relationship Id="rId18" Type="http://schemas.openxmlformats.org/officeDocument/2006/relationships/hyperlink" Target="https://doi.org/10.1177%2F104829111774267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93/geront/30.5.583" TargetMode="External"/><Relationship Id="rId17" Type="http://schemas.openxmlformats.org/officeDocument/2006/relationships/hyperlink" Target="http://www.who.int/nmh/publications/ncd_profiles2011/en/" TargetMode="External"/><Relationship Id="rId2" Type="http://schemas.openxmlformats.org/officeDocument/2006/relationships/numbering" Target="numbering.xml"/><Relationship Id="rId16" Type="http://schemas.openxmlformats.org/officeDocument/2006/relationships/hyperlink" Target="https://www.lenus.ie/handle/10147/20243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irect.com/science/journal/15258610" TargetMode="External"/><Relationship Id="rId5" Type="http://schemas.openxmlformats.org/officeDocument/2006/relationships/webSettings" Target="webSettings.xml"/><Relationship Id="rId15" Type="http://schemas.openxmlformats.org/officeDocument/2006/relationships/hyperlink" Target="https://doi.org/10.1111/jgs.12841" TargetMode="External"/><Relationship Id="rId10" Type="http://schemas.openxmlformats.org/officeDocument/2006/relationships/hyperlink" Target="https://doi.org/10.1111/j.1475-6773.2010.01112.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oi.org/10.1002/hrm.216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B8C4E2-8156-4493-B08F-7F87445A7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5852</Words>
  <Characters>33362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Smith</dc:creator>
  <cp:keywords/>
  <dc:description/>
  <cp:lastModifiedBy>Breda</cp:lastModifiedBy>
  <cp:revision>4</cp:revision>
  <cp:lastPrinted>2018-11-18T16:44:00Z</cp:lastPrinted>
  <dcterms:created xsi:type="dcterms:W3CDTF">2020-05-19T09:03:00Z</dcterms:created>
  <dcterms:modified xsi:type="dcterms:W3CDTF">2020-05-20T13:38:00Z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