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794A" w14:textId="77777777" w:rsidR="00FA5F7A" w:rsidRPr="00FA5F7A" w:rsidRDefault="00FA5F7A" w:rsidP="00FA5F7A">
      <w:pPr>
        <w:spacing w:line="480" w:lineRule="auto"/>
        <w:jc w:val="center"/>
        <w:rPr>
          <w:rFonts w:ascii="Times New Roman" w:eastAsia="Aptos" w:hAnsi="Times New Roman" w:cs="Times New Roman"/>
        </w:rPr>
      </w:pPr>
      <w:r w:rsidRPr="00FA5F7A">
        <w:rPr>
          <w:rFonts w:ascii="Times New Roman" w:eastAsia="Aptos" w:hAnsi="Times New Roman" w:cs="Times New Roman"/>
        </w:rPr>
        <w:t>A mental well-being screening process in an elite youth football academy</w:t>
      </w:r>
    </w:p>
    <w:p w14:paraId="6DBEC08E" w14:textId="77777777" w:rsidR="00FA5F7A" w:rsidRPr="00FA5F7A" w:rsidRDefault="00FA5F7A" w:rsidP="00FA5F7A">
      <w:pPr>
        <w:spacing w:line="480" w:lineRule="auto"/>
        <w:jc w:val="center"/>
        <w:rPr>
          <w:rFonts w:ascii="Times New Roman" w:eastAsia="Aptos" w:hAnsi="Times New Roman" w:cs="Times New Roman"/>
          <w:vertAlign w:val="superscript"/>
        </w:rPr>
      </w:pPr>
      <w:r w:rsidRPr="00FA5F7A">
        <w:rPr>
          <w:rFonts w:ascii="Times New Roman" w:eastAsia="Aptos" w:hAnsi="Times New Roman" w:cs="Times New Roman"/>
        </w:rPr>
        <w:t>Séamus Harvey</w:t>
      </w:r>
      <w:r w:rsidRPr="00FA5F7A">
        <w:rPr>
          <w:rFonts w:ascii="Times New Roman" w:eastAsia="Aptos" w:hAnsi="Times New Roman" w:cs="Times New Roman"/>
          <w:vertAlign w:val="superscript"/>
        </w:rPr>
        <w:t>1,2</w:t>
      </w:r>
      <w:r w:rsidRPr="00FA5F7A">
        <w:rPr>
          <w:rFonts w:ascii="Times New Roman" w:eastAsia="Aptos" w:hAnsi="Times New Roman" w:cs="Times New Roman"/>
        </w:rPr>
        <w:t>, Chin Wei Ong</w:t>
      </w:r>
      <w:r w:rsidRPr="00FA5F7A">
        <w:rPr>
          <w:rFonts w:ascii="Times New Roman" w:eastAsia="Aptos" w:hAnsi="Times New Roman" w:cs="Times New Roman"/>
          <w:vertAlign w:val="superscript"/>
        </w:rPr>
        <w:t>1</w:t>
      </w:r>
      <w:r w:rsidRPr="00FA5F7A">
        <w:rPr>
          <w:rFonts w:ascii="Times New Roman" w:eastAsia="Aptos" w:hAnsi="Times New Roman" w:cs="Times New Roman"/>
        </w:rPr>
        <w:t>, James Hardy</w:t>
      </w:r>
      <w:r w:rsidRPr="00FA5F7A">
        <w:rPr>
          <w:rFonts w:ascii="Times New Roman" w:eastAsia="Aptos" w:hAnsi="Times New Roman" w:cs="Times New Roman"/>
          <w:vertAlign w:val="superscript"/>
        </w:rPr>
        <w:t>1</w:t>
      </w:r>
      <w:r w:rsidRPr="00FA5F7A">
        <w:rPr>
          <w:rFonts w:ascii="Times New Roman" w:eastAsia="Aptos" w:hAnsi="Times New Roman" w:cs="Times New Roman"/>
        </w:rPr>
        <w:t>, Nichola Callow</w:t>
      </w:r>
      <w:r w:rsidRPr="00FA5F7A">
        <w:rPr>
          <w:rFonts w:ascii="Times New Roman" w:eastAsia="Aptos" w:hAnsi="Times New Roman" w:cs="Times New Roman"/>
          <w:vertAlign w:val="superscript"/>
        </w:rPr>
        <w:t>1</w:t>
      </w:r>
      <w:r w:rsidRPr="00FA5F7A">
        <w:rPr>
          <w:rFonts w:ascii="Times New Roman" w:eastAsia="Aptos" w:hAnsi="Times New Roman" w:cs="Times New Roman"/>
        </w:rPr>
        <w:t>, Cassie Wood, Lorraine O’Malley, Philippa McGregor</w:t>
      </w:r>
      <w:r w:rsidRPr="00FA5F7A">
        <w:rPr>
          <w:rFonts w:ascii="Times New Roman" w:eastAsia="Aptos" w:hAnsi="Times New Roman" w:cs="Times New Roman"/>
          <w:vertAlign w:val="superscript"/>
        </w:rPr>
        <w:t>3</w:t>
      </w:r>
      <w:r w:rsidRPr="00FA5F7A">
        <w:rPr>
          <w:rFonts w:ascii="Times New Roman" w:eastAsia="Aptos" w:hAnsi="Times New Roman" w:cs="Times New Roman"/>
        </w:rPr>
        <w:t>, Jennie Killilea, and Cherrie Daley</w:t>
      </w:r>
      <w:r w:rsidRPr="00FA5F7A">
        <w:rPr>
          <w:rFonts w:ascii="Times New Roman" w:eastAsia="Aptos" w:hAnsi="Times New Roman" w:cs="Times New Roman"/>
          <w:vertAlign w:val="superscript"/>
        </w:rPr>
        <w:t>1</w:t>
      </w:r>
    </w:p>
    <w:p w14:paraId="49EDFC06" w14:textId="77777777" w:rsidR="00FA5F7A" w:rsidRPr="00FA5F7A" w:rsidRDefault="00FA5F7A" w:rsidP="00FA5F7A">
      <w:pPr>
        <w:spacing w:line="480" w:lineRule="auto"/>
        <w:jc w:val="center"/>
        <w:rPr>
          <w:rFonts w:ascii="Times New Roman" w:eastAsia="Aptos" w:hAnsi="Times New Roman" w:cs="Times New Roman"/>
        </w:rPr>
      </w:pPr>
    </w:p>
    <w:p w14:paraId="3DFFDBA4" w14:textId="77777777" w:rsidR="00FA5F7A" w:rsidRPr="00FA5F7A" w:rsidRDefault="00FA5F7A" w:rsidP="00FA5F7A">
      <w:pPr>
        <w:spacing w:line="480" w:lineRule="auto"/>
        <w:rPr>
          <w:rFonts w:ascii="Times New Roman" w:eastAsia="Aptos" w:hAnsi="Times New Roman" w:cs="Times New Roman"/>
        </w:rPr>
      </w:pPr>
    </w:p>
    <w:p w14:paraId="1B9A02B7" w14:textId="77777777" w:rsidR="00FA5F7A" w:rsidRPr="00FA5F7A" w:rsidRDefault="00FA5F7A" w:rsidP="00FA5F7A">
      <w:pPr>
        <w:spacing w:line="480" w:lineRule="auto"/>
        <w:jc w:val="center"/>
        <w:rPr>
          <w:rFonts w:ascii="Times New Roman" w:eastAsia="Aptos" w:hAnsi="Times New Roman" w:cs="Times New Roman"/>
        </w:rPr>
      </w:pPr>
      <w:r w:rsidRPr="00FA5F7A">
        <w:rPr>
          <w:rFonts w:ascii="Times New Roman" w:eastAsia="Aptos" w:hAnsi="Times New Roman" w:cs="Times New Roman"/>
        </w:rPr>
        <w:t>Author Note</w:t>
      </w:r>
    </w:p>
    <w:p w14:paraId="7E66DBAD" w14:textId="77777777" w:rsidR="00FA5F7A" w:rsidRPr="00FA5F7A" w:rsidRDefault="00FA5F7A" w:rsidP="00FA5F7A">
      <w:pPr>
        <w:spacing w:line="480" w:lineRule="auto"/>
        <w:jc w:val="center"/>
        <w:rPr>
          <w:rFonts w:ascii="Times New Roman" w:eastAsia="Aptos" w:hAnsi="Times New Roman" w:cs="Times New Roman"/>
        </w:rPr>
      </w:pPr>
    </w:p>
    <w:p w14:paraId="4B067AB3" w14:textId="77777777" w:rsidR="00FA5F7A" w:rsidRPr="00FA5F7A" w:rsidRDefault="00FA5F7A" w:rsidP="00FA5F7A">
      <w:pPr>
        <w:spacing w:line="480" w:lineRule="auto"/>
        <w:jc w:val="center"/>
        <w:rPr>
          <w:rFonts w:ascii="Times New Roman" w:eastAsia="Aptos" w:hAnsi="Times New Roman" w:cs="Times New Roman"/>
        </w:rPr>
      </w:pPr>
      <w:r w:rsidRPr="00FA5F7A">
        <w:rPr>
          <w:rFonts w:ascii="Times New Roman" w:eastAsia="Aptos" w:hAnsi="Times New Roman" w:cs="Times New Roman"/>
          <w:vertAlign w:val="superscript"/>
        </w:rPr>
        <w:t>1</w:t>
      </w:r>
      <w:r w:rsidRPr="00FA5F7A">
        <w:rPr>
          <w:rFonts w:ascii="Times New Roman" w:eastAsia="Aptos" w:hAnsi="Times New Roman" w:cs="Times New Roman"/>
        </w:rPr>
        <w:t>Institute for the Psychology of Elite Performance, Department of Sport and Exercise Sciences, Bangor University</w:t>
      </w:r>
    </w:p>
    <w:p w14:paraId="529E12CC" w14:textId="77777777" w:rsidR="00FA5F7A" w:rsidRPr="00FA5F7A" w:rsidRDefault="00FA5F7A" w:rsidP="00FA5F7A">
      <w:pPr>
        <w:spacing w:line="480" w:lineRule="auto"/>
        <w:jc w:val="center"/>
        <w:rPr>
          <w:rFonts w:ascii="Times New Roman" w:eastAsia="Aptos" w:hAnsi="Times New Roman" w:cs="Times New Roman"/>
        </w:rPr>
      </w:pPr>
      <w:r w:rsidRPr="00FA5F7A">
        <w:rPr>
          <w:rFonts w:ascii="Times New Roman" w:eastAsia="Aptos" w:hAnsi="Times New Roman" w:cs="Times New Roman"/>
          <w:vertAlign w:val="superscript"/>
        </w:rPr>
        <w:t>2</w:t>
      </w:r>
      <w:r w:rsidRPr="00FA5F7A">
        <w:rPr>
          <w:rFonts w:ascii="Times New Roman" w:eastAsia="Aptos" w:hAnsi="Times New Roman" w:cs="Times New Roman"/>
        </w:rPr>
        <w:t>NetwellCASALA, School of Health and Science, Dundalk Institute of Technology</w:t>
      </w:r>
    </w:p>
    <w:p w14:paraId="1543F9EC" w14:textId="77777777" w:rsidR="00FA5F7A" w:rsidRPr="00FA5F7A" w:rsidRDefault="00FA5F7A" w:rsidP="00FA5F7A">
      <w:pPr>
        <w:spacing w:line="480" w:lineRule="auto"/>
        <w:jc w:val="center"/>
        <w:rPr>
          <w:rFonts w:ascii="Times New Roman" w:eastAsia="Aptos" w:hAnsi="Times New Roman" w:cs="Times New Roman"/>
        </w:rPr>
      </w:pPr>
      <w:r w:rsidRPr="00FA5F7A">
        <w:rPr>
          <w:rFonts w:ascii="Times New Roman" w:eastAsia="Aptos" w:hAnsi="Times New Roman" w:cs="Times New Roman"/>
          <w:vertAlign w:val="superscript"/>
        </w:rPr>
        <w:t>3</w:t>
      </w:r>
      <w:r w:rsidRPr="00FA5F7A">
        <w:rPr>
          <w:rFonts w:ascii="Times New Roman" w:eastAsia="Aptos" w:hAnsi="Times New Roman" w:cs="Times New Roman"/>
        </w:rPr>
        <w:t>School of Sport, Exercise and Health Sciences, Loughborough University</w:t>
      </w:r>
    </w:p>
    <w:p w14:paraId="6BD79618" w14:textId="77777777" w:rsidR="00FA5F7A" w:rsidRPr="00FA5F7A" w:rsidRDefault="00FA5F7A" w:rsidP="00FA5F7A">
      <w:pPr>
        <w:spacing w:line="480" w:lineRule="auto"/>
        <w:jc w:val="both"/>
        <w:rPr>
          <w:rFonts w:ascii="Times New Roman" w:eastAsia="Aptos" w:hAnsi="Times New Roman" w:cs="Times New Roman"/>
        </w:rPr>
      </w:pPr>
    </w:p>
    <w:p w14:paraId="48A5FBDF" w14:textId="77777777" w:rsidR="00FA5F7A" w:rsidRPr="00FA5F7A" w:rsidRDefault="00FA5F7A" w:rsidP="00FA5F7A">
      <w:pPr>
        <w:spacing w:line="480" w:lineRule="auto"/>
        <w:jc w:val="both"/>
        <w:rPr>
          <w:rFonts w:ascii="Times New Roman" w:eastAsia="Aptos" w:hAnsi="Times New Roman" w:cs="Times New Roman"/>
        </w:rPr>
      </w:pPr>
      <w:r w:rsidRPr="00FA5F7A">
        <w:rPr>
          <w:rFonts w:ascii="Times New Roman" w:eastAsia="Aptos" w:hAnsi="Times New Roman" w:cs="Times New Roman"/>
        </w:rPr>
        <w:t xml:space="preserve">Correspondence concerning this article should be addressed to Séamus Harvey, </w:t>
      </w:r>
      <w:proofErr w:type="spellStart"/>
      <w:r w:rsidRPr="00FA5F7A">
        <w:rPr>
          <w:rFonts w:ascii="Times New Roman" w:eastAsia="Aptos" w:hAnsi="Times New Roman" w:cs="Times New Roman"/>
        </w:rPr>
        <w:t>NetwellCASALA</w:t>
      </w:r>
      <w:proofErr w:type="spellEnd"/>
      <w:r w:rsidRPr="00FA5F7A">
        <w:rPr>
          <w:rFonts w:ascii="Times New Roman" w:eastAsia="Aptos" w:hAnsi="Times New Roman" w:cs="Times New Roman"/>
        </w:rPr>
        <w:t>, School of Health and Science, Dundalk Institute of Technology, Dundalk, County Louth, Ireland.</w:t>
      </w:r>
    </w:p>
    <w:p w14:paraId="7D1C7055" w14:textId="08BE2C1C" w:rsidR="00FA5F7A" w:rsidRPr="00FA5F7A" w:rsidRDefault="00FA5F7A" w:rsidP="00FA5F7A">
      <w:pPr>
        <w:spacing w:line="480" w:lineRule="auto"/>
        <w:jc w:val="both"/>
        <w:rPr>
          <w:rFonts w:ascii="Times New Roman" w:eastAsia="Aptos" w:hAnsi="Times New Roman" w:cs="Times New Roman"/>
        </w:rPr>
      </w:pPr>
      <w:r w:rsidRPr="00FA5F7A">
        <w:rPr>
          <w:rFonts w:ascii="Times New Roman" w:eastAsia="Aptos" w:hAnsi="Times New Roman" w:cs="Times New Roman"/>
        </w:rPr>
        <w:t>Email: seamusanthonyharvey@icloud.com</w:t>
      </w:r>
    </w:p>
    <w:p w14:paraId="15060804" w14:textId="77777777" w:rsidR="00FA5F7A" w:rsidRDefault="00FA5F7A" w:rsidP="00FA5F7A">
      <w:pPr>
        <w:tabs>
          <w:tab w:val="left" w:pos="4131"/>
          <w:tab w:val="center" w:pos="4513"/>
        </w:tabs>
        <w:spacing w:line="480" w:lineRule="auto"/>
        <w:rPr>
          <w:rFonts w:ascii="Times New Roman" w:hAnsi="Times New Roman" w:cs="Times New Roman"/>
        </w:rPr>
      </w:pPr>
    </w:p>
    <w:p w14:paraId="767F897B" w14:textId="77777777" w:rsidR="00FA5F7A" w:rsidRDefault="00FA5F7A" w:rsidP="00FA5F7A">
      <w:pPr>
        <w:tabs>
          <w:tab w:val="left" w:pos="4131"/>
          <w:tab w:val="center" w:pos="4513"/>
        </w:tabs>
        <w:spacing w:line="480" w:lineRule="auto"/>
        <w:rPr>
          <w:rFonts w:ascii="Times New Roman" w:hAnsi="Times New Roman" w:cs="Times New Roman"/>
        </w:rPr>
      </w:pPr>
    </w:p>
    <w:p w14:paraId="3C30D5C9" w14:textId="77777777" w:rsidR="00FA5F7A" w:rsidRDefault="00FA5F7A" w:rsidP="00FA5F7A">
      <w:pPr>
        <w:tabs>
          <w:tab w:val="left" w:pos="4131"/>
          <w:tab w:val="center" w:pos="4513"/>
        </w:tabs>
        <w:spacing w:line="480" w:lineRule="auto"/>
        <w:rPr>
          <w:rFonts w:ascii="Times New Roman" w:hAnsi="Times New Roman" w:cs="Times New Roman"/>
        </w:rPr>
      </w:pPr>
    </w:p>
    <w:p w14:paraId="161E2E49" w14:textId="44910282" w:rsidR="00FA5F7A" w:rsidRPr="002D4CD4" w:rsidRDefault="00FA5F7A" w:rsidP="00FA5F7A">
      <w:pPr>
        <w:tabs>
          <w:tab w:val="left" w:pos="4131"/>
          <w:tab w:val="center" w:pos="4513"/>
        </w:tabs>
        <w:spacing w:line="480" w:lineRule="auto"/>
        <w:ind w:left="720" w:hanging="720"/>
        <w:jc w:val="both"/>
        <w:rPr>
          <w:rFonts w:ascii="Times New Roman" w:hAnsi="Times New Roman" w:cs="Times New Roman"/>
        </w:rPr>
      </w:pPr>
      <w:r w:rsidRPr="00FA5F7A">
        <w:rPr>
          <w:rFonts w:ascii="Times New Roman" w:hAnsi="Times New Roman" w:cs="Times New Roman"/>
        </w:rPr>
        <w:t>Harvey</w:t>
      </w:r>
      <w:r>
        <w:rPr>
          <w:rFonts w:ascii="Times New Roman" w:hAnsi="Times New Roman" w:cs="Times New Roman"/>
        </w:rPr>
        <w:t>, S.,</w:t>
      </w:r>
      <w:r w:rsidRPr="00FA5F7A">
        <w:rPr>
          <w:rFonts w:ascii="Times New Roman" w:hAnsi="Times New Roman" w:cs="Times New Roman"/>
        </w:rPr>
        <w:t xml:space="preserve"> Ong,</w:t>
      </w:r>
      <w:r>
        <w:rPr>
          <w:rFonts w:ascii="Times New Roman" w:hAnsi="Times New Roman" w:cs="Times New Roman"/>
        </w:rPr>
        <w:t xml:space="preserve"> C.W., Hardy,</w:t>
      </w:r>
      <w:r w:rsidRPr="00FA5F7A">
        <w:rPr>
          <w:rFonts w:ascii="Times New Roman" w:hAnsi="Times New Roman" w:cs="Times New Roman"/>
        </w:rPr>
        <w:t xml:space="preserve"> J</w:t>
      </w:r>
      <w:r>
        <w:rPr>
          <w:rFonts w:ascii="Times New Roman" w:hAnsi="Times New Roman" w:cs="Times New Roman"/>
        </w:rPr>
        <w:t>.</w:t>
      </w:r>
      <w:r w:rsidRPr="00FA5F7A">
        <w:rPr>
          <w:rFonts w:ascii="Times New Roman" w:hAnsi="Times New Roman" w:cs="Times New Roman"/>
        </w:rPr>
        <w:t>, Callow,</w:t>
      </w:r>
      <w:r>
        <w:rPr>
          <w:rFonts w:ascii="Times New Roman" w:hAnsi="Times New Roman" w:cs="Times New Roman"/>
        </w:rPr>
        <w:t xml:space="preserve"> N., </w:t>
      </w:r>
      <w:r w:rsidRPr="00FA5F7A">
        <w:rPr>
          <w:rFonts w:ascii="Times New Roman" w:hAnsi="Times New Roman" w:cs="Times New Roman"/>
        </w:rPr>
        <w:t>Wood,</w:t>
      </w:r>
      <w:r>
        <w:rPr>
          <w:rFonts w:ascii="Times New Roman" w:hAnsi="Times New Roman" w:cs="Times New Roman"/>
        </w:rPr>
        <w:t xml:space="preserve"> C.,</w:t>
      </w:r>
      <w:r w:rsidRPr="00FA5F7A">
        <w:rPr>
          <w:rFonts w:ascii="Times New Roman" w:hAnsi="Times New Roman" w:cs="Times New Roman"/>
        </w:rPr>
        <w:t xml:space="preserve"> O’Malley,</w:t>
      </w:r>
      <w:r>
        <w:rPr>
          <w:rFonts w:ascii="Times New Roman" w:hAnsi="Times New Roman" w:cs="Times New Roman"/>
        </w:rPr>
        <w:t xml:space="preserve"> C.,</w:t>
      </w:r>
      <w:r w:rsidRPr="00FA5F7A">
        <w:rPr>
          <w:rFonts w:ascii="Times New Roman" w:hAnsi="Times New Roman" w:cs="Times New Roman"/>
        </w:rPr>
        <w:t xml:space="preserve"> McGregor,</w:t>
      </w:r>
      <w:r>
        <w:rPr>
          <w:rFonts w:ascii="Times New Roman" w:hAnsi="Times New Roman" w:cs="Times New Roman"/>
        </w:rPr>
        <w:t xml:space="preserve"> P.,</w:t>
      </w:r>
      <w:r w:rsidRPr="00FA5F7A">
        <w:rPr>
          <w:rFonts w:ascii="Times New Roman" w:hAnsi="Times New Roman" w:cs="Times New Roman"/>
        </w:rPr>
        <w:t xml:space="preserve"> Killilea,</w:t>
      </w:r>
      <w:r>
        <w:rPr>
          <w:rFonts w:ascii="Times New Roman" w:hAnsi="Times New Roman" w:cs="Times New Roman"/>
        </w:rPr>
        <w:t xml:space="preserve"> J.,</w:t>
      </w:r>
      <w:r w:rsidRPr="00FA5F7A">
        <w:rPr>
          <w:rFonts w:ascii="Times New Roman" w:hAnsi="Times New Roman" w:cs="Times New Roman"/>
        </w:rPr>
        <w:t xml:space="preserve"> </w:t>
      </w:r>
      <w:r>
        <w:rPr>
          <w:rFonts w:ascii="Times New Roman" w:hAnsi="Times New Roman" w:cs="Times New Roman"/>
        </w:rPr>
        <w:t>&amp;</w:t>
      </w:r>
      <w:r w:rsidRPr="00FA5F7A">
        <w:rPr>
          <w:rFonts w:ascii="Times New Roman" w:hAnsi="Times New Roman" w:cs="Times New Roman"/>
        </w:rPr>
        <w:t xml:space="preserve"> Daley</w:t>
      </w:r>
      <w:r>
        <w:rPr>
          <w:rFonts w:ascii="Times New Roman" w:hAnsi="Times New Roman" w:cs="Times New Roman"/>
        </w:rPr>
        <w:t>, C. (</w:t>
      </w:r>
      <w:r w:rsidR="00E2260E">
        <w:rPr>
          <w:rFonts w:ascii="Times New Roman" w:hAnsi="Times New Roman" w:cs="Times New Roman"/>
        </w:rPr>
        <w:t>2026</w:t>
      </w:r>
      <w:r>
        <w:rPr>
          <w:rFonts w:ascii="Times New Roman" w:hAnsi="Times New Roman" w:cs="Times New Roman"/>
        </w:rPr>
        <w:t xml:space="preserve">). </w:t>
      </w:r>
      <w:r w:rsidRPr="00FA5F7A">
        <w:rPr>
          <w:rFonts w:ascii="Times New Roman" w:hAnsi="Times New Roman" w:cs="Times New Roman"/>
        </w:rPr>
        <w:t>A mental well-being screening process in an elite youth football academy</w:t>
      </w:r>
      <w:r>
        <w:rPr>
          <w:rFonts w:ascii="Times New Roman" w:hAnsi="Times New Roman" w:cs="Times New Roman"/>
        </w:rPr>
        <w:t xml:space="preserve">. </w:t>
      </w:r>
      <w:r>
        <w:rPr>
          <w:rFonts w:ascii="Times New Roman" w:hAnsi="Times New Roman" w:cs="Times New Roman"/>
          <w:i/>
          <w:iCs/>
        </w:rPr>
        <w:t>The Sport Psychologist.</w:t>
      </w:r>
      <w:r w:rsidR="002D4CD4">
        <w:rPr>
          <w:rFonts w:ascii="Times New Roman" w:hAnsi="Times New Roman" w:cs="Times New Roman"/>
        </w:rPr>
        <w:t xml:space="preserve"> </w:t>
      </w:r>
      <w:hyperlink r:id="rId8" w:history="1">
        <w:r w:rsidR="002D4CD4" w:rsidRPr="002325AD">
          <w:rPr>
            <w:rStyle w:val="Hyperlink"/>
            <w:rFonts w:ascii="Times New Roman" w:hAnsi="Times New Roman" w:cs="Times New Roman"/>
          </w:rPr>
          <w:t>https://doi.org/10.1123/tsp.2024-0128</w:t>
        </w:r>
      </w:hyperlink>
      <w:r w:rsidR="002D4CD4">
        <w:rPr>
          <w:rFonts w:ascii="Times New Roman" w:hAnsi="Times New Roman" w:cs="Times New Roman"/>
        </w:rPr>
        <w:t xml:space="preserve"> </w:t>
      </w:r>
    </w:p>
    <w:p w14:paraId="3D6618D0" w14:textId="77777777" w:rsidR="00FA5F7A" w:rsidRDefault="00FA5F7A" w:rsidP="00FA5F7A">
      <w:pPr>
        <w:tabs>
          <w:tab w:val="left" w:pos="4131"/>
          <w:tab w:val="center" w:pos="4513"/>
        </w:tabs>
        <w:spacing w:line="480" w:lineRule="auto"/>
        <w:jc w:val="both"/>
        <w:rPr>
          <w:rFonts w:ascii="Times New Roman" w:hAnsi="Times New Roman" w:cs="Times New Roman"/>
          <w:i/>
          <w:iCs/>
        </w:rPr>
      </w:pPr>
    </w:p>
    <w:p w14:paraId="4AADAA24" w14:textId="77777777" w:rsidR="00FA5F7A" w:rsidRDefault="00FA5F7A" w:rsidP="00FA5F7A">
      <w:pPr>
        <w:tabs>
          <w:tab w:val="left" w:pos="4131"/>
          <w:tab w:val="center" w:pos="4513"/>
        </w:tabs>
        <w:spacing w:line="480" w:lineRule="auto"/>
        <w:jc w:val="center"/>
        <w:rPr>
          <w:rFonts w:ascii="Times New Roman" w:hAnsi="Times New Roman" w:cs="Times New Roman"/>
        </w:rPr>
      </w:pPr>
      <w:r w:rsidRPr="00FA5F7A">
        <w:rPr>
          <w:rFonts w:ascii="Times New Roman" w:hAnsi="Times New Roman" w:cs="Times New Roman"/>
        </w:rPr>
        <w:t>Date of Submission: 16 August 2024</w:t>
      </w:r>
    </w:p>
    <w:p w14:paraId="33600827" w14:textId="2AB8B21D" w:rsidR="00FA5F7A" w:rsidRPr="00FA5F7A" w:rsidRDefault="00FA5F7A" w:rsidP="00FA5F7A">
      <w:pPr>
        <w:tabs>
          <w:tab w:val="left" w:pos="4131"/>
          <w:tab w:val="center" w:pos="4513"/>
        </w:tabs>
        <w:spacing w:line="480" w:lineRule="auto"/>
        <w:jc w:val="center"/>
        <w:rPr>
          <w:rFonts w:ascii="Times New Roman" w:hAnsi="Times New Roman" w:cs="Times New Roman"/>
        </w:rPr>
      </w:pPr>
      <w:r>
        <w:rPr>
          <w:rFonts w:ascii="Times New Roman" w:hAnsi="Times New Roman" w:cs="Times New Roman"/>
        </w:rPr>
        <w:t>Date of Acceptance: 22 December 2025</w:t>
      </w:r>
    </w:p>
    <w:p w14:paraId="724C7D58" w14:textId="77777777" w:rsidR="003C7DA5" w:rsidRPr="003C7DA5" w:rsidRDefault="003C7DA5" w:rsidP="003C7DA5">
      <w:pPr>
        <w:rPr>
          <w:rFonts w:ascii="Times New Roman" w:hAnsi="Times New Roman" w:cs="Times New Roman"/>
        </w:rPr>
        <w:sectPr w:rsidR="003C7DA5" w:rsidRPr="003C7DA5" w:rsidSect="00FA5F7A">
          <w:headerReference w:type="even" r:id="rId9"/>
          <w:headerReference w:type="default" r:id="rId10"/>
          <w:headerReference w:type="first" r:id="rId11"/>
          <w:endnotePr>
            <w:numFmt w:val="decimal"/>
          </w:endnotePr>
          <w:type w:val="continuous"/>
          <w:pgSz w:w="11906" w:h="16838"/>
          <w:pgMar w:top="1440" w:right="1440" w:bottom="1440" w:left="1440" w:header="709" w:footer="709" w:gutter="0"/>
          <w:lnNumType w:countBy="1" w:restart="continuous"/>
          <w:cols w:space="708"/>
          <w:titlePg/>
          <w:docGrid w:linePitch="360"/>
        </w:sectPr>
      </w:pPr>
    </w:p>
    <w:p w14:paraId="576C7CC9" w14:textId="08157EA1" w:rsidR="005C2CF5" w:rsidRPr="00783039" w:rsidRDefault="005C2CF5" w:rsidP="00881DEE">
      <w:pPr>
        <w:spacing w:line="480" w:lineRule="auto"/>
        <w:jc w:val="center"/>
        <w:rPr>
          <w:rFonts w:ascii="Times New Roman" w:hAnsi="Times New Roman" w:cs="Times New Roman"/>
          <w:b/>
          <w:bCs/>
        </w:rPr>
      </w:pPr>
      <w:r w:rsidRPr="00E21FDC">
        <w:rPr>
          <w:rFonts w:ascii="Times New Roman" w:hAnsi="Times New Roman" w:cs="Times New Roman"/>
          <w:b/>
          <w:bCs/>
        </w:rPr>
        <w:lastRenderedPageBreak/>
        <w:t>Abstract</w:t>
      </w:r>
    </w:p>
    <w:p w14:paraId="172ED814" w14:textId="7F0F48B7" w:rsidR="001B0192" w:rsidRDefault="00E46786" w:rsidP="0035393E">
      <w:pPr>
        <w:spacing w:line="480" w:lineRule="auto"/>
        <w:jc w:val="both"/>
        <w:rPr>
          <w:rFonts w:ascii="Times New Roman" w:hAnsi="Times New Roman" w:cs="Times New Roman"/>
        </w:rPr>
      </w:pPr>
      <w:r>
        <w:rPr>
          <w:rFonts w:ascii="Times New Roman" w:hAnsi="Times New Roman" w:cs="Times New Roman"/>
        </w:rPr>
        <w:t xml:space="preserve">Previous </w:t>
      </w:r>
      <w:r w:rsidR="004B19EB">
        <w:rPr>
          <w:rFonts w:ascii="Times New Roman" w:hAnsi="Times New Roman" w:cs="Times New Roman"/>
        </w:rPr>
        <w:t>research indicates that participation in academy football potentially poses mental well-being risks. Accordingly, w</w:t>
      </w:r>
      <w:r w:rsidR="004B19EB" w:rsidRPr="008F775E">
        <w:rPr>
          <w:rFonts w:ascii="Times New Roman" w:hAnsi="Times New Roman" w:cs="Times New Roman"/>
        </w:rPr>
        <w:t>e develop</w:t>
      </w:r>
      <w:r w:rsidR="004B19EB">
        <w:rPr>
          <w:rFonts w:ascii="Times New Roman" w:hAnsi="Times New Roman" w:cs="Times New Roman"/>
        </w:rPr>
        <w:t>ed</w:t>
      </w:r>
      <w:r w:rsidR="004B19EB" w:rsidRPr="008F775E">
        <w:rPr>
          <w:rFonts w:ascii="Times New Roman" w:hAnsi="Times New Roman" w:cs="Times New Roman"/>
        </w:rPr>
        <w:t xml:space="preserve"> a mental well-being screening process in </w:t>
      </w:r>
      <w:r w:rsidR="004B19EB">
        <w:rPr>
          <w:rFonts w:ascii="Times New Roman" w:hAnsi="Times New Roman" w:cs="Times New Roman"/>
        </w:rPr>
        <w:t>an</w:t>
      </w:r>
      <w:r w:rsidR="004B19EB" w:rsidRPr="008F775E">
        <w:rPr>
          <w:rFonts w:ascii="Times New Roman" w:hAnsi="Times New Roman" w:cs="Times New Roman"/>
        </w:rPr>
        <w:t xml:space="preserve"> academy. </w:t>
      </w:r>
      <w:r w:rsidR="004B19EB">
        <w:rPr>
          <w:rFonts w:ascii="Times New Roman" w:hAnsi="Times New Roman" w:cs="Times New Roman"/>
        </w:rPr>
        <w:t>W</w:t>
      </w:r>
      <w:r w:rsidR="004B19EB" w:rsidRPr="008F775E">
        <w:rPr>
          <w:rFonts w:ascii="Times New Roman" w:hAnsi="Times New Roman" w:cs="Times New Roman"/>
        </w:rPr>
        <w:t>e reviewed the mental well-being literature</w:t>
      </w:r>
      <w:r w:rsidR="004B19EB">
        <w:rPr>
          <w:rFonts w:ascii="Times New Roman" w:hAnsi="Times New Roman" w:cs="Times New Roman"/>
        </w:rPr>
        <w:t xml:space="preserve">, </w:t>
      </w:r>
      <w:r w:rsidR="004B19EB" w:rsidRPr="008F775E">
        <w:rPr>
          <w:rFonts w:ascii="Times New Roman" w:hAnsi="Times New Roman" w:cs="Times New Roman"/>
        </w:rPr>
        <w:t xml:space="preserve">to understand how </w:t>
      </w:r>
      <w:r w:rsidR="004B19EB">
        <w:rPr>
          <w:rFonts w:ascii="Times New Roman" w:hAnsi="Times New Roman" w:cs="Times New Roman"/>
        </w:rPr>
        <w:t>the construct might be best</w:t>
      </w:r>
      <w:r w:rsidR="004B19EB" w:rsidRPr="008F775E">
        <w:rPr>
          <w:rFonts w:ascii="Times New Roman" w:hAnsi="Times New Roman" w:cs="Times New Roman"/>
        </w:rPr>
        <w:t xml:space="preserve"> conceptuali</w:t>
      </w:r>
      <w:r w:rsidR="004B19EB">
        <w:rPr>
          <w:rFonts w:ascii="Times New Roman" w:hAnsi="Times New Roman" w:cs="Times New Roman"/>
        </w:rPr>
        <w:t>z</w:t>
      </w:r>
      <w:r w:rsidR="004B19EB" w:rsidRPr="008F775E">
        <w:rPr>
          <w:rFonts w:ascii="Times New Roman" w:hAnsi="Times New Roman" w:cs="Times New Roman"/>
        </w:rPr>
        <w:t xml:space="preserve">ed and assessed, </w:t>
      </w:r>
      <w:r w:rsidR="004B19EB">
        <w:rPr>
          <w:rFonts w:ascii="Times New Roman" w:hAnsi="Times New Roman" w:cs="Times New Roman"/>
        </w:rPr>
        <w:t>and</w:t>
      </w:r>
      <w:r w:rsidR="004B19EB" w:rsidRPr="008F775E">
        <w:rPr>
          <w:rFonts w:ascii="Times New Roman" w:hAnsi="Times New Roman" w:cs="Times New Roman"/>
        </w:rPr>
        <w:t xml:space="preserve"> to identify a brief, valid, and adolescent-friendly screening tool. Keyes’ Mental Health Continuum–Short </w:t>
      </w:r>
      <w:r w:rsidR="004B19EB">
        <w:rPr>
          <w:rFonts w:ascii="Times New Roman" w:hAnsi="Times New Roman" w:cs="Times New Roman"/>
        </w:rPr>
        <w:t>Form</w:t>
      </w:r>
      <w:r w:rsidR="004B19EB" w:rsidRPr="008F775E">
        <w:rPr>
          <w:rFonts w:ascii="Times New Roman" w:hAnsi="Times New Roman" w:cs="Times New Roman"/>
        </w:rPr>
        <w:t xml:space="preserve"> </w:t>
      </w:r>
      <w:r w:rsidR="004B19EB">
        <w:rPr>
          <w:rFonts w:ascii="Times New Roman" w:hAnsi="Times New Roman" w:cs="Times New Roman"/>
        </w:rPr>
        <w:t xml:space="preserve">was deemed </w:t>
      </w:r>
      <w:r w:rsidR="004B19EB" w:rsidRPr="008F775E">
        <w:rPr>
          <w:rFonts w:ascii="Times New Roman" w:hAnsi="Times New Roman" w:cs="Times New Roman"/>
        </w:rPr>
        <w:t xml:space="preserve">suitable due to its </w:t>
      </w:r>
      <w:r w:rsidR="004B19EB">
        <w:rPr>
          <w:rFonts w:ascii="Times New Roman" w:hAnsi="Times New Roman" w:cs="Times New Roman"/>
        </w:rPr>
        <w:t xml:space="preserve">theoretical </w:t>
      </w:r>
      <w:r w:rsidR="004B19EB" w:rsidRPr="008F775E">
        <w:rPr>
          <w:rFonts w:ascii="Times New Roman" w:hAnsi="Times New Roman" w:cs="Times New Roman"/>
        </w:rPr>
        <w:t>relevance</w:t>
      </w:r>
      <w:r w:rsidR="004B19EB">
        <w:rPr>
          <w:rFonts w:ascii="Times New Roman" w:hAnsi="Times New Roman" w:cs="Times New Roman"/>
        </w:rPr>
        <w:t xml:space="preserve"> and</w:t>
      </w:r>
      <w:r w:rsidR="004B19EB" w:rsidRPr="008F775E">
        <w:rPr>
          <w:rFonts w:ascii="Times New Roman" w:hAnsi="Times New Roman" w:cs="Times New Roman"/>
        </w:rPr>
        <w:t xml:space="preserve"> psychometric properties. We </w:t>
      </w:r>
      <w:r w:rsidR="004B19EB">
        <w:rPr>
          <w:rFonts w:ascii="Times New Roman" w:hAnsi="Times New Roman" w:cs="Times New Roman"/>
        </w:rPr>
        <w:t>adapted</w:t>
      </w:r>
      <w:r w:rsidR="004B19EB" w:rsidRPr="008F775E">
        <w:rPr>
          <w:rFonts w:ascii="Times New Roman" w:hAnsi="Times New Roman" w:cs="Times New Roman"/>
        </w:rPr>
        <w:t xml:space="preserve"> this questionnaire for use with </w:t>
      </w:r>
      <w:r w:rsidR="004B19EB">
        <w:rPr>
          <w:rFonts w:ascii="Times New Roman" w:hAnsi="Times New Roman" w:cs="Times New Roman"/>
        </w:rPr>
        <w:t xml:space="preserve">academy </w:t>
      </w:r>
      <w:r w:rsidR="004B19EB" w:rsidRPr="008F775E">
        <w:rPr>
          <w:rFonts w:ascii="Times New Roman" w:hAnsi="Times New Roman" w:cs="Times New Roman"/>
        </w:rPr>
        <w:t>players</w:t>
      </w:r>
      <w:r w:rsidR="004B19EB">
        <w:rPr>
          <w:rFonts w:ascii="Times New Roman" w:hAnsi="Times New Roman" w:cs="Times New Roman"/>
        </w:rPr>
        <w:t xml:space="preserve">, </w:t>
      </w:r>
      <w:r w:rsidR="004B19EB" w:rsidRPr="008F775E">
        <w:rPr>
          <w:rFonts w:ascii="Times New Roman" w:hAnsi="Times New Roman" w:cs="Times New Roman"/>
        </w:rPr>
        <w:t>edit</w:t>
      </w:r>
      <w:r w:rsidR="004B19EB">
        <w:rPr>
          <w:rFonts w:ascii="Times New Roman" w:hAnsi="Times New Roman" w:cs="Times New Roman"/>
        </w:rPr>
        <w:t>ing</w:t>
      </w:r>
      <w:r w:rsidR="004B19EB" w:rsidRPr="008F775E">
        <w:rPr>
          <w:rFonts w:ascii="Times New Roman" w:hAnsi="Times New Roman" w:cs="Times New Roman"/>
        </w:rPr>
        <w:t xml:space="preserve"> items </w:t>
      </w:r>
      <w:r w:rsidR="004B19EB">
        <w:rPr>
          <w:rFonts w:ascii="Times New Roman" w:hAnsi="Times New Roman" w:cs="Times New Roman"/>
        </w:rPr>
        <w:t xml:space="preserve">to enhance their applicability </w:t>
      </w:r>
      <w:r w:rsidR="004B19EB" w:rsidRPr="008F775E">
        <w:rPr>
          <w:rFonts w:ascii="Times New Roman" w:hAnsi="Times New Roman" w:cs="Times New Roman"/>
        </w:rPr>
        <w:t>and</w:t>
      </w:r>
      <w:r w:rsidR="004B19EB">
        <w:rPr>
          <w:rFonts w:ascii="Times New Roman" w:hAnsi="Times New Roman" w:cs="Times New Roman"/>
        </w:rPr>
        <w:t xml:space="preserve"> removing</w:t>
      </w:r>
      <w:r w:rsidR="004B19EB" w:rsidRPr="008F775E">
        <w:rPr>
          <w:rFonts w:ascii="Times New Roman" w:hAnsi="Times New Roman" w:cs="Times New Roman"/>
        </w:rPr>
        <w:t xml:space="preserve"> </w:t>
      </w:r>
      <w:r w:rsidR="004B19EB">
        <w:rPr>
          <w:rFonts w:ascii="Times New Roman" w:hAnsi="Times New Roman" w:cs="Times New Roman"/>
        </w:rPr>
        <w:t>irrelevant items</w:t>
      </w:r>
      <w:r w:rsidR="004B19EB" w:rsidRPr="008F775E">
        <w:rPr>
          <w:rFonts w:ascii="Times New Roman" w:hAnsi="Times New Roman" w:cs="Times New Roman"/>
        </w:rPr>
        <w:t xml:space="preserve">. Players, guided by staff members, </w:t>
      </w:r>
      <w:r w:rsidR="004B19EB">
        <w:rPr>
          <w:rFonts w:ascii="Times New Roman" w:hAnsi="Times New Roman" w:cs="Times New Roman"/>
        </w:rPr>
        <w:t xml:space="preserve">then </w:t>
      </w:r>
      <w:r w:rsidR="004B19EB" w:rsidRPr="008F775E">
        <w:rPr>
          <w:rFonts w:ascii="Times New Roman" w:hAnsi="Times New Roman" w:cs="Times New Roman"/>
        </w:rPr>
        <w:t>completed th</w:t>
      </w:r>
      <w:r w:rsidR="004B19EB">
        <w:rPr>
          <w:rFonts w:ascii="Times New Roman" w:hAnsi="Times New Roman" w:cs="Times New Roman"/>
        </w:rPr>
        <w:t>is measure</w:t>
      </w:r>
      <w:r w:rsidR="004B19EB" w:rsidRPr="008F775E">
        <w:rPr>
          <w:rFonts w:ascii="Times New Roman" w:hAnsi="Times New Roman" w:cs="Times New Roman"/>
        </w:rPr>
        <w:t xml:space="preserve"> and discussed their responses. Using the collected data, we </w:t>
      </w:r>
      <w:r w:rsidR="004B19EB">
        <w:rPr>
          <w:rFonts w:ascii="Times New Roman" w:hAnsi="Times New Roman" w:cs="Times New Roman"/>
        </w:rPr>
        <w:t xml:space="preserve">also </w:t>
      </w:r>
      <w:r w:rsidR="00501F59" w:rsidRPr="004B4448">
        <w:rPr>
          <w:rFonts w:ascii="Times New Roman" w:hAnsi="Times New Roman" w:cs="Times New Roman"/>
        </w:rPr>
        <w:t>tested</w:t>
      </w:r>
      <w:r w:rsidR="004B19EB" w:rsidRPr="008F775E">
        <w:rPr>
          <w:rFonts w:ascii="Times New Roman" w:hAnsi="Times New Roman" w:cs="Times New Roman"/>
        </w:rPr>
        <w:t xml:space="preserve"> </w:t>
      </w:r>
      <w:r w:rsidR="004B19EB">
        <w:rPr>
          <w:rFonts w:ascii="Times New Roman" w:hAnsi="Times New Roman" w:cs="Times New Roman"/>
        </w:rPr>
        <w:t>its</w:t>
      </w:r>
      <w:r w:rsidR="004B19EB" w:rsidRPr="008F775E">
        <w:rPr>
          <w:rFonts w:ascii="Times New Roman" w:hAnsi="Times New Roman" w:cs="Times New Roman"/>
        </w:rPr>
        <w:t xml:space="preserve"> psychometric properties. </w:t>
      </w:r>
      <w:r w:rsidR="004B19EB">
        <w:rPr>
          <w:rFonts w:ascii="Times New Roman" w:hAnsi="Times New Roman" w:cs="Times New Roman"/>
        </w:rPr>
        <w:t>The resulting</w:t>
      </w:r>
      <w:r w:rsidR="004B19EB" w:rsidRPr="008F775E">
        <w:rPr>
          <w:rFonts w:ascii="Times New Roman" w:hAnsi="Times New Roman" w:cs="Times New Roman"/>
        </w:rPr>
        <w:t xml:space="preserve"> screening process facilitates</w:t>
      </w:r>
      <w:r w:rsidR="004B19EB">
        <w:rPr>
          <w:rFonts w:ascii="Times New Roman" w:hAnsi="Times New Roman" w:cs="Times New Roman"/>
        </w:rPr>
        <w:t xml:space="preserve"> </w:t>
      </w:r>
      <w:r w:rsidR="004B19EB" w:rsidRPr="008F775E">
        <w:rPr>
          <w:rFonts w:ascii="Times New Roman" w:hAnsi="Times New Roman" w:cs="Times New Roman"/>
        </w:rPr>
        <w:t>the detection and support of players at risk,</w:t>
      </w:r>
      <w:r w:rsidR="004B19EB">
        <w:rPr>
          <w:rFonts w:ascii="Times New Roman" w:hAnsi="Times New Roman" w:cs="Times New Roman"/>
        </w:rPr>
        <w:t xml:space="preserve"> </w:t>
      </w:r>
      <w:r w:rsidR="004B19EB" w:rsidRPr="008F775E">
        <w:rPr>
          <w:rFonts w:ascii="Times New Roman" w:hAnsi="Times New Roman" w:cs="Times New Roman"/>
        </w:rPr>
        <w:t xml:space="preserve">an understanding of the prevalence of </w:t>
      </w:r>
      <w:r w:rsidR="004B19EB">
        <w:rPr>
          <w:rFonts w:ascii="Times New Roman" w:hAnsi="Times New Roman" w:cs="Times New Roman"/>
        </w:rPr>
        <w:t xml:space="preserve">good and </w:t>
      </w:r>
      <w:r w:rsidR="004B19EB" w:rsidRPr="008F775E">
        <w:rPr>
          <w:rFonts w:ascii="Times New Roman" w:hAnsi="Times New Roman" w:cs="Times New Roman"/>
        </w:rPr>
        <w:t>poor mental well-being in this population, and</w:t>
      </w:r>
      <w:r w:rsidR="004B19EB">
        <w:rPr>
          <w:rFonts w:ascii="Times New Roman" w:hAnsi="Times New Roman" w:cs="Times New Roman"/>
        </w:rPr>
        <w:t xml:space="preserve"> </w:t>
      </w:r>
      <w:r w:rsidR="004B19EB" w:rsidRPr="008F775E">
        <w:rPr>
          <w:rFonts w:ascii="Times New Roman" w:hAnsi="Times New Roman" w:cs="Times New Roman"/>
        </w:rPr>
        <w:t xml:space="preserve">an appreciation of the factors that affect their </w:t>
      </w:r>
      <w:r w:rsidR="004B19EB">
        <w:rPr>
          <w:rFonts w:ascii="Times New Roman" w:hAnsi="Times New Roman" w:cs="Times New Roman"/>
        </w:rPr>
        <w:t xml:space="preserve">mental </w:t>
      </w:r>
      <w:r w:rsidR="008F775E" w:rsidRPr="008F775E">
        <w:rPr>
          <w:rFonts w:ascii="Times New Roman" w:hAnsi="Times New Roman" w:cs="Times New Roman"/>
        </w:rPr>
        <w:t>well-being</w:t>
      </w:r>
      <w:r w:rsidR="008F775E">
        <w:rPr>
          <w:rFonts w:ascii="Times New Roman" w:hAnsi="Times New Roman" w:cs="Times New Roman"/>
        </w:rPr>
        <w:t>.</w:t>
      </w:r>
    </w:p>
    <w:p w14:paraId="52D91955" w14:textId="77777777" w:rsidR="004F32EF" w:rsidRDefault="001B0192" w:rsidP="001B0192">
      <w:pPr>
        <w:spacing w:line="480" w:lineRule="auto"/>
        <w:jc w:val="both"/>
        <w:rPr>
          <w:rFonts w:ascii="Times New Roman" w:hAnsi="Times New Roman" w:cs="Times New Roman"/>
        </w:rPr>
      </w:pPr>
      <w:r>
        <w:rPr>
          <w:rFonts w:ascii="Times New Roman" w:hAnsi="Times New Roman" w:cs="Times New Roman"/>
        </w:rPr>
        <w:tab/>
      </w:r>
    </w:p>
    <w:p w14:paraId="01C6C525" w14:textId="14F1B051" w:rsidR="00900B0C" w:rsidRDefault="001B0192" w:rsidP="001B0192">
      <w:pPr>
        <w:spacing w:line="480" w:lineRule="auto"/>
        <w:jc w:val="both"/>
        <w:rPr>
          <w:rFonts w:ascii="Times New Roman" w:hAnsi="Times New Roman" w:cs="Times New Roman"/>
        </w:rPr>
        <w:sectPr w:rsidR="00900B0C" w:rsidSect="003C7DA5">
          <w:endnotePr>
            <w:numFmt w:val="decimal"/>
          </w:endnotePr>
          <w:pgSz w:w="11906" w:h="16838"/>
          <w:pgMar w:top="1440" w:right="1440" w:bottom="1440" w:left="1440" w:header="709" w:footer="709" w:gutter="0"/>
          <w:lnNumType w:countBy="1" w:restart="continuous"/>
          <w:cols w:space="708"/>
          <w:docGrid w:linePitch="360"/>
        </w:sectPr>
      </w:pPr>
      <w:r w:rsidRPr="001B0192">
        <w:rPr>
          <w:rFonts w:ascii="Times New Roman" w:hAnsi="Times New Roman" w:cs="Times New Roman"/>
          <w:i/>
          <w:iCs/>
        </w:rPr>
        <w:t>Keywords</w:t>
      </w:r>
      <w:r>
        <w:rPr>
          <w:rFonts w:ascii="Times New Roman" w:hAnsi="Times New Roman" w:cs="Times New Roman"/>
        </w:rPr>
        <w:t>:</w:t>
      </w:r>
      <w:r w:rsidR="00200313">
        <w:rPr>
          <w:rFonts w:ascii="Times New Roman" w:hAnsi="Times New Roman" w:cs="Times New Roman"/>
        </w:rPr>
        <w:t xml:space="preserve"> </w:t>
      </w:r>
      <w:r w:rsidR="001A3D1B">
        <w:rPr>
          <w:rFonts w:ascii="Times New Roman" w:hAnsi="Times New Roman" w:cs="Times New Roman"/>
        </w:rPr>
        <w:t xml:space="preserve">soccer, </w:t>
      </w:r>
      <w:r w:rsidR="004651F1">
        <w:rPr>
          <w:rFonts w:ascii="Times New Roman" w:hAnsi="Times New Roman" w:cs="Times New Roman"/>
        </w:rPr>
        <w:t>female football,</w:t>
      </w:r>
      <w:r w:rsidR="00200313">
        <w:rPr>
          <w:rFonts w:ascii="Times New Roman" w:hAnsi="Times New Roman" w:cs="Times New Roman"/>
        </w:rPr>
        <w:t xml:space="preserve"> </w:t>
      </w:r>
      <w:r w:rsidR="004651F1">
        <w:rPr>
          <w:rFonts w:ascii="Times New Roman" w:hAnsi="Times New Roman" w:cs="Times New Roman"/>
        </w:rPr>
        <w:t xml:space="preserve">applied research, </w:t>
      </w:r>
      <w:r w:rsidR="00E46786">
        <w:rPr>
          <w:rFonts w:ascii="Times New Roman" w:hAnsi="Times New Roman" w:cs="Times New Roman"/>
        </w:rPr>
        <w:t xml:space="preserve">parallel </w:t>
      </w:r>
      <w:proofErr w:type="spellStart"/>
      <w:r w:rsidR="00E46786">
        <w:rPr>
          <w:rFonts w:ascii="Times New Roman" w:hAnsi="Times New Roman" w:cs="Times New Roman"/>
        </w:rPr>
        <w:t>modeling</w:t>
      </w:r>
      <w:proofErr w:type="spellEnd"/>
      <w:r w:rsidR="00200313">
        <w:rPr>
          <w:rFonts w:ascii="Times New Roman" w:hAnsi="Times New Roman" w:cs="Times New Roman"/>
        </w:rPr>
        <w:t xml:space="preserve">, </w:t>
      </w:r>
      <w:r w:rsidR="00532D63">
        <w:rPr>
          <w:rFonts w:ascii="Times New Roman" w:hAnsi="Times New Roman" w:cs="Times New Roman"/>
        </w:rPr>
        <w:t>Bayesian</w:t>
      </w:r>
      <w:r w:rsidR="007A1B25">
        <w:rPr>
          <w:rFonts w:ascii="Times New Roman" w:hAnsi="Times New Roman" w:cs="Times New Roman"/>
        </w:rPr>
        <w:t xml:space="preserve"> </w:t>
      </w:r>
      <w:r w:rsidR="00455CD0">
        <w:rPr>
          <w:rFonts w:ascii="Times New Roman" w:hAnsi="Times New Roman" w:cs="Times New Roman"/>
        </w:rPr>
        <w:t>s</w:t>
      </w:r>
      <w:r w:rsidR="007A1B25">
        <w:rPr>
          <w:rFonts w:ascii="Times New Roman" w:hAnsi="Times New Roman" w:cs="Times New Roman"/>
        </w:rPr>
        <w:t xml:space="preserve">tructural </w:t>
      </w:r>
      <w:r w:rsidR="00455CD0">
        <w:rPr>
          <w:rFonts w:ascii="Times New Roman" w:hAnsi="Times New Roman" w:cs="Times New Roman"/>
        </w:rPr>
        <w:t>e</w:t>
      </w:r>
      <w:r w:rsidR="007A1B25">
        <w:rPr>
          <w:rFonts w:ascii="Times New Roman" w:hAnsi="Times New Roman" w:cs="Times New Roman"/>
        </w:rPr>
        <w:t xml:space="preserve">quation </w:t>
      </w:r>
      <w:proofErr w:type="spellStart"/>
      <w:r w:rsidR="00455CD0">
        <w:rPr>
          <w:rFonts w:ascii="Times New Roman" w:hAnsi="Times New Roman" w:cs="Times New Roman"/>
        </w:rPr>
        <w:t>m</w:t>
      </w:r>
      <w:r w:rsidR="007A1B25">
        <w:rPr>
          <w:rFonts w:ascii="Times New Roman" w:hAnsi="Times New Roman" w:cs="Times New Roman"/>
        </w:rPr>
        <w:t>odeling</w:t>
      </w:r>
      <w:proofErr w:type="spellEnd"/>
    </w:p>
    <w:p w14:paraId="4DF1743B" w14:textId="77777777" w:rsidR="008E6F3D" w:rsidRDefault="008E6F3D" w:rsidP="00900B0C">
      <w:pPr>
        <w:spacing w:line="480" w:lineRule="auto"/>
        <w:jc w:val="center"/>
        <w:rPr>
          <w:rFonts w:ascii="Times New Roman" w:hAnsi="Times New Roman" w:cs="Times New Roman"/>
          <w:b/>
          <w:bCs/>
        </w:rPr>
        <w:sectPr w:rsidR="008E6F3D" w:rsidSect="009749B9">
          <w:endnotePr>
            <w:numFmt w:val="decimal"/>
          </w:endnotePr>
          <w:type w:val="continuous"/>
          <w:pgSz w:w="11906" w:h="16838"/>
          <w:pgMar w:top="1440" w:right="1440" w:bottom="1440" w:left="1440" w:header="709" w:footer="709" w:gutter="0"/>
          <w:cols w:space="708"/>
          <w:titlePg/>
          <w:docGrid w:linePitch="360"/>
        </w:sectPr>
      </w:pPr>
    </w:p>
    <w:p w14:paraId="1B21C595" w14:textId="537F9FB0" w:rsidR="001B0192" w:rsidRPr="00AB0601" w:rsidRDefault="00662801" w:rsidP="00900B0C">
      <w:pPr>
        <w:spacing w:line="480" w:lineRule="auto"/>
        <w:jc w:val="center"/>
        <w:rPr>
          <w:rFonts w:ascii="Times New Roman" w:hAnsi="Times New Roman" w:cs="Times New Roman"/>
          <w:b/>
          <w:bCs/>
        </w:rPr>
      </w:pPr>
      <w:r>
        <w:rPr>
          <w:rFonts w:ascii="Times New Roman" w:hAnsi="Times New Roman" w:cs="Times New Roman"/>
          <w:b/>
          <w:bCs/>
        </w:rPr>
        <w:lastRenderedPageBreak/>
        <w:t>A</w:t>
      </w:r>
      <w:r w:rsidRPr="00AB0601">
        <w:rPr>
          <w:rFonts w:ascii="Times New Roman" w:hAnsi="Times New Roman" w:cs="Times New Roman"/>
          <w:b/>
          <w:bCs/>
        </w:rPr>
        <w:t xml:space="preserve"> mental well-being screening process in a</w:t>
      </w:r>
      <w:r>
        <w:rPr>
          <w:rFonts w:ascii="Times New Roman" w:hAnsi="Times New Roman" w:cs="Times New Roman"/>
          <w:b/>
          <w:bCs/>
        </w:rPr>
        <w:t>n elite</w:t>
      </w:r>
      <w:r w:rsidRPr="00AB0601">
        <w:rPr>
          <w:rFonts w:ascii="Times New Roman" w:hAnsi="Times New Roman" w:cs="Times New Roman"/>
          <w:b/>
          <w:bCs/>
        </w:rPr>
        <w:t xml:space="preserve"> </w:t>
      </w:r>
      <w:r>
        <w:rPr>
          <w:rFonts w:ascii="Times New Roman" w:hAnsi="Times New Roman" w:cs="Times New Roman"/>
          <w:b/>
          <w:bCs/>
        </w:rPr>
        <w:t xml:space="preserve">youth </w:t>
      </w:r>
      <w:r w:rsidRPr="00AB0601">
        <w:rPr>
          <w:rFonts w:ascii="Times New Roman" w:hAnsi="Times New Roman" w:cs="Times New Roman"/>
          <w:b/>
          <w:bCs/>
        </w:rPr>
        <w:t>football academy</w:t>
      </w:r>
    </w:p>
    <w:p w14:paraId="0A6E7434" w14:textId="4E0A8930" w:rsidR="00563B9D" w:rsidRPr="00563B9D" w:rsidRDefault="004A4EE3" w:rsidP="00563B9D">
      <w:pPr>
        <w:spacing w:line="480" w:lineRule="auto"/>
        <w:ind w:firstLine="720"/>
        <w:jc w:val="both"/>
        <w:rPr>
          <w:rFonts w:ascii="Times New Roman" w:hAnsi="Times New Roman" w:cs="Times New Roman"/>
          <w:strike/>
        </w:rPr>
      </w:pPr>
      <w:r>
        <w:rPr>
          <w:rFonts w:ascii="Times New Roman" w:hAnsi="Times New Roman" w:cs="Times New Roman"/>
        </w:rPr>
        <w:t xml:space="preserve">The world of academy football presents an almost magnetic appeal </w:t>
      </w:r>
      <w:r w:rsidRPr="00617B92">
        <w:rPr>
          <w:rFonts w:ascii="Times New Roman" w:hAnsi="Times New Roman" w:cs="Times New Roman"/>
        </w:rPr>
        <w:t>for young players</w:t>
      </w:r>
      <w:r w:rsidR="00617B92">
        <w:rPr>
          <w:rFonts w:ascii="Times New Roman" w:hAnsi="Times New Roman" w:cs="Times New Roman"/>
        </w:rPr>
        <w:t xml:space="preserve"> </w:t>
      </w:r>
      <w:r w:rsidR="00617B92" w:rsidRPr="000743CF">
        <w:rPr>
          <w:rFonts w:ascii="Times New Roman" w:hAnsi="Times New Roman" w:cs="Times New Roman"/>
        </w:rPr>
        <w:t>(and other stakeholders such as parents)</w:t>
      </w:r>
      <w:r>
        <w:rPr>
          <w:rFonts w:ascii="Times New Roman" w:hAnsi="Times New Roman" w:cs="Times New Roman"/>
        </w:rPr>
        <w:t xml:space="preserve">, with </w:t>
      </w:r>
      <w:r w:rsidRPr="00617B92">
        <w:rPr>
          <w:rFonts w:ascii="Times New Roman" w:hAnsi="Times New Roman" w:cs="Times New Roman"/>
        </w:rPr>
        <w:t xml:space="preserve">the prospect of </w:t>
      </w:r>
      <w:r>
        <w:rPr>
          <w:rFonts w:ascii="Times New Roman" w:hAnsi="Times New Roman" w:cs="Times New Roman"/>
        </w:rPr>
        <w:t>recruitment to an academy holding many attractions</w:t>
      </w:r>
      <w:r w:rsidR="00617B92">
        <w:rPr>
          <w:rFonts w:ascii="Times New Roman" w:hAnsi="Times New Roman" w:cs="Times New Roman"/>
        </w:rPr>
        <w:t xml:space="preserve"> (e</w:t>
      </w:r>
      <w:r w:rsidR="00A94799">
        <w:rPr>
          <w:rFonts w:ascii="Times New Roman" w:hAnsi="Times New Roman" w:cs="Times New Roman"/>
        </w:rPr>
        <w:t xml:space="preserve">.g., </w:t>
      </w:r>
      <w:r>
        <w:rPr>
          <w:rFonts w:ascii="Times New Roman" w:hAnsi="Times New Roman" w:cs="Times New Roman"/>
        </w:rPr>
        <w:t>heightened social status, a sense of achievement, and reinforced career ambitions</w:t>
      </w:r>
      <w:r w:rsidR="00A94799">
        <w:rPr>
          <w:rFonts w:ascii="Times New Roman" w:hAnsi="Times New Roman" w:cs="Times New Roman"/>
        </w:rPr>
        <w:t xml:space="preserve">; </w:t>
      </w:r>
      <w:r w:rsidR="00617B92" w:rsidRPr="000743CF">
        <w:rPr>
          <w:rFonts w:ascii="Times New Roman" w:hAnsi="Times New Roman" w:cs="Times New Roman"/>
        </w:rPr>
        <w:t>e.g., Newport et al., 2021</w:t>
      </w:r>
      <w:r w:rsidR="000F6933" w:rsidRPr="000743CF">
        <w:rPr>
          <w:rFonts w:ascii="Times New Roman" w:hAnsi="Times New Roman" w:cs="Times New Roman"/>
        </w:rPr>
        <w:t>;</w:t>
      </w:r>
      <w:r w:rsidR="000F6933">
        <w:rPr>
          <w:rFonts w:ascii="Times New Roman" w:hAnsi="Times New Roman" w:cs="Times New Roman"/>
        </w:rPr>
        <w:t xml:space="preserve"> </w:t>
      </w:r>
      <w:r>
        <w:rPr>
          <w:rFonts w:ascii="Times New Roman" w:hAnsi="Times New Roman" w:cs="Times New Roman"/>
        </w:rPr>
        <w:t>Sothern &amp; O’Gorman, 2021). In the right circumstances,</w:t>
      </w:r>
      <w:r w:rsidR="00671D54">
        <w:rPr>
          <w:rFonts w:ascii="Times New Roman" w:hAnsi="Times New Roman" w:cs="Times New Roman"/>
        </w:rPr>
        <w:t xml:space="preserve"> </w:t>
      </w:r>
      <w:r w:rsidR="00671D54" w:rsidRPr="000743CF">
        <w:rPr>
          <w:rFonts w:ascii="Times New Roman" w:hAnsi="Times New Roman" w:cs="Times New Roman"/>
        </w:rPr>
        <w:t>attendance of</w:t>
      </w:r>
      <w:r>
        <w:rPr>
          <w:rFonts w:ascii="Times New Roman" w:hAnsi="Times New Roman" w:cs="Times New Roman"/>
        </w:rPr>
        <w:t xml:space="preserve"> a </w:t>
      </w:r>
      <w:r w:rsidR="00F31EA0">
        <w:rPr>
          <w:rFonts w:ascii="Times New Roman" w:hAnsi="Times New Roman" w:cs="Times New Roman"/>
        </w:rPr>
        <w:t xml:space="preserve">professional </w:t>
      </w:r>
      <w:r w:rsidR="005D25E2">
        <w:rPr>
          <w:rFonts w:ascii="Times New Roman" w:hAnsi="Times New Roman" w:cs="Times New Roman"/>
        </w:rPr>
        <w:t xml:space="preserve">football </w:t>
      </w:r>
      <w:r>
        <w:rPr>
          <w:rFonts w:ascii="Times New Roman" w:hAnsi="Times New Roman" w:cs="Times New Roman"/>
        </w:rPr>
        <w:t>academ</w:t>
      </w:r>
      <w:r w:rsidR="008C0BFF">
        <w:rPr>
          <w:rFonts w:ascii="Times New Roman" w:hAnsi="Times New Roman" w:cs="Times New Roman"/>
        </w:rPr>
        <w:t>y</w:t>
      </w:r>
      <w:r w:rsidR="00671D54" w:rsidRPr="000743CF">
        <w:rPr>
          <w:rFonts w:ascii="Times New Roman" w:hAnsi="Times New Roman" w:cs="Times New Roman"/>
        </w:rPr>
        <w:t xml:space="preserve">—one </w:t>
      </w:r>
      <w:proofErr w:type="spellStart"/>
      <w:r w:rsidR="00671D54" w:rsidRPr="000743CF">
        <w:rPr>
          <w:rFonts w:ascii="Times New Roman" w:hAnsi="Times New Roman" w:cs="Times New Roman"/>
        </w:rPr>
        <w:t>characterist</w:t>
      </w:r>
      <w:r w:rsidR="007342A5" w:rsidRPr="000743CF">
        <w:rPr>
          <w:rFonts w:ascii="Times New Roman" w:hAnsi="Times New Roman" w:cs="Times New Roman"/>
        </w:rPr>
        <w:t>ize</w:t>
      </w:r>
      <w:r w:rsidR="00671D54" w:rsidRPr="000743CF">
        <w:rPr>
          <w:rFonts w:ascii="Times New Roman" w:hAnsi="Times New Roman" w:cs="Times New Roman"/>
        </w:rPr>
        <w:t>d</w:t>
      </w:r>
      <w:proofErr w:type="spellEnd"/>
      <w:r w:rsidR="00671D54" w:rsidRPr="000743CF">
        <w:rPr>
          <w:rFonts w:ascii="Times New Roman" w:hAnsi="Times New Roman" w:cs="Times New Roman"/>
        </w:rPr>
        <w:t xml:space="preserve"> by a long-term, holistic, and personal</w:t>
      </w:r>
      <w:r w:rsidR="007342A5" w:rsidRPr="000743CF">
        <w:rPr>
          <w:rFonts w:ascii="Times New Roman" w:hAnsi="Times New Roman" w:cs="Times New Roman"/>
        </w:rPr>
        <w:t>ize</w:t>
      </w:r>
      <w:r w:rsidR="00671D54" w:rsidRPr="000743CF">
        <w:rPr>
          <w:rFonts w:ascii="Times New Roman" w:hAnsi="Times New Roman" w:cs="Times New Roman"/>
        </w:rPr>
        <w:t>d developmental focus—</w:t>
      </w:r>
      <w:r w:rsidR="00671D54">
        <w:rPr>
          <w:rFonts w:ascii="Times New Roman" w:hAnsi="Times New Roman" w:cs="Times New Roman"/>
        </w:rPr>
        <w:t>brings</w:t>
      </w:r>
      <w:r w:rsidR="008C0BFF">
        <w:rPr>
          <w:rFonts w:ascii="Times New Roman" w:hAnsi="Times New Roman" w:cs="Times New Roman"/>
        </w:rPr>
        <w:t xml:space="preserve"> </w:t>
      </w:r>
      <w:r>
        <w:rPr>
          <w:rFonts w:ascii="Times New Roman" w:hAnsi="Times New Roman" w:cs="Times New Roman"/>
        </w:rPr>
        <w:t xml:space="preserve">many benefits, </w:t>
      </w:r>
      <w:r w:rsidR="00A94799">
        <w:rPr>
          <w:rFonts w:ascii="Times New Roman" w:hAnsi="Times New Roman" w:cs="Times New Roman"/>
        </w:rPr>
        <w:t xml:space="preserve">such as </w:t>
      </w:r>
      <w:r>
        <w:rPr>
          <w:rFonts w:ascii="Times New Roman" w:hAnsi="Times New Roman" w:cs="Times New Roman"/>
        </w:rPr>
        <w:t xml:space="preserve">the development and maintenance of physical and mental well-being, </w:t>
      </w:r>
      <w:r w:rsidR="00A94799">
        <w:rPr>
          <w:rFonts w:ascii="Times New Roman" w:hAnsi="Times New Roman" w:cs="Times New Roman"/>
        </w:rPr>
        <w:t>as well as</w:t>
      </w:r>
      <w:r>
        <w:rPr>
          <w:rFonts w:ascii="Times New Roman" w:hAnsi="Times New Roman" w:cs="Times New Roman"/>
        </w:rPr>
        <w:t xml:space="preserve"> the development of social and educational skills (e.g., Ivarsson et al., 2015;</w:t>
      </w:r>
      <w:r w:rsidR="00671D54">
        <w:rPr>
          <w:rFonts w:ascii="Times New Roman" w:hAnsi="Times New Roman" w:cs="Times New Roman"/>
        </w:rPr>
        <w:t xml:space="preserve"> </w:t>
      </w:r>
      <w:proofErr w:type="spellStart"/>
      <w:r w:rsidR="00671D54" w:rsidRPr="000743CF">
        <w:rPr>
          <w:rFonts w:ascii="Times New Roman" w:hAnsi="Times New Roman" w:cs="Times New Roman"/>
        </w:rPr>
        <w:t>Reverberi</w:t>
      </w:r>
      <w:proofErr w:type="spellEnd"/>
      <w:r w:rsidR="00671D54" w:rsidRPr="000743CF">
        <w:rPr>
          <w:rFonts w:ascii="Times New Roman" w:hAnsi="Times New Roman" w:cs="Times New Roman"/>
        </w:rPr>
        <w:t xml:space="preserve"> et al., 2020</w:t>
      </w:r>
      <w:r w:rsidR="00671D54">
        <w:rPr>
          <w:rFonts w:ascii="Times New Roman" w:hAnsi="Times New Roman" w:cs="Times New Roman"/>
        </w:rPr>
        <w:t>;</w:t>
      </w:r>
      <w:r>
        <w:rPr>
          <w:rFonts w:ascii="Times New Roman" w:hAnsi="Times New Roman" w:cs="Times New Roman"/>
        </w:rPr>
        <w:t xml:space="preserve"> Rongen et al., 2020).</w:t>
      </w:r>
      <w:r w:rsidR="00815CCE">
        <w:rPr>
          <w:rFonts w:ascii="Times New Roman" w:hAnsi="Times New Roman" w:cs="Times New Roman"/>
        </w:rPr>
        <w:t xml:space="preserve"> </w:t>
      </w:r>
      <w:r w:rsidR="00A94799">
        <w:rPr>
          <w:rFonts w:ascii="Times New Roman" w:hAnsi="Times New Roman" w:cs="Times New Roman"/>
        </w:rPr>
        <w:t>H</w:t>
      </w:r>
      <w:r w:rsidR="00815CCE">
        <w:rPr>
          <w:rFonts w:ascii="Times New Roman" w:hAnsi="Times New Roman" w:cs="Times New Roman"/>
        </w:rPr>
        <w:t>owever</w:t>
      </w:r>
      <w:r>
        <w:rPr>
          <w:rFonts w:ascii="Times New Roman" w:hAnsi="Times New Roman" w:cs="Times New Roman"/>
        </w:rPr>
        <w:t xml:space="preserve">, anecdotal and empirical evidence indicate that participation in </w:t>
      </w:r>
      <w:r w:rsidR="00563B9D" w:rsidRPr="000743CF">
        <w:rPr>
          <w:rFonts w:ascii="Times New Roman" w:hAnsi="Times New Roman" w:cs="Times New Roman"/>
        </w:rPr>
        <w:t>elite sport (Rice et al., 2016), including elite youth sport (Gulliver et al., 2012)</w:t>
      </w:r>
      <w:r w:rsidR="00AA6F3E" w:rsidRPr="000743CF">
        <w:rPr>
          <w:rFonts w:ascii="Times New Roman" w:hAnsi="Times New Roman" w:cs="Times New Roman"/>
        </w:rPr>
        <w:t>, elite youth football (Jensen et al., 2018),</w:t>
      </w:r>
      <w:r w:rsidR="00563B9D" w:rsidRPr="000743CF">
        <w:rPr>
          <w:rFonts w:ascii="Times New Roman" w:hAnsi="Times New Roman" w:cs="Times New Roman"/>
        </w:rPr>
        <w:t xml:space="preserve"> and professional football (</w:t>
      </w:r>
      <w:proofErr w:type="spellStart"/>
      <w:r w:rsidR="00563B9D" w:rsidRPr="000743CF">
        <w:rPr>
          <w:rFonts w:ascii="Times New Roman" w:hAnsi="Times New Roman" w:cs="Times New Roman"/>
        </w:rPr>
        <w:t>Gouttebarge</w:t>
      </w:r>
      <w:proofErr w:type="spellEnd"/>
      <w:r w:rsidR="00563B9D" w:rsidRPr="000743CF">
        <w:rPr>
          <w:rFonts w:ascii="Times New Roman" w:hAnsi="Times New Roman" w:cs="Times New Roman"/>
        </w:rPr>
        <w:t xml:space="preserve"> et al., 2015), poses mental well-being</w:t>
      </w:r>
      <w:r w:rsidR="00AF11F6" w:rsidRPr="000743CF">
        <w:rPr>
          <w:rFonts w:ascii="Times New Roman" w:hAnsi="Times New Roman" w:cs="Times New Roman"/>
        </w:rPr>
        <w:t xml:space="preserve"> risks</w:t>
      </w:r>
      <w:r w:rsidR="00563B9D" w:rsidRPr="000743CF">
        <w:rPr>
          <w:rFonts w:ascii="Times New Roman" w:hAnsi="Times New Roman" w:cs="Times New Roman"/>
        </w:rPr>
        <w:t>.</w:t>
      </w:r>
      <w:r w:rsidR="00563B9D">
        <w:rPr>
          <w:rFonts w:ascii="Times New Roman" w:hAnsi="Times New Roman" w:cs="Times New Roman"/>
        </w:rPr>
        <w:t xml:space="preserve"> </w:t>
      </w:r>
    </w:p>
    <w:p w14:paraId="60B0BC27" w14:textId="0758024B" w:rsidR="002E5DF2" w:rsidRPr="002E5DF2" w:rsidRDefault="4F994443" w:rsidP="00C106FA">
      <w:pPr>
        <w:spacing w:line="480" w:lineRule="auto"/>
        <w:ind w:firstLine="720"/>
        <w:jc w:val="both"/>
        <w:rPr>
          <w:rFonts w:ascii="Times New Roman" w:hAnsi="Times New Roman" w:cs="Times New Roman"/>
          <w:highlight w:val="yellow"/>
        </w:rPr>
      </w:pPr>
      <w:r w:rsidRPr="4F994443">
        <w:rPr>
          <w:rFonts w:ascii="Times New Roman" w:hAnsi="Times New Roman" w:cs="Times New Roman"/>
        </w:rPr>
        <w:t>Players formally join professional academies</w:t>
      </w:r>
      <w:r w:rsidR="00476DD9">
        <w:rPr>
          <w:rFonts w:ascii="Times New Roman" w:hAnsi="Times New Roman" w:cs="Times New Roman"/>
        </w:rPr>
        <w:t xml:space="preserve"> </w:t>
      </w:r>
      <w:r w:rsidR="00476DD9" w:rsidRPr="000743CF">
        <w:rPr>
          <w:rFonts w:ascii="Times New Roman" w:hAnsi="Times New Roman" w:cs="Times New Roman"/>
        </w:rPr>
        <w:t>in England</w:t>
      </w:r>
      <w:r w:rsidRPr="4F994443">
        <w:rPr>
          <w:rFonts w:ascii="Times New Roman" w:hAnsi="Times New Roman" w:cs="Times New Roman"/>
        </w:rPr>
        <w:t xml:space="preserve"> from the age of nine (Premier League, 2011).</w:t>
      </w:r>
      <w:r w:rsidR="00AA6F3E">
        <w:rPr>
          <w:rFonts w:ascii="Times New Roman" w:hAnsi="Times New Roman" w:cs="Times New Roman"/>
        </w:rPr>
        <w:t xml:space="preserve"> </w:t>
      </w:r>
      <w:r w:rsidR="005A6336" w:rsidRPr="000743CF">
        <w:rPr>
          <w:rFonts w:ascii="Times New Roman" w:hAnsi="Times New Roman" w:cs="Times New Roman"/>
        </w:rPr>
        <w:t>Professional academies, licenced and overseen by the Premier League</w:t>
      </w:r>
      <w:r w:rsidR="005306A0" w:rsidRPr="000743CF">
        <w:rPr>
          <w:rFonts w:ascii="Times New Roman" w:hAnsi="Times New Roman" w:cs="Times New Roman"/>
        </w:rPr>
        <w:t xml:space="preserve"> (2011)</w:t>
      </w:r>
      <w:r w:rsidR="005A6336" w:rsidRPr="000743CF">
        <w:rPr>
          <w:rFonts w:ascii="Times New Roman" w:hAnsi="Times New Roman" w:cs="Times New Roman"/>
        </w:rPr>
        <w:t xml:space="preserve">, are mandated to create elite environments that support young players’ </w:t>
      </w:r>
      <w:r w:rsidR="008E47F0" w:rsidRPr="000743CF">
        <w:rPr>
          <w:rFonts w:ascii="Times New Roman" w:hAnsi="Times New Roman" w:cs="Times New Roman"/>
        </w:rPr>
        <w:t>holistic development. Specifically,</w:t>
      </w:r>
      <w:r w:rsidR="00476DD9" w:rsidRPr="000743CF">
        <w:rPr>
          <w:rFonts w:ascii="Times New Roman" w:hAnsi="Times New Roman" w:cs="Times New Roman"/>
        </w:rPr>
        <w:t xml:space="preserve"> </w:t>
      </w:r>
      <w:r w:rsidR="008E47F0" w:rsidRPr="000743CF">
        <w:rPr>
          <w:rFonts w:ascii="Times New Roman" w:hAnsi="Times New Roman" w:cs="Times New Roman"/>
        </w:rPr>
        <w:t xml:space="preserve">they must target </w:t>
      </w:r>
      <w:r w:rsidR="002E5DF2" w:rsidRPr="000743CF">
        <w:rPr>
          <w:rFonts w:ascii="Times New Roman" w:hAnsi="Times New Roman" w:cs="Times New Roman"/>
        </w:rPr>
        <w:t xml:space="preserve">young </w:t>
      </w:r>
      <w:r w:rsidR="008E47F0" w:rsidRPr="000743CF">
        <w:rPr>
          <w:rFonts w:ascii="Times New Roman" w:hAnsi="Times New Roman" w:cs="Times New Roman"/>
        </w:rPr>
        <w:t>players’ technical</w:t>
      </w:r>
      <w:r w:rsidR="00C235E2" w:rsidRPr="000743CF">
        <w:rPr>
          <w:rFonts w:ascii="Times New Roman" w:hAnsi="Times New Roman" w:cs="Times New Roman"/>
        </w:rPr>
        <w:t xml:space="preserve"> and</w:t>
      </w:r>
      <w:r w:rsidR="00476DD9" w:rsidRPr="000743CF">
        <w:rPr>
          <w:rFonts w:ascii="Times New Roman" w:hAnsi="Times New Roman" w:cs="Times New Roman"/>
        </w:rPr>
        <w:t xml:space="preserve"> </w:t>
      </w:r>
      <w:r w:rsidR="008E47F0" w:rsidRPr="000743CF">
        <w:rPr>
          <w:rFonts w:ascii="Times New Roman" w:hAnsi="Times New Roman" w:cs="Times New Roman"/>
        </w:rPr>
        <w:t xml:space="preserve">tactical, physical, </w:t>
      </w:r>
      <w:r w:rsidR="00C235E2" w:rsidRPr="000743CF">
        <w:rPr>
          <w:rFonts w:ascii="Times New Roman" w:hAnsi="Times New Roman" w:cs="Times New Roman"/>
        </w:rPr>
        <w:t xml:space="preserve">and </w:t>
      </w:r>
      <w:r w:rsidR="008E47F0" w:rsidRPr="000743CF">
        <w:rPr>
          <w:rFonts w:ascii="Times New Roman" w:hAnsi="Times New Roman" w:cs="Times New Roman"/>
        </w:rPr>
        <w:t xml:space="preserve">psychological and social development via the implementation of an age-specific games programmes, sports science and medicine support, and education, lifestyle, and welfare </w:t>
      </w:r>
      <w:r w:rsidR="00476DD9" w:rsidRPr="000743CF">
        <w:rPr>
          <w:rFonts w:ascii="Times New Roman" w:hAnsi="Times New Roman" w:cs="Times New Roman"/>
        </w:rPr>
        <w:t>provision</w:t>
      </w:r>
      <w:r w:rsidR="008E47F0" w:rsidRPr="000743CF">
        <w:rPr>
          <w:rFonts w:ascii="Times New Roman" w:hAnsi="Times New Roman" w:cs="Times New Roman"/>
        </w:rPr>
        <w:t>.</w:t>
      </w:r>
      <w:r w:rsidR="005306A0" w:rsidRPr="000743CF">
        <w:rPr>
          <w:rFonts w:ascii="Times New Roman" w:hAnsi="Times New Roman" w:cs="Times New Roman"/>
        </w:rPr>
        <w:t xml:space="preserve"> Coaches and support staff (e.g., physiotherapists, psychologists, and teachers) must be appropriately qualified; for instance, coaches must maintain up-to-date licences and engage in continued professional development, ideally supported by a ‘coach developer’</w:t>
      </w:r>
      <w:r w:rsidR="002E5DF2" w:rsidRPr="000743CF">
        <w:rPr>
          <w:rFonts w:ascii="Times New Roman" w:hAnsi="Times New Roman" w:cs="Times New Roman"/>
        </w:rPr>
        <w:t xml:space="preserve"> academy</w:t>
      </w:r>
      <w:r w:rsidR="005306A0" w:rsidRPr="000743CF">
        <w:rPr>
          <w:rFonts w:ascii="Times New Roman" w:hAnsi="Times New Roman" w:cs="Times New Roman"/>
        </w:rPr>
        <w:t xml:space="preserve"> staff member</w:t>
      </w:r>
      <w:r w:rsidR="002E5DF2" w:rsidRPr="000743CF">
        <w:rPr>
          <w:rFonts w:ascii="Times New Roman" w:hAnsi="Times New Roman" w:cs="Times New Roman"/>
        </w:rPr>
        <w:t xml:space="preserve"> (</w:t>
      </w:r>
      <w:r w:rsidR="005306A0" w:rsidRPr="000743CF">
        <w:rPr>
          <w:rFonts w:ascii="Times New Roman" w:hAnsi="Times New Roman" w:cs="Times New Roman"/>
        </w:rPr>
        <w:t>as required in the highest-rated academies</w:t>
      </w:r>
      <w:r w:rsidR="00341E87" w:rsidRPr="000743CF">
        <w:rPr>
          <w:rFonts w:ascii="Times New Roman" w:hAnsi="Times New Roman" w:cs="Times New Roman"/>
        </w:rPr>
        <w:t>)</w:t>
      </w:r>
      <w:r w:rsidR="005306A0" w:rsidRPr="000743CF">
        <w:rPr>
          <w:rFonts w:ascii="Times New Roman" w:hAnsi="Times New Roman" w:cs="Times New Roman"/>
        </w:rPr>
        <w:t xml:space="preserve">. </w:t>
      </w:r>
      <w:r w:rsidR="00476DD9" w:rsidRPr="000743CF">
        <w:rPr>
          <w:rFonts w:ascii="Times New Roman" w:hAnsi="Times New Roman" w:cs="Times New Roman"/>
        </w:rPr>
        <w:t>Licenced academies are rated according to the quality of facilities they provide</w:t>
      </w:r>
      <w:r w:rsidR="00341E87" w:rsidRPr="000743CF">
        <w:rPr>
          <w:rFonts w:ascii="Times New Roman" w:hAnsi="Times New Roman" w:cs="Times New Roman"/>
        </w:rPr>
        <w:t xml:space="preserve"> (e.g., indoor and outdoor pitches, medical treatment areas, and classrooms)</w:t>
      </w:r>
      <w:r w:rsidR="00476DD9" w:rsidRPr="000743CF">
        <w:rPr>
          <w:rFonts w:ascii="Times New Roman" w:hAnsi="Times New Roman" w:cs="Times New Roman"/>
        </w:rPr>
        <w:t>, the number</w:t>
      </w:r>
      <w:r w:rsidR="005306A0" w:rsidRPr="000743CF">
        <w:rPr>
          <w:rFonts w:ascii="Times New Roman" w:hAnsi="Times New Roman" w:cs="Times New Roman"/>
        </w:rPr>
        <w:t xml:space="preserve"> and expertise</w:t>
      </w:r>
      <w:r w:rsidR="00476DD9" w:rsidRPr="000743CF">
        <w:rPr>
          <w:rFonts w:ascii="Times New Roman" w:hAnsi="Times New Roman" w:cs="Times New Roman"/>
        </w:rPr>
        <w:t xml:space="preserve"> of staff they employ, and ultimately, </w:t>
      </w:r>
      <w:r w:rsidR="00C235E2" w:rsidRPr="000743CF">
        <w:rPr>
          <w:rFonts w:ascii="Times New Roman" w:hAnsi="Times New Roman" w:cs="Times New Roman"/>
        </w:rPr>
        <w:t>how many</w:t>
      </w:r>
      <w:r w:rsidR="00476DD9" w:rsidRPr="000743CF">
        <w:rPr>
          <w:rFonts w:ascii="Times New Roman" w:hAnsi="Times New Roman" w:cs="Times New Roman"/>
        </w:rPr>
        <w:t xml:space="preserve"> </w:t>
      </w:r>
      <w:r w:rsidR="00C106FA" w:rsidRPr="000743CF">
        <w:rPr>
          <w:rFonts w:ascii="Times New Roman" w:hAnsi="Times New Roman" w:cs="Times New Roman"/>
        </w:rPr>
        <w:t>senior</w:t>
      </w:r>
      <w:r w:rsidR="00476DD9" w:rsidRPr="000743CF">
        <w:rPr>
          <w:rFonts w:ascii="Times New Roman" w:hAnsi="Times New Roman" w:cs="Times New Roman"/>
        </w:rPr>
        <w:t xml:space="preserve"> players they produce</w:t>
      </w:r>
      <w:r w:rsidR="00341E87" w:rsidRPr="000743CF">
        <w:rPr>
          <w:rFonts w:ascii="Times New Roman" w:hAnsi="Times New Roman" w:cs="Times New Roman"/>
        </w:rPr>
        <w:t xml:space="preserve">. Thus, it is in their interests to recruit players with most potential to excel, </w:t>
      </w:r>
      <w:r w:rsidR="00341E87" w:rsidRPr="000743CF">
        <w:rPr>
          <w:rFonts w:ascii="Times New Roman" w:hAnsi="Times New Roman" w:cs="Times New Roman"/>
        </w:rPr>
        <w:lastRenderedPageBreak/>
        <w:t xml:space="preserve">and to provide them with the best support possible. </w:t>
      </w:r>
      <w:r w:rsidR="00C235E2" w:rsidRPr="000743CF">
        <w:rPr>
          <w:rFonts w:ascii="Times New Roman" w:hAnsi="Times New Roman" w:cs="Times New Roman"/>
        </w:rPr>
        <w:t>T</w:t>
      </w:r>
      <w:r w:rsidR="00476DD9" w:rsidRPr="000743CF">
        <w:rPr>
          <w:rFonts w:ascii="Times New Roman" w:hAnsi="Times New Roman" w:cs="Times New Roman"/>
        </w:rPr>
        <w:t xml:space="preserve">he </w:t>
      </w:r>
      <w:r w:rsidR="002E5DF2" w:rsidRPr="000743CF">
        <w:rPr>
          <w:rFonts w:ascii="Times New Roman" w:hAnsi="Times New Roman" w:cs="Times New Roman"/>
        </w:rPr>
        <w:t>highest</w:t>
      </w:r>
      <w:r w:rsidR="00C106FA" w:rsidRPr="000743CF">
        <w:rPr>
          <w:rFonts w:ascii="Times New Roman" w:hAnsi="Times New Roman" w:cs="Times New Roman"/>
        </w:rPr>
        <w:t xml:space="preserve">-rated </w:t>
      </w:r>
      <w:r w:rsidR="00476DD9" w:rsidRPr="000743CF">
        <w:rPr>
          <w:rFonts w:ascii="Times New Roman" w:hAnsi="Times New Roman" w:cs="Times New Roman"/>
        </w:rPr>
        <w:t xml:space="preserve">academies </w:t>
      </w:r>
      <w:r w:rsidR="00C235E2" w:rsidRPr="000743CF">
        <w:rPr>
          <w:rFonts w:ascii="Times New Roman" w:hAnsi="Times New Roman" w:cs="Times New Roman"/>
        </w:rPr>
        <w:t xml:space="preserve">are </w:t>
      </w:r>
      <w:r w:rsidR="00476DD9" w:rsidRPr="000743CF">
        <w:rPr>
          <w:rFonts w:ascii="Times New Roman" w:hAnsi="Times New Roman" w:cs="Times New Roman"/>
        </w:rPr>
        <w:t>designated as ‘category one</w:t>
      </w:r>
      <w:r w:rsidR="00C235E2" w:rsidRPr="000743CF">
        <w:rPr>
          <w:rFonts w:ascii="Times New Roman" w:hAnsi="Times New Roman" w:cs="Times New Roman"/>
        </w:rPr>
        <w:t xml:space="preserve">’, </w:t>
      </w:r>
      <w:r w:rsidR="00476DD9" w:rsidRPr="000743CF">
        <w:rPr>
          <w:rFonts w:ascii="Times New Roman" w:hAnsi="Times New Roman" w:cs="Times New Roman"/>
        </w:rPr>
        <w:t>followed by</w:t>
      </w:r>
      <w:r w:rsidR="00C106FA" w:rsidRPr="000743CF">
        <w:rPr>
          <w:rFonts w:ascii="Times New Roman" w:hAnsi="Times New Roman" w:cs="Times New Roman"/>
        </w:rPr>
        <w:t xml:space="preserve"> designations of</w:t>
      </w:r>
      <w:r w:rsidR="00476DD9" w:rsidRPr="000743CF">
        <w:rPr>
          <w:rFonts w:ascii="Times New Roman" w:hAnsi="Times New Roman" w:cs="Times New Roman"/>
        </w:rPr>
        <w:t xml:space="preserve"> categories two, three, and four. </w:t>
      </w:r>
      <w:r w:rsidR="00341E87" w:rsidRPr="000743CF">
        <w:rPr>
          <w:rFonts w:ascii="Times New Roman" w:hAnsi="Times New Roman" w:cs="Times New Roman"/>
        </w:rPr>
        <w:t>The highest</w:t>
      </w:r>
      <w:r w:rsidR="00C106FA" w:rsidRPr="000743CF">
        <w:rPr>
          <w:rFonts w:ascii="Times New Roman" w:hAnsi="Times New Roman" w:cs="Times New Roman"/>
        </w:rPr>
        <w:t>-</w:t>
      </w:r>
      <w:r w:rsidR="00341E87" w:rsidRPr="000743CF">
        <w:rPr>
          <w:rFonts w:ascii="Times New Roman" w:hAnsi="Times New Roman" w:cs="Times New Roman"/>
        </w:rPr>
        <w:t xml:space="preserve">rated </w:t>
      </w:r>
      <w:proofErr w:type="spellStart"/>
      <w:r w:rsidR="00341E87" w:rsidRPr="000743CF">
        <w:rPr>
          <w:rFonts w:ascii="Times New Roman" w:hAnsi="Times New Roman" w:cs="Times New Roman"/>
        </w:rPr>
        <w:t>acadmies</w:t>
      </w:r>
      <w:proofErr w:type="spellEnd"/>
      <w:r w:rsidR="00C235E2" w:rsidRPr="000743CF">
        <w:rPr>
          <w:rFonts w:ascii="Times New Roman" w:hAnsi="Times New Roman" w:cs="Times New Roman"/>
        </w:rPr>
        <w:t xml:space="preserve"> </w:t>
      </w:r>
      <w:r w:rsidR="00C106FA" w:rsidRPr="000743CF">
        <w:rPr>
          <w:rFonts w:ascii="Times New Roman" w:hAnsi="Times New Roman" w:cs="Times New Roman"/>
        </w:rPr>
        <w:t xml:space="preserve">attain the advantage of being allowed to recruit players from a wider </w:t>
      </w:r>
      <w:r w:rsidR="002410D8">
        <w:rPr>
          <w:rFonts w:ascii="Times New Roman" w:hAnsi="Times New Roman" w:cs="Times New Roman"/>
        </w:rPr>
        <w:t>geographical</w:t>
      </w:r>
      <w:r w:rsidR="00C106FA" w:rsidRPr="000743CF">
        <w:rPr>
          <w:rFonts w:ascii="Times New Roman" w:hAnsi="Times New Roman" w:cs="Times New Roman"/>
        </w:rPr>
        <w:t xml:space="preserve"> area (e.g., nationally vs locally) at younger ages and to have more contact time with them. </w:t>
      </w:r>
      <w:r w:rsidR="002E5DF2" w:rsidRPr="000743CF">
        <w:rPr>
          <w:rFonts w:ascii="Times New Roman" w:hAnsi="Times New Roman" w:cs="Times New Roman"/>
        </w:rPr>
        <w:t>Given the potential benefits of a professional career, and the potential avenue to success academies provide, competition for places within academies is fierce</w:t>
      </w:r>
      <w:r w:rsidR="00C106FA" w:rsidRPr="000743CF">
        <w:rPr>
          <w:rFonts w:ascii="Times New Roman" w:hAnsi="Times New Roman" w:cs="Times New Roman"/>
        </w:rPr>
        <w:t>; in fact,</w:t>
      </w:r>
      <w:r w:rsidR="002E5DF2" w:rsidRPr="000743CF">
        <w:rPr>
          <w:rFonts w:ascii="Times New Roman" w:hAnsi="Times New Roman" w:cs="Times New Roman"/>
        </w:rPr>
        <w:t xml:space="preserve"> academies employ registered scouts with</w:t>
      </w:r>
      <w:r w:rsidR="00C106FA" w:rsidRPr="000743CF">
        <w:rPr>
          <w:rFonts w:ascii="Times New Roman" w:hAnsi="Times New Roman" w:cs="Times New Roman"/>
        </w:rPr>
        <w:t xml:space="preserve"> an</w:t>
      </w:r>
      <w:r w:rsidR="002E5DF2" w:rsidRPr="000743CF">
        <w:rPr>
          <w:rFonts w:ascii="Times New Roman" w:hAnsi="Times New Roman" w:cs="Times New Roman"/>
        </w:rPr>
        <w:t xml:space="preserve"> in-depth knowledge of the game to identify young players with the </w:t>
      </w:r>
      <w:r w:rsidR="00C106FA" w:rsidRPr="000743CF">
        <w:rPr>
          <w:rFonts w:ascii="Times New Roman" w:hAnsi="Times New Roman" w:cs="Times New Roman"/>
        </w:rPr>
        <w:t xml:space="preserve">most </w:t>
      </w:r>
      <w:r w:rsidR="002E5DF2" w:rsidRPr="000743CF">
        <w:rPr>
          <w:rFonts w:ascii="Times New Roman" w:hAnsi="Times New Roman" w:cs="Times New Roman"/>
        </w:rPr>
        <w:t xml:space="preserve">potential to excel. </w:t>
      </w:r>
    </w:p>
    <w:p w14:paraId="1DF0FDA4" w14:textId="7CF9B117" w:rsidR="00FB5DD8" w:rsidRDefault="003F3E25" w:rsidP="0033475D">
      <w:pPr>
        <w:spacing w:line="480" w:lineRule="auto"/>
        <w:ind w:firstLine="720"/>
        <w:jc w:val="both"/>
        <w:rPr>
          <w:rFonts w:ascii="Times New Roman" w:hAnsi="Times New Roman" w:cs="Times New Roman"/>
        </w:rPr>
      </w:pPr>
      <w:r>
        <w:rPr>
          <w:rFonts w:ascii="Times New Roman" w:hAnsi="Times New Roman" w:cs="Times New Roman"/>
        </w:rPr>
        <w:t xml:space="preserve">While such settings offer high quality coaching and sport-related support, </w:t>
      </w:r>
      <w:r w:rsidR="00C106FA" w:rsidRPr="000743CF">
        <w:rPr>
          <w:rFonts w:ascii="Times New Roman" w:hAnsi="Times New Roman" w:cs="Times New Roman"/>
        </w:rPr>
        <w:t>they</w:t>
      </w:r>
      <w:r>
        <w:rPr>
          <w:rFonts w:ascii="Times New Roman" w:hAnsi="Times New Roman" w:cs="Times New Roman"/>
        </w:rPr>
        <w:t xml:space="preserve"> can also be </w:t>
      </w:r>
      <w:r w:rsidR="4F994443" w:rsidRPr="4F994443">
        <w:rPr>
          <w:rFonts w:ascii="Times New Roman" w:hAnsi="Times New Roman" w:cs="Times New Roman"/>
        </w:rPr>
        <w:t xml:space="preserve"> </w:t>
      </w:r>
      <w:r w:rsidR="008104A5">
        <w:rPr>
          <w:rFonts w:ascii="Times New Roman" w:hAnsi="Times New Roman" w:cs="Times New Roman"/>
        </w:rPr>
        <w:t xml:space="preserve">intensive and </w:t>
      </w:r>
      <w:r w:rsidR="4F994443" w:rsidRPr="4F994443">
        <w:rPr>
          <w:rFonts w:ascii="Times New Roman" w:hAnsi="Times New Roman" w:cs="Times New Roman"/>
        </w:rPr>
        <w:t xml:space="preserve">highly </w:t>
      </w:r>
      <w:r w:rsidR="008104A5">
        <w:rPr>
          <w:rFonts w:ascii="Times New Roman" w:hAnsi="Times New Roman" w:cs="Times New Roman"/>
        </w:rPr>
        <w:t>specialized</w:t>
      </w:r>
      <w:r w:rsidR="4F994443" w:rsidRPr="4F994443">
        <w:rPr>
          <w:rFonts w:ascii="Times New Roman" w:hAnsi="Times New Roman" w:cs="Times New Roman"/>
        </w:rPr>
        <w:t>, leav</w:t>
      </w:r>
      <w:r>
        <w:rPr>
          <w:rFonts w:ascii="Times New Roman" w:hAnsi="Times New Roman" w:cs="Times New Roman"/>
        </w:rPr>
        <w:t>ing</w:t>
      </w:r>
      <w:r w:rsidR="4F994443" w:rsidRPr="4F994443">
        <w:rPr>
          <w:rFonts w:ascii="Times New Roman" w:hAnsi="Times New Roman" w:cs="Times New Roman"/>
        </w:rPr>
        <w:t xml:space="preserve"> little time for development in other domains (e.g., education), participation in other activities (e.g., socialising with family and friends), and rest</w:t>
      </w:r>
      <w:r w:rsidR="4F994443" w:rsidRPr="000743CF">
        <w:rPr>
          <w:rFonts w:ascii="Times New Roman" w:hAnsi="Times New Roman" w:cs="Times New Roman"/>
        </w:rPr>
        <w:t>.</w:t>
      </w:r>
      <w:r w:rsidR="4F994443" w:rsidRPr="4F994443">
        <w:rPr>
          <w:rFonts w:ascii="Times New Roman" w:hAnsi="Times New Roman" w:cs="Times New Roman"/>
        </w:rPr>
        <w:t xml:space="preserve"> </w:t>
      </w:r>
      <w:r w:rsidR="00B12AF9" w:rsidRPr="000743CF">
        <w:rPr>
          <w:rFonts w:ascii="Times New Roman" w:hAnsi="Times New Roman" w:cs="Times New Roman"/>
        </w:rPr>
        <w:t>Academy players face numerous stressors (e.g.,</w:t>
      </w:r>
      <w:r w:rsidR="00311CCF" w:rsidRPr="000743CF">
        <w:rPr>
          <w:rFonts w:ascii="Times New Roman" w:hAnsi="Times New Roman" w:cs="Times New Roman"/>
        </w:rPr>
        <w:t xml:space="preserve"> demanding schedules, pressuring coaches and parents, </w:t>
      </w:r>
      <w:r w:rsidR="0033475D" w:rsidRPr="000743CF">
        <w:rPr>
          <w:rFonts w:ascii="Times New Roman" w:hAnsi="Times New Roman" w:cs="Times New Roman"/>
        </w:rPr>
        <w:t>and</w:t>
      </w:r>
      <w:r w:rsidR="00311CCF" w:rsidRPr="000743CF">
        <w:rPr>
          <w:rFonts w:ascii="Times New Roman" w:hAnsi="Times New Roman" w:cs="Times New Roman"/>
        </w:rPr>
        <w:t xml:space="preserve"> deselection and the threat of release; Sothern &amp; O’Gorman, 20</w:t>
      </w:r>
      <w:r w:rsidR="004301F3">
        <w:rPr>
          <w:rFonts w:ascii="Times New Roman" w:hAnsi="Times New Roman" w:cs="Times New Roman"/>
        </w:rPr>
        <w:t>21</w:t>
      </w:r>
      <w:r w:rsidR="00311CCF" w:rsidRPr="000743CF">
        <w:rPr>
          <w:rFonts w:ascii="Times New Roman" w:hAnsi="Times New Roman" w:cs="Times New Roman"/>
        </w:rPr>
        <w:t xml:space="preserve">) all before they have necessarily developed the coping skills to address these issues (Carr, 2015). Indeed, elite youth athletes (Hill et al., 2016) and athletes in general (Arnold &amp; Fletcher, 2012) </w:t>
      </w:r>
      <w:r w:rsidR="00242F20" w:rsidRPr="000743CF">
        <w:rPr>
          <w:rFonts w:ascii="Times New Roman" w:hAnsi="Times New Roman" w:cs="Times New Roman"/>
        </w:rPr>
        <w:t>encounter</w:t>
      </w:r>
      <w:r w:rsidR="003B43EE" w:rsidRPr="000743CF">
        <w:rPr>
          <w:rFonts w:ascii="Times New Roman" w:hAnsi="Times New Roman" w:cs="Times New Roman"/>
        </w:rPr>
        <w:t xml:space="preserve"> </w:t>
      </w:r>
      <w:r w:rsidR="0033475D" w:rsidRPr="000743CF">
        <w:rPr>
          <w:rFonts w:ascii="Times New Roman" w:hAnsi="Times New Roman" w:cs="Times New Roman"/>
        </w:rPr>
        <w:t xml:space="preserve">performance and personal, cultural and team, leadership and personnel, and logistical and environmental </w:t>
      </w:r>
      <w:r w:rsidR="003B43EE" w:rsidRPr="000743CF">
        <w:rPr>
          <w:rFonts w:ascii="Times New Roman" w:hAnsi="Times New Roman" w:cs="Times New Roman"/>
        </w:rPr>
        <w:t>stressors (e.g., pressure to perform,</w:t>
      </w:r>
      <w:r w:rsidR="0033475D" w:rsidRPr="000743CF">
        <w:rPr>
          <w:rFonts w:ascii="Times New Roman" w:hAnsi="Times New Roman" w:cs="Times New Roman"/>
        </w:rPr>
        <w:t xml:space="preserve"> injuries, and poor teammate relationships).</w:t>
      </w:r>
      <w:r w:rsidR="0033475D">
        <w:rPr>
          <w:rFonts w:ascii="Times New Roman" w:hAnsi="Times New Roman" w:cs="Times New Roman"/>
        </w:rPr>
        <w:t xml:space="preserve"> </w:t>
      </w:r>
      <w:r w:rsidR="4F994443" w:rsidRPr="4F994443">
        <w:rPr>
          <w:rFonts w:ascii="Times New Roman" w:hAnsi="Times New Roman" w:cs="Times New Roman"/>
        </w:rPr>
        <w:t>Given the professionalization of academy football, and the demands they face, players may prioritize their performance standards at the expense of their mental well-being, especially if coaches and others of influence disregard or only pay lip service to the value of the latter (Christensen &amp; Sörensen, 2009).</w:t>
      </w:r>
    </w:p>
    <w:p w14:paraId="296508E2" w14:textId="107D89B3" w:rsidR="00E57073" w:rsidRDefault="00F51D29" w:rsidP="00696F6B">
      <w:pPr>
        <w:spacing w:line="480" w:lineRule="auto"/>
        <w:ind w:firstLine="720"/>
        <w:jc w:val="both"/>
        <w:rPr>
          <w:rFonts w:ascii="Times New Roman" w:hAnsi="Times New Roman" w:cs="Times New Roman"/>
        </w:rPr>
      </w:pPr>
      <w:r w:rsidRPr="000743CF">
        <w:rPr>
          <w:rFonts w:ascii="Times New Roman" w:hAnsi="Times New Roman" w:cs="Times New Roman"/>
        </w:rPr>
        <w:t>Overall, research to date, whil</w:t>
      </w:r>
      <w:r w:rsidR="002046A5">
        <w:rPr>
          <w:rFonts w:ascii="Times New Roman" w:hAnsi="Times New Roman" w:cs="Times New Roman"/>
        </w:rPr>
        <w:t>e</w:t>
      </w:r>
      <w:r w:rsidRPr="000743CF">
        <w:rPr>
          <w:rFonts w:ascii="Times New Roman" w:hAnsi="Times New Roman" w:cs="Times New Roman"/>
        </w:rPr>
        <w:t xml:space="preserve"> equivocal, indicates that young players may </w:t>
      </w:r>
      <w:r w:rsidR="00FA34DE">
        <w:rPr>
          <w:rFonts w:ascii="Times New Roman" w:hAnsi="Times New Roman" w:cs="Times New Roman"/>
        </w:rPr>
        <w:t>have</w:t>
      </w:r>
      <w:r w:rsidRPr="000743CF">
        <w:rPr>
          <w:rFonts w:ascii="Times New Roman" w:hAnsi="Times New Roman" w:cs="Times New Roman"/>
        </w:rPr>
        <w:t xml:space="preserve"> at least an equal risk of experiencing poor mental well-being as older players and the general population, if not more so (e.g., Ivarsson et al., 2021).</w:t>
      </w:r>
      <w:r w:rsidRPr="00F51D29">
        <w:rPr>
          <w:rFonts w:ascii="Times New Roman" w:hAnsi="Times New Roman" w:cs="Times New Roman"/>
        </w:rPr>
        <w:t xml:space="preserve"> </w:t>
      </w:r>
      <w:r w:rsidR="003A08F9">
        <w:rPr>
          <w:rFonts w:ascii="Times New Roman" w:hAnsi="Times New Roman" w:cs="Times New Roman"/>
        </w:rPr>
        <w:t xml:space="preserve">For </w:t>
      </w:r>
      <w:r w:rsidR="00CA20E1" w:rsidRPr="00D256EF">
        <w:rPr>
          <w:rFonts w:ascii="Times New Roman" w:hAnsi="Times New Roman" w:cs="Times New Roman"/>
        </w:rPr>
        <w:t>instance</w:t>
      </w:r>
      <w:r w:rsidR="003A08F9">
        <w:rPr>
          <w:rFonts w:ascii="Times New Roman" w:hAnsi="Times New Roman" w:cs="Times New Roman"/>
        </w:rPr>
        <w:t xml:space="preserve">, 28% of elite youth Danish and Swedish players report depressive symptoms, in comparison to 10% of elite senior players </w:t>
      </w:r>
      <w:r w:rsidR="003A08F9">
        <w:rPr>
          <w:rFonts w:ascii="Times New Roman" w:hAnsi="Times New Roman" w:cs="Times New Roman"/>
        </w:rPr>
        <w:lastRenderedPageBreak/>
        <w:t xml:space="preserve">(Jensen et al., 2018). </w:t>
      </w:r>
      <w:r w:rsidR="00502E9F">
        <w:rPr>
          <w:rFonts w:ascii="Times New Roman" w:hAnsi="Times New Roman" w:cs="Times New Roman"/>
        </w:rPr>
        <w:t xml:space="preserve">Admittedly, mental well-being research in academy football is sparse; </w:t>
      </w:r>
      <w:r w:rsidR="00ED2247">
        <w:rPr>
          <w:rFonts w:ascii="Times New Roman" w:hAnsi="Times New Roman" w:cs="Times New Roman"/>
        </w:rPr>
        <w:t xml:space="preserve">the research that has been conducted among elite athletes in general is also equivocal, with higher, lower, or similar prevalence rates of poor mental well-being as in the general population reported across studies (e.g., </w:t>
      </w:r>
      <w:r w:rsidRPr="000743CF">
        <w:rPr>
          <w:rFonts w:ascii="Times New Roman" w:hAnsi="Times New Roman" w:cs="Times New Roman"/>
        </w:rPr>
        <w:t>Moesch et al., 2018;</w:t>
      </w:r>
      <w:r>
        <w:rPr>
          <w:rFonts w:ascii="Times New Roman" w:hAnsi="Times New Roman" w:cs="Times New Roman"/>
        </w:rPr>
        <w:t xml:space="preserve"> </w:t>
      </w:r>
      <w:r w:rsidR="00ED2247">
        <w:rPr>
          <w:rFonts w:ascii="Times New Roman" w:hAnsi="Times New Roman" w:cs="Times New Roman"/>
        </w:rPr>
        <w:t>Rice et al., 2016). The recruitment of different populations, the use of different and general</w:t>
      </w:r>
      <w:r w:rsidR="006B2488">
        <w:rPr>
          <w:rFonts w:ascii="Times New Roman" w:hAnsi="Times New Roman" w:cs="Times New Roman"/>
        </w:rPr>
        <w:t>ize</w:t>
      </w:r>
      <w:r w:rsidR="00ED2247">
        <w:rPr>
          <w:rFonts w:ascii="Times New Roman" w:hAnsi="Times New Roman" w:cs="Times New Roman"/>
        </w:rPr>
        <w:t xml:space="preserve">d rather than context-specific assessment methods, and the stigma associated with mental well-being in sport likely account for these findings. </w:t>
      </w:r>
      <w:r w:rsidR="00F977AB">
        <w:rPr>
          <w:rFonts w:ascii="Times New Roman" w:hAnsi="Times New Roman" w:cs="Times New Roman"/>
        </w:rPr>
        <w:t>Nevertheless</w:t>
      </w:r>
      <w:r w:rsidR="00ED2247">
        <w:rPr>
          <w:rFonts w:ascii="Times New Roman" w:hAnsi="Times New Roman" w:cs="Times New Roman"/>
        </w:rPr>
        <w:t xml:space="preserve">, </w:t>
      </w:r>
      <w:r w:rsidR="00502E9F">
        <w:rPr>
          <w:rFonts w:ascii="Times New Roman" w:hAnsi="Times New Roman" w:cs="Times New Roman"/>
        </w:rPr>
        <w:t>i</w:t>
      </w:r>
      <w:r w:rsidR="00CA20E1">
        <w:rPr>
          <w:rFonts w:ascii="Times New Roman" w:hAnsi="Times New Roman" w:cs="Times New Roman"/>
        </w:rPr>
        <w:t xml:space="preserve">n </w:t>
      </w:r>
      <w:r w:rsidR="003A08F9">
        <w:rPr>
          <w:rFonts w:ascii="Times New Roman" w:hAnsi="Times New Roman" w:cs="Times New Roman"/>
        </w:rPr>
        <w:t>accordance with the calls of different organi</w:t>
      </w:r>
      <w:r w:rsidR="00C56A65">
        <w:rPr>
          <w:rFonts w:ascii="Times New Roman" w:hAnsi="Times New Roman" w:cs="Times New Roman"/>
        </w:rPr>
        <w:t>z</w:t>
      </w:r>
      <w:r w:rsidR="003A08F9">
        <w:rPr>
          <w:rFonts w:ascii="Times New Roman" w:hAnsi="Times New Roman" w:cs="Times New Roman"/>
        </w:rPr>
        <w:t xml:space="preserve">ations (e.g., the International Society of Sport Psychology; Schinke et al., 2018) and researchers (e.g., Sothern &amp; O’Gorman, 2021), this issue </w:t>
      </w:r>
      <w:r w:rsidR="0084708C">
        <w:rPr>
          <w:rFonts w:ascii="Times New Roman" w:hAnsi="Times New Roman" w:cs="Times New Roman"/>
        </w:rPr>
        <w:t>warrants investigation</w:t>
      </w:r>
      <w:r w:rsidR="003A08F9">
        <w:rPr>
          <w:rFonts w:ascii="Times New Roman" w:hAnsi="Times New Roman" w:cs="Times New Roman"/>
        </w:rPr>
        <w:t>.</w:t>
      </w:r>
    </w:p>
    <w:p w14:paraId="322C9853" w14:textId="132DBC8F" w:rsidR="000B5F0E" w:rsidRDefault="00E57073" w:rsidP="00E57073">
      <w:pPr>
        <w:spacing w:line="480" w:lineRule="auto"/>
        <w:jc w:val="both"/>
        <w:rPr>
          <w:rFonts w:ascii="Times New Roman" w:hAnsi="Times New Roman" w:cs="Times New Roman"/>
        </w:rPr>
      </w:pPr>
      <w:r>
        <w:rPr>
          <w:rFonts w:ascii="Times New Roman" w:hAnsi="Times New Roman" w:cs="Times New Roman"/>
          <w:b/>
          <w:bCs/>
        </w:rPr>
        <w:t>Prioritising Mental Well-being Via a Screening Process</w:t>
      </w:r>
      <w:r w:rsidR="003A08F9">
        <w:rPr>
          <w:rFonts w:ascii="Times New Roman" w:hAnsi="Times New Roman" w:cs="Times New Roman"/>
        </w:rPr>
        <w:t xml:space="preserve"> </w:t>
      </w:r>
    </w:p>
    <w:p w14:paraId="03EABFD1" w14:textId="5010DA67" w:rsidR="00C33FA8" w:rsidRDefault="00C209E8" w:rsidP="002F2A25">
      <w:pPr>
        <w:spacing w:line="480" w:lineRule="auto"/>
        <w:ind w:firstLine="720"/>
        <w:jc w:val="both"/>
        <w:rPr>
          <w:rFonts w:ascii="Times New Roman" w:hAnsi="Times New Roman" w:cs="Times New Roman"/>
        </w:rPr>
      </w:pPr>
      <w:r>
        <w:rPr>
          <w:rFonts w:ascii="Times New Roman" w:hAnsi="Times New Roman" w:cs="Times New Roman"/>
        </w:rPr>
        <w:t xml:space="preserve">Football academies </w:t>
      </w:r>
      <w:r w:rsidR="00F977AB">
        <w:rPr>
          <w:rFonts w:ascii="Times New Roman" w:hAnsi="Times New Roman" w:cs="Times New Roman"/>
        </w:rPr>
        <w:t>need to</w:t>
      </w:r>
      <w:r>
        <w:rPr>
          <w:rFonts w:ascii="Times New Roman" w:hAnsi="Times New Roman" w:cs="Times New Roman"/>
        </w:rPr>
        <w:t xml:space="preserve"> </w:t>
      </w:r>
      <w:r w:rsidR="00221D2B">
        <w:rPr>
          <w:rFonts w:ascii="Times New Roman" w:hAnsi="Times New Roman" w:cs="Times New Roman"/>
        </w:rPr>
        <w:t>have</w:t>
      </w:r>
      <w:r>
        <w:rPr>
          <w:rFonts w:ascii="Times New Roman" w:hAnsi="Times New Roman" w:cs="Times New Roman"/>
        </w:rPr>
        <w:t xml:space="preserve"> proactive strategies that facilitate not just the development of </w:t>
      </w:r>
      <w:r w:rsidR="00747AF1">
        <w:rPr>
          <w:rFonts w:ascii="Times New Roman" w:hAnsi="Times New Roman" w:cs="Times New Roman"/>
        </w:rPr>
        <w:t xml:space="preserve">their </w:t>
      </w:r>
      <w:r>
        <w:rPr>
          <w:rFonts w:ascii="Times New Roman" w:hAnsi="Times New Roman" w:cs="Times New Roman"/>
        </w:rPr>
        <w:t xml:space="preserve">players’ performance standards but also the development and maintenance of </w:t>
      </w:r>
      <w:r w:rsidR="00747AF1">
        <w:rPr>
          <w:rFonts w:ascii="Times New Roman" w:hAnsi="Times New Roman" w:cs="Times New Roman"/>
        </w:rPr>
        <w:t xml:space="preserve">their </w:t>
      </w:r>
      <w:r>
        <w:rPr>
          <w:rFonts w:ascii="Times New Roman" w:hAnsi="Times New Roman" w:cs="Times New Roman"/>
        </w:rPr>
        <w:t xml:space="preserve">players’ mental well-being. </w:t>
      </w:r>
      <w:r w:rsidR="003F1BE3">
        <w:rPr>
          <w:rFonts w:ascii="Times New Roman" w:hAnsi="Times New Roman" w:cs="Times New Roman"/>
        </w:rPr>
        <w:t xml:space="preserve">They </w:t>
      </w:r>
      <w:r w:rsidR="008D3FF3">
        <w:rPr>
          <w:rFonts w:ascii="Times New Roman" w:hAnsi="Times New Roman" w:cs="Times New Roman"/>
        </w:rPr>
        <w:t xml:space="preserve">should </w:t>
      </w:r>
      <w:r w:rsidR="003F1BE3">
        <w:rPr>
          <w:rFonts w:ascii="Times New Roman" w:hAnsi="Times New Roman" w:cs="Times New Roman"/>
        </w:rPr>
        <w:t xml:space="preserve">create environments in which mental well-being is treated as </w:t>
      </w:r>
      <w:r w:rsidR="00FB1293">
        <w:rPr>
          <w:rFonts w:ascii="Times New Roman" w:hAnsi="Times New Roman" w:cs="Times New Roman"/>
        </w:rPr>
        <w:t>a</w:t>
      </w:r>
      <w:r w:rsidR="003F1BE3">
        <w:rPr>
          <w:rFonts w:ascii="Times New Roman" w:hAnsi="Times New Roman" w:cs="Times New Roman"/>
        </w:rPr>
        <w:t xml:space="preserve"> core component of a culture of excellence, with an enshrined understanding </w:t>
      </w:r>
      <w:r>
        <w:rPr>
          <w:rFonts w:ascii="Times New Roman" w:hAnsi="Times New Roman" w:cs="Times New Roman"/>
        </w:rPr>
        <w:t xml:space="preserve">that players are people first and athletes second, that support-seeking is normal and positive, and </w:t>
      </w:r>
      <w:r w:rsidR="006C4977">
        <w:rPr>
          <w:rFonts w:ascii="Times New Roman" w:hAnsi="Times New Roman" w:cs="Times New Roman"/>
        </w:rPr>
        <w:t xml:space="preserve">that </w:t>
      </w:r>
      <w:r w:rsidR="003F1BE3">
        <w:rPr>
          <w:rFonts w:ascii="Times New Roman" w:hAnsi="Times New Roman" w:cs="Times New Roman"/>
        </w:rPr>
        <w:t xml:space="preserve">overall, </w:t>
      </w:r>
      <w:r>
        <w:rPr>
          <w:rFonts w:ascii="Times New Roman" w:hAnsi="Times New Roman" w:cs="Times New Roman"/>
        </w:rPr>
        <w:t>mental well-being is an issue that affects us all</w:t>
      </w:r>
      <w:r w:rsidR="00221D2B">
        <w:rPr>
          <w:rFonts w:ascii="Times New Roman" w:hAnsi="Times New Roman" w:cs="Times New Roman"/>
        </w:rPr>
        <w:t xml:space="preserve">, worthy of </w:t>
      </w:r>
      <w:r w:rsidR="00373F71">
        <w:rPr>
          <w:rFonts w:ascii="Times New Roman" w:hAnsi="Times New Roman" w:cs="Times New Roman"/>
        </w:rPr>
        <w:t>de</w:t>
      </w:r>
      <w:r w:rsidR="008D3FF3">
        <w:rPr>
          <w:rFonts w:ascii="Times New Roman" w:hAnsi="Times New Roman" w:cs="Times New Roman"/>
        </w:rPr>
        <w:t>-</w:t>
      </w:r>
      <w:r w:rsidR="00F977AB">
        <w:rPr>
          <w:rFonts w:ascii="Times New Roman" w:hAnsi="Times New Roman" w:cs="Times New Roman"/>
        </w:rPr>
        <w:t>stigmati</w:t>
      </w:r>
      <w:r w:rsidR="00C56A65">
        <w:rPr>
          <w:rFonts w:ascii="Times New Roman" w:hAnsi="Times New Roman" w:cs="Times New Roman"/>
        </w:rPr>
        <w:t>z</w:t>
      </w:r>
      <w:r w:rsidR="00221D2B">
        <w:rPr>
          <w:rFonts w:ascii="Times New Roman" w:hAnsi="Times New Roman" w:cs="Times New Roman"/>
        </w:rPr>
        <w:t>ation</w:t>
      </w:r>
      <w:r>
        <w:rPr>
          <w:rFonts w:ascii="Times New Roman" w:hAnsi="Times New Roman" w:cs="Times New Roman"/>
        </w:rPr>
        <w:t>.</w:t>
      </w:r>
      <w:r w:rsidR="000B5F0E">
        <w:rPr>
          <w:rFonts w:ascii="Times New Roman" w:hAnsi="Times New Roman" w:cs="Times New Roman"/>
        </w:rPr>
        <w:t xml:space="preserve"> </w:t>
      </w:r>
      <w:r w:rsidR="002A15C3">
        <w:rPr>
          <w:rFonts w:ascii="Times New Roman" w:hAnsi="Times New Roman" w:cs="Times New Roman"/>
        </w:rPr>
        <w:t>F</w:t>
      </w:r>
      <w:r w:rsidR="0093570E">
        <w:rPr>
          <w:rFonts w:ascii="Times New Roman" w:hAnsi="Times New Roman" w:cs="Times New Roman"/>
        </w:rPr>
        <w:t xml:space="preserve">ootball academies </w:t>
      </w:r>
      <w:r w:rsidR="00221D2B">
        <w:rPr>
          <w:rFonts w:ascii="Times New Roman" w:hAnsi="Times New Roman" w:cs="Times New Roman"/>
        </w:rPr>
        <w:t xml:space="preserve">must </w:t>
      </w:r>
      <w:r w:rsidR="0093570E">
        <w:rPr>
          <w:rFonts w:ascii="Times New Roman" w:hAnsi="Times New Roman" w:cs="Times New Roman"/>
        </w:rPr>
        <w:t xml:space="preserve">also </w:t>
      </w:r>
      <w:r w:rsidR="00F675F0">
        <w:rPr>
          <w:rFonts w:ascii="Times New Roman" w:hAnsi="Times New Roman" w:cs="Times New Roman"/>
        </w:rPr>
        <w:t xml:space="preserve">enhance </w:t>
      </w:r>
      <w:r w:rsidR="008D3FF3">
        <w:rPr>
          <w:rFonts w:ascii="Times New Roman" w:hAnsi="Times New Roman" w:cs="Times New Roman"/>
        </w:rPr>
        <w:t xml:space="preserve">their </w:t>
      </w:r>
      <w:r w:rsidR="00F675F0">
        <w:rPr>
          <w:rFonts w:ascii="Times New Roman" w:hAnsi="Times New Roman" w:cs="Times New Roman"/>
        </w:rPr>
        <w:t>players’ awareness</w:t>
      </w:r>
      <w:r w:rsidR="006C4977">
        <w:rPr>
          <w:rFonts w:ascii="Times New Roman" w:hAnsi="Times New Roman" w:cs="Times New Roman"/>
        </w:rPr>
        <w:t xml:space="preserve"> </w:t>
      </w:r>
      <w:r w:rsidR="00F977AB">
        <w:rPr>
          <w:rFonts w:ascii="Times New Roman" w:hAnsi="Times New Roman" w:cs="Times New Roman"/>
        </w:rPr>
        <w:t xml:space="preserve">that striving to develop and maintain </w:t>
      </w:r>
      <w:r w:rsidR="00373F71">
        <w:rPr>
          <w:rFonts w:ascii="Times New Roman" w:hAnsi="Times New Roman" w:cs="Times New Roman"/>
        </w:rPr>
        <w:t>their</w:t>
      </w:r>
      <w:r w:rsidR="00F977AB">
        <w:rPr>
          <w:rFonts w:ascii="Times New Roman" w:hAnsi="Times New Roman" w:cs="Times New Roman"/>
        </w:rPr>
        <w:t xml:space="preserve"> mental well-being alongside </w:t>
      </w:r>
      <w:r w:rsidR="00373F71">
        <w:rPr>
          <w:rFonts w:ascii="Times New Roman" w:hAnsi="Times New Roman" w:cs="Times New Roman"/>
        </w:rPr>
        <w:t>their</w:t>
      </w:r>
      <w:r w:rsidR="00F977AB">
        <w:rPr>
          <w:rFonts w:ascii="Times New Roman" w:hAnsi="Times New Roman" w:cs="Times New Roman"/>
        </w:rPr>
        <w:t xml:space="preserve"> performance standards </w:t>
      </w:r>
      <w:r w:rsidR="006A0B2E">
        <w:rPr>
          <w:rFonts w:ascii="Times New Roman" w:hAnsi="Times New Roman" w:cs="Times New Roman"/>
        </w:rPr>
        <w:t>is not superfluous or contradictor</w:t>
      </w:r>
      <w:r w:rsidR="00FB1293">
        <w:rPr>
          <w:rFonts w:ascii="Times New Roman" w:hAnsi="Times New Roman" w:cs="Times New Roman"/>
        </w:rPr>
        <w:t>y; i</w:t>
      </w:r>
      <w:r w:rsidR="006A0B2E">
        <w:rPr>
          <w:rFonts w:ascii="Times New Roman" w:hAnsi="Times New Roman" w:cs="Times New Roman"/>
        </w:rPr>
        <w:t xml:space="preserve">n fact, </w:t>
      </w:r>
      <w:r w:rsidR="00A94799">
        <w:rPr>
          <w:rFonts w:ascii="Times New Roman" w:hAnsi="Times New Roman" w:cs="Times New Roman"/>
        </w:rPr>
        <w:t>attending to</w:t>
      </w:r>
      <w:r w:rsidR="006A0B2E">
        <w:rPr>
          <w:rFonts w:ascii="Times New Roman" w:hAnsi="Times New Roman" w:cs="Times New Roman"/>
        </w:rPr>
        <w:t xml:space="preserve"> </w:t>
      </w:r>
      <w:r w:rsidR="00E15FB4">
        <w:rPr>
          <w:rFonts w:ascii="Times New Roman" w:hAnsi="Times New Roman" w:cs="Times New Roman"/>
        </w:rPr>
        <w:t>one’s</w:t>
      </w:r>
      <w:r w:rsidR="006A0B2E">
        <w:rPr>
          <w:rFonts w:ascii="Times New Roman" w:hAnsi="Times New Roman" w:cs="Times New Roman"/>
        </w:rPr>
        <w:t xml:space="preserve"> mental well-being and performance standards may prove complementary</w:t>
      </w:r>
      <w:r w:rsidR="00FB1293">
        <w:rPr>
          <w:rFonts w:ascii="Times New Roman" w:hAnsi="Times New Roman" w:cs="Times New Roman"/>
        </w:rPr>
        <w:t xml:space="preserve">. </w:t>
      </w:r>
      <w:r w:rsidR="00F1151B" w:rsidRPr="000743CF">
        <w:rPr>
          <w:rFonts w:ascii="Times New Roman" w:hAnsi="Times New Roman" w:cs="Times New Roman"/>
        </w:rPr>
        <w:t xml:space="preserve">Indeed, Gerber et al. (2018) report that in a sample of elite youth male and female athletes in Northwestern Switzerland, aged between 14 and 22 and representing a range of sports (e.g., football, handball, and volleyball), those with greater mental toughness when exposed to higher levels of perceived stress, as measured at the beginning of a six-month period, experienced lower burnout symptoms </w:t>
      </w:r>
      <w:r w:rsidR="002F2A25" w:rsidRPr="000743CF">
        <w:rPr>
          <w:rFonts w:ascii="Times New Roman" w:hAnsi="Times New Roman" w:cs="Times New Roman"/>
        </w:rPr>
        <w:t xml:space="preserve">both </w:t>
      </w:r>
      <w:r w:rsidR="00F1151B" w:rsidRPr="000743CF">
        <w:rPr>
          <w:rFonts w:ascii="Times New Roman" w:hAnsi="Times New Roman" w:cs="Times New Roman"/>
        </w:rPr>
        <w:t xml:space="preserve">concurrently and six months later, with similar trends observed for depressive symptoms. </w:t>
      </w:r>
      <w:r w:rsidR="0015759E" w:rsidRPr="000743CF">
        <w:rPr>
          <w:rFonts w:ascii="Times New Roman" w:hAnsi="Times New Roman" w:cs="Times New Roman"/>
        </w:rPr>
        <w:t xml:space="preserve">How we translate this </w:t>
      </w:r>
      <w:r w:rsidR="0015759E" w:rsidRPr="000743CF">
        <w:rPr>
          <w:rFonts w:ascii="Times New Roman" w:hAnsi="Times New Roman" w:cs="Times New Roman"/>
        </w:rPr>
        <w:lastRenderedPageBreak/>
        <w:t>principle into practice requires careful consideration. For instance, young players are often encouraged to conceal their negative emotions on the pitch (Sothern &amp; O’Gorman, 2021); it is imperative that if this approach is adopted, it is balanced with the provision of encouragement for players to express their emotions in an appropriate way off the pitch.</w:t>
      </w:r>
      <w:r w:rsidR="00484F80">
        <w:rPr>
          <w:rFonts w:ascii="Times New Roman" w:hAnsi="Times New Roman" w:cs="Times New Roman"/>
        </w:rPr>
        <w:t xml:space="preserve"> </w:t>
      </w:r>
      <w:r w:rsidR="002F2A25" w:rsidRPr="000743CF">
        <w:rPr>
          <w:rFonts w:ascii="Times New Roman" w:hAnsi="Times New Roman" w:cs="Times New Roman"/>
        </w:rPr>
        <w:t>Good</w:t>
      </w:r>
      <w:r w:rsidR="002F2A25">
        <w:rPr>
          <w:rFonts w:ascii="Times New Roman" w:hAnsi="Times New Roman" w:cs="Times New Roman"/>
        </w:rPr>
        <w:t xml:space="preserve"> </w:t>
      </w:r>
      <w:r w:rsidR="00484F80">
        <w:rPr>
          <w:rFonts w:ascii="Times New Roman" w:hAnsi="Times New Roman" w:cs="Times New Roman"/>
        </w:rPr>
        <w:t xml:space="preserve">mental well-being is a resource that can facilitate </w:t>
      </w:r>
      <w:r w:rsidR="00B9025C">
        <w:rPr>
          <w:rFonts w:ascii="Times New Roman" w:hAnsi="Times New Roman" w:cs="Times New Roman"/>
        </w:rPr>
        <w:t>their</w:t>
      </w:r>
      <w:r w:rsidR="00484F80">
        <w:rPr>
          <w:rFonts w:ascii="Times New Roman" w:hAnsi="Times New Roman" w:cs="Times New Roman"/>
        </w:rPr>
        <w:t xml:space="preserve"> development </w:t>
      </w:r>
      <w:r w:rsidR="00A639C4">
        <w:rPr>
          <w:rFonts w:ascii="Times New Roman" w:hAnsi="Times New Roman" w:cs="Times New Roman"/>
        </w:rPr>
        <w:t xml:space="preserve">both </w:t>
      </w:r>
      <w:r w:rsidR="00484F80">
        <w:rPr>
          <w:rFonts w:ascii="Times New Roman" w:hAnsi="Times New Roman" w:cs="Times New Roman"/>
        </w:rPr>
        <w:t>as</w:t>
      </w:r>
      <w:r w:rsidR="00A1242F">
        <w:rPr>
          <w:rFonts w:ascii="Times New Roman" w:hAnsi="Times New Roman" w:cs="Times New Roman"/>
        </w:rPr>
        <w:t xml:space="preserve"> </w:t>
      </w:r>
      <w:r w:rsidR="00F977AB">
        <w:rPr>
          <w:rFonts w:ascii="Times New Roman" w:hAnsi="Times New Roman" w:cs="Times New Roman"/>
        </w:rPr>
        <w:t>player</w:t>
      </w:r>
      <w:r w:rsidR="00A639C4">
        <w:rPr>
          <w:rFonts w:ascii="Times New Roman" w:hAnsi="Times New Roman" w:cs="Times New Roman"/>
        </w:rPr>
        <w:t>s</w:t>
      </w:r>
      <w:r w:rsidR="00F977AB">
        <w:rPr>
          <w:rFonts w:ascii="Times New Roman" w:hAnsi="Times New Roman" w:cs="Times New Roman"/>
        </w:rPr>
        <w:t xml:space="preserve"> and </w:t>
      </w:r>
      <w:r w:rsidR="00B9025C">
        <w:rPr>
          <w:rFonts w:ascii="Times New Roman" w:hAnsi="Times New Roman" w:cs="Times New Roman"/>
        </w:rPr>
        <w:t>people</w:t>
      </w:r>
      <w:r w:rsidR="00484F80">
        <w:rPr>
          <w:rFonts w:ascii="Times New Roman" w:hAnsi="Times New Roman" w:cs="Times New Roman"/>
        </w:rPr>
        <w:t>, helping them to thrive</w:t>
      </w:r>
      <w:r w:rsidR="00A639C4">
        <w:rPr>
          <w:rFonts w:ascii="Times New Roman" w:hAnsi="Times New Roman" w:cs="Times New Roman"/>
        </w:rPr>
        <w:t xml:space="preserve"> </w:t>
      </w:r>
      <w:r w:rsidR="00484F80">
        <w:rPr>
          <w:rFonts w:ascii="Times New Roman" w:hAnsi="Times New Roman" w:cs="Times New Roman"/>
        </w:rPr>
        <w:t>and cope with football and non-football demands as they arise.</w:t>
      </w:r>
      <w:r w:rsidR="00784AC7">
        <w:rPr>
          <w:rFonts w:ascii="Times New Roman" w:hAnsi="Times New Roman" w:cs="Times New Roman"/>
        </w:rPr>
        <w:t xml:space="preserve"> </w:t>
      </w:r>
    </w:p>
    <w:p w14:paraId="6ACF76DC" w14:textId="7A33465C" w:rsidR="00793A66" w:rsidRDefault="0B0657FF" w:rsidP="00793A66">
      <w:pPr>
        <w:spacing w:line="480" w:lineRule="auto"/>
        <w:ind w:firstLine="720"/>
        <w:jc w:val="both"/>
        <w:rPr>
          <w:rFonts w:ascii="Times New Roman" w:hAnsi="Times New Roman" w:cs="Times New Roman"/>
        </w:rPr>
      </w:pPr>
      <w:r w:rsidRPr="0B0657FF">
        <w:rPr>
          <w:rFonts w:ascii="Times New Roman" w:hAnsi="Times New Roman" w:cs="Times New Roman"/>
        </w:rPr>
        <w:t>Accordingly, we report on efforts to develop a mental well-being screening process, to be completed with players three times per season, as one element of an overall strategy to protect and enhance players’ mental well-being within an English category one academy (i.e., considered to be an optimal development environment; Premier League, 2011). The potential benefits of this process</w:t>
      </w:r>
      <w:r w:rsidR="007E7B41">
        <w:rPr>
          <w:rFonts w:ascii="Times New Roman" w:hAnsi="Times New Roman" w:cs="Times New Roman"/>
        </w:rPr>
        <w:t xml:space="preserve"> i</w:t>
      </w:r>
      <w:r w:rsidRPr="0B0657FF">
        <w:rPr>
          <w:rFonts w:ascii="Times New Roman" w:hAnsi="Times New Roman" w:cs="Times New Roman"/>
        </w:rPr>
        <w:t xml:space="preserve">nclude an enhanced ability to: (a) identify, interpret, and </w:t>
      </w:r>
      <w:proofErr w:type="spellStart"/>
      <w:r w:rsidRPr="0B0657FF">
        <w:rPr>
          <w:rFonts w:ascii="Times New Roman" w:hAnsi="Times New Roman" w:cs="Times New Roman"/>
        </w:rPr>
        <w:t>preempt</w:t>
      </w:r>
      <w:proofErr w:type="spellEnd"/>
      <w:r w:rsidRPr="0B0657FF">
        <w:rPr>
          <w:rFonts w:ascii="Times New Roman" w:hAnsi="Times New Roman" w:cs="Times New Roman"/>
        </w:rPr>
        <w:t xml:space="preserve"> threats to players’ mental well-being; (b) capture and understand changes in players’ mental well-being as they experience different personal and environmental transitions and challenges during the course of a season (e.g., injury and deselection); and (c) inform and evaluate the impact of action plans and interventions. An additional benefit revolves around the normalization and appreciation of mental well-being discussions and reflections. To implement this screening process we undertook three initial steps: (a) to understand how mental well-being is conceptualized (reported in Phase I of the present article); (b) to identify a screening tool that aligns with this conceptualization, and with adaptation, is suitable for completion by young players in an academy environment (reported in Phase II); and (c) to test the validity and reliability of this adapted tool (reported in Phase III). </w:t>
      </w:r>
    </w:p>
    <w:p w14:paraId="00BE78F4" w14:textId="7C6125D2" w:rsidR="0092379E" w:rsidRDefault="00696F6B" w:rsidP="00FB1293">
      <w:pPr>
        <w:spacing w:line="480" w:lineRule="auto"/>
        <w:ind w:firstLine="720"/>
        <w:jc w:val="both"/>
        <w:rPr>
          <w:rFonts w:ascii="Times New Roman" w:hAnsi="Times New Roman" w:cs="Times New Roman"/>
        </w:rPr>
      </w:pPr>
      <w:r>
        <w:rPr>
          <w:rFonts w:ascii="Times New Roman" w:hAnsi="Times New Roman" w:cs="Times New Roman"/>
        </w:rPr>
        <w:t xml:space="preserve">The remainder of this paper </w:t>
      </w:r>
      <w:r w:rsidR="00A94799">
        <w:rPr>
          <w:rFonts w:ascii="Times New Roman" w:hAnsi="Times New Roman" w:cs="Times New Roman"/>
        </w:rPr>
        <w:t>no</w:t>
      </w:r>
      <w:r w:rsidR="006527D2">
        <w:rPr>
          <w:rFonts w:ascii="Times New Roman" w:hAnsi="Times New Roman" w:cs="Times New Roman"/>
        </w:rPr>
        <w:t>t</w:t>
      </w:r>
      <w:r w:rsidR="00A94799">
        <w:rPr>
          <w:rFonts w:ascii="Times New Roman" w:hAnsi="Times New Roman" w:cs="Times New Roman"/>
        </w:rPr>
        <w:t xml:space="preserve"> only </w:t>
      </w:r>
      <w:r>
        <w:rPr>
          <w:rFonts w:ascii="Times New Roman" w:hAnsi="Times New Roman" w:cs="Times New Roman"/>
        </w:rPr>
        <w:t>describes these steps</w:t>
      </w:r>
      <w:r w:rsidR="00A94799">
        <w:rPr>
          <w:rFonts w:ascii="Times New Roman" w:hAnsi="Times New Roman" w:cs="Times New Roman"/>
        </w:rPr>
        <w:t xml:space="preserve"> but also </w:t>
      </w:r>
      <w:r w:rsidR="007C2534">
        <w:rPr>
          <w:rFonts w:ascii="Times New Roman" w:hAnsi="Times New Roman" w:cs="Times New Roman"/>
        </w:rPr>
        <w:t>shares</w:t>
      </w:r>
      <w:r w:rsidR="00A94799">
        <w:rPr>
          <w:rFonts w:ascii="Times New Roman" w:hAnsi="Times New Roman" w:cs="Times New Roman"/>
        </w:rPr>
        <w:t xml:space="preserve"> important aspects regarding how </w:t>
      </w:r>
      <w:r w:rsidR="007C2534">
        <w:rPr>
          <w:rFonts w:ascii="Times New Roman" w:hAnsi="Times New Roman" w:cs="Times New Roman"/>
        </w:rPr>
        <w:t>a mental</w:t>
      </w:r>
      <w:r w:rsidR="00A94799">
        <w:rPr>
          <w:rFonts w:ascii="Times New Roman" w:hAnsi="Times New Roman" w:cs="Times New Roman"/>
        </w:rPr>
        <w:t xml:space="preserve"> well-being </w:t>
      </w:r>
      <w:r w:rsidR="008F2F1B">
        <w:rPr>
          <w:rFonts w:ascii="Times New Roman" w:hAnsi="Times New Roman" w:cs="Times New Roman"/>
        </w:rPr>
        <w:t>screening</w:t>
      </w:r>
      <w:r w:rsidR="00A94799">
        <w:rPr>
          <w:rFonts w:ascii="Times New Roman" w:hAnsi="Times New Roman" w:cs="Times New Roman"/>
        </w:rPr>
        <w:t xml:space="preserve"> </w:t>
      </w:r>
      <w:r w:rsidR="00CA4300">
        <w:rPr>
          <w:rFonts w:ascii="Times New Roman" w:hAnsi="Times New Roman" w:cs="Times New Roman"/>
        </w:rPr>
        <w:t>process</w:t>
      </w:r>
      <w:r w:rsidR="00A94799">
        <w:rPr>
          <w:rFonts w:ascii="Times New Roman" w:hAnsi="Times New Roman" w:cs="Times New Roman"/>
        </w:rPr>
        <w:t xml:space="preserve"> might be </w:t>
      </w:r>
      <w:r w:rsidR="007B5F47">
        <w:rPr>
          <w:rFonts w:ascii="Times New Roman" w:hAnsi="Times New Roman" w:cs="Times New Roman"/>
        </w:rPr>
        <w:t>implemented</w:t>
      </w:r>
      <w:r w:rsidR="00A94799">
        <w:rPr>
          <w:rFonts w:ascii="Times New Roman" w:hAnsi="Times New Roman" w:cs="Times New Roman"/>
        </w:rPr>
        <w:t xml:space="preserve"> in other academy settings</w:t>
      </w:r>
      <w:r>
        <w:rPr>
          <w:rFonts w:ascii="Times New Roman" w:hAnsi="Times New Roman" w:cs="Times New Roman"/>
        </w:rPr>
        <w:t>.</w:t>
      </w:r>
      <w:r w:rsidR="008F2F1B">
        <w:rPr>
          <w:rFonts w:ascii="Times New Roman" w:hAnsi="Times New Roman" w:cs="Times New Roman"/>
        </w:rPr>
        <w:t xml:space="preserve"> Furthermore, throughout this paper, we demonstrate the value of</w:t>
      </w:r>
      <w:r w:rsidR="00FB1293" w:rsidRPr="00FB1293">
        <w:rPr>
          <w:rFonts w:ascii="Times New Roman" w:hAnsi="Times New Roman" w:cs="Times New Roman"/>
        </w:rPr>
        <w:t xml:space="preserve"> </w:t>
      </w:r>
      <w:r w:rsidR="00FB1293">
        <w:rPr>
          <w:rFonts w:ascii="Times New Roman" w:hAnsi="Times New Roman" w:cs="Times New Roman"/>
        </w:rPr>
        <w:t xml:space="preserve">researchers and </w:t>
      </w:r>
      <w:r w:rsidR="008F2F1B">
        <w:rPr>
          <w:rFonts w:ascii="Times New Roman" w:hAnsi="Times New Roman" w:cs="Times New Roman"/>
        </w:rPr>
        <w:t xml:space="preserve">practitioners working together </w:t>
      </w:r>
      <w:r w:rsidR="006B2488">
        <w:rPr>
          <w:rFonts w:ascii="Times New Roman" w:hAnsi="Times New Roman" w:cs="Times New Roman"/>
        </w:rPr>
        <w:t>toward</w:t>
      </w:r>
      <w:r w:rsidR="000E7E5E">
        <w:rPr>
          <w:rFonts w:ascii="Times New Roman" w:hAnsi="Times New Roman" w:cs="Times New Roman"/>
        </w:rPr>
        <w:t xml:space="preserve"> a common objective: to develop</w:t>
      </w:r>
      <w:r w:rsidR="008F2F1B">
        <w:rPr>
          <w:rFonts w:ascii="Times New Roman" w:hAnsi="Times New Roman" w:cs="Times New Roman"/>
        </w:rPr>
        <w:t xml:space="preserve"> a screening process </w:t>
      </w:r>
      <w:r w:rsidR="008F2F1B">
        <w:rPr>
          <w:rFonts w:ascii="Times New Roman" w:hAnsi="Times New Roman" w:cs="Times New Roman"/>
        </w:rPr>
        <w:lastRenderedPageBreak/>
        <w:t xml:space="preserve">that is </w:t>
      </w:r>
      <w:r w:rsidR="008F2F1B" w:rsidRPr="008F2F1B">
        <w:rPr>
          <w:rFonts w:ascii="Times New Roman" w:hAnsi="Times New Roman" w:cs="Times New Roman"/>
          <w:i/>
          <w:iCs/>
        </w:rPr>
        <w:t>both</w:t>
      </w:r>
      <w:r w:rsidR="008F2F1B">
        <w:rPr>
          <w:rFonts w:ascii="Times New Roman" w:hAnsi="Times New Roman" w:cs="Times New Roman"/>
        </w:rPr>
        <w:t xml:space="preserve"> empirically</w:t>
      </w:r>
      <w:r w:rsidR="00FB1293">
        <w:rPr>
          <w:rFonts w:ascii="Times New Roman" w:hAnsi="Times New Roman" w:cs="Times New Roman"/>
        </w:rPr>
        <w:t xml:space="preserve"> and practically</w:t>
      </w:r>
      <w:r w:rsidR="008F2F1B">
        <w:rPr>
          <w:rFonts w:ascii="Times New Roman" w:hAnsi="Times New Roman" w:cs="Times New Roman"/>
        </w:rPr>
        <w:t xml:space="preserve"> robust</w:t>
      </w:r>
      <w:r w:rsidR="000E7E5E">
        <w:rPr>
          <w:rFonts w:ascii="Times New Roman" w:hAnsi="Times New Roman" w:cs="Times New Roman"/>
        </w:rPr>
        <w:t xml:space="preserve">. To date, researchers have </w:t>
      </w:r>
      <w:r w:rsidR="00FB1293">
        <w:rPr>
          <w:rFonts w:ascii="Times New Roman" w:hAnsi="Times New Roman" w:cs="Times New Roman"/>
        </w:rPr>
        <w:t>typically</w:t>
      </w:r>
      <w:r w:rsidR="000E7E5E">
        <w:rPr>
          <w:rFonts w:ascii="Times New Roman" w:hAnsi="Times New Roman" w:cs="Times New Roman"/>
        </w:rPr>
        <w:t xml:space="preserve"> failed to produce </w:t>
      </w:r>
      <w:r w:rsidR="00FB1293">
        <w:rPr>
          <w:rFonts w:ascii="Times New Roman" w:hAnsi="Times New Roman" w:cs="Times New Roman"/>
        </w:rPr>
        <w:t xml:space="preserve">both </w:t>
      </w:r>
      <w:r w:rsidR="000E7E5E">
        <w:rPr>
          <w:rFonts w:ascii="Times New Roman" w:hAnsi="Times New Roman" w:cs="Times New Roman"/>
        </w:rPr>
        <w:t>empirically</w:t>
      </w:r>
      <w:r w:rsidR="002B619A">
        <w:rPr>
          <w:rFonts w:ascii="Times New Roman" w:hAnsi="Times New Roman" w:cs="Times New Roman"/>
        </w:rPr>
        <w:t xml:space="preserve"> </w:t>
      </w:r>
      <w:r w:rsidR="000E7E5E">
        <w:rPr>
          <w:rFonts w:ascii="Times New Roman" w:hAnsi="Times New Roman" w:cs="Times New Roman"/>
        </w:rPr>
        <w:t>supported resources that practitioners can readily adopt in</w:t>
      </w:r>
      <w:r w:rsidR="002B619A">
        <w:rPr>
          <w:rFonts w:ascii="Times New Roman" w:hAnsi="Times New Roman" w:cs="Times New Roman"/>
        </w:rPr>
        <w:t xml:space="preserve"> </w:t>
      </w:r>
      <w:r w:rsidR="000E7E5E">
        <w:rPr>
          <w:rFonts w:ascii="Times New Roman" w:hAnsi="Times New Roman" w:cs="Times New Roman"/>
        </w:rPr>
        <w:t>situ (</w:t>
      </w:r>
      <w:r w:rsidR="000E7E5E" w:rsidRPr="000E7E5E">
        <w:rPr>
          <w:rFonts w:ascii="Times New Roman" w:hAnsi="Times New Roman" w:cs="Times New Roman"/>
        </w:rPr>
        <w:t>Collins et al., 201</w:t>
      </w:r>
      <w:r w:rsidR="001F0710">
        <w:rPr>
          <w:rFonts w:ascii="Times New Roman" w:hAnsi="Times New Roman" w:cs="Times New Roman"/>
        </w:rPr>
        <w:t>9</w:t>
      </w:r>
      <w:r w:rsidR="000E7E5E">
        <w:rPr>
          <w:rFonts w:ascii="Times New Roman" w:hAnsi="Times New Roman" w:cs="Times New Roman"/>
        </w:rPr>
        <w:t>)</w:t>
      </w:r>
      <w:r w:rsidR="00543F72">
        <w:rPr>
          <w:rFonts w:ascii="Times New Roman" w:hAnsi="Times New Roman" w:cs="Times New Roman"/>
        </w:rPr>
        <w:t>, and given the scepticism that practitioners often have</w:t>
      </w:r>
      <w:r w:rsidR="00793A66">
        <w:rPr>
          <w:rFonts w:ascii="Times New Roman" w:hAnsi="Times New Roman" w:cs="Times New Roman"/>
        </w:rPr>
        <w:t xml:space="preserve"> of sport </w:t>
      </w:r>
      <w:r w:rsidR="00FB1293">
        <w:rPr>
          <w:rFonts w:ascii="Times New Roman" w:hAnsi="Times New Roman" w:cs="Times New Roman"/>
        </w:rPr>
        <w:t>psychology, new approaches, and</w:t>
      </w:r>
      <w:r w:rsidR="00793A66">
        <w:rPr>
          <w:rFonts w:ascii="Times New Roman" w:hAnsi="Times New Roman" w:cs="Times New Roman"/>
        </w:rPr>
        <w:t xml:space="preserve"> outsiders</w:t>
      </w:r>
      <w:r w:rsidR="00543F72">
        <w:rPr>
          <w:rFonts w:ascii="Times New Roman" w:hAnsi="Times New Roman" w:cs="Times New Roman"/>
        </w:rPr>
        <w:t xml:space="preserve"> (Eubank et al., 2014), </w:t>
      </w:r>
      <w:r w:rsidR="00FB1293">
        <w:rPr>
          <w:rFonts w:ascii="Times New Roman" w:hAnsi="Times New Roman" w:cs="Times New Roman"/>
        </w:rPr>
        <w:t>it is little wonder that</w:t>
      </w:r>
      <w:r w:rsidR="00543F72">
        <w:rPr>
          <w:rFonts w:ascii="Times New Roman" w:hAnsi="Times New Roman" w:cs="Times New Roman"/>
        </w:rPr>
        <w:t xml:space="preserve"> </w:t>
      </w:r>
      <w:r w:rsidR="00FB1293">
        <w:rPr>
          <w:rFonts w:ascii="Times New Roman" w:hAnsi="Times New Roman" w:cs="Times New Roman"/>
        </w:rPr>
        <w:t>a</w:t>
      </w:r>
      <w:r w:rsidR="00543F72">
        <w:rPr>
          <w:rFonts w:ascii="Times New Roman" w:hAnsi="Times New Roman" w:cs="Times New Roman"/>
        </w:rPr>
        <w:t xml:space="preserve"> research-practice divide</w:t>
      </w:r>
      <w:r w:rsidR="00FB1293">
        <w:rPr>
          <w:rFonts w:ascii="Times New Roman" w:hAnsi="Times New Roman" w:cs="Times New Roman"/>
        </w:rPr>
        <w:t xml:space="preserve"> remains</w:t>
      </w:r>
      <w:r w:rsidR="00543F72">
        <w:rPr>
          <w:rFonts w:ascii="Times New Roman" w:hAnsi="Times New Roman" w:cs="Times New Roman"/>
        </w:rPr>
        <w:t xml:space="preserve">. </w:t>
      </w:r>
    </w:p>
    <w:p w14:paraId="78A22BDF" w14:textId="09125091" w:rsidR="00E9606A" w:rsidRPr="00E9606A" w:rsidRDefault="007C2534" w:rsidP="00E9606A">
      <w:pPr>
        <w:spacing w:line="480" w:lineRule="auto"/>
        <w:jc w:val="center"/>
        <w:rPr>
          <w:rFonts w:ascii="Times New Roman" w:hAnsi="Times New Roman" w:cs="Times New Roman"/>
          <w:b/>
          <w:bCs/>
        </w:rPr>
      </w:pPr>
      <w:r>
        <w:rPr>
          <w:rFonts w:ascii="Times New Roman" w:hAnsi="Times New Roman" w:cs="Times New Roman"/>
          <w:b/>
          <w:bCs/>
        </w:rPr>
        <w:t xml:space="preserve">Phase I: </w:t>
      </w:r>
      <w:r w:rsidR="00E9606A">
        <w:rPr>
          <w:rFonts w:ascii="Times New Roman" w:hAnsi="Times New Roman" w:cs="Times New Roman"/>
          <w:b/>
          <w:bCs/>
        </w:rPr>
        <w:t>Conceptuali</w:t>
      </w:r>
      <w:r w:rsidR="00F6568C">
        <w:rPr>
          <w:rFonts w:ascii="Times New Roman" w:hAnsi="Times New Roman" w:cs="Times New Roman"/>
          <w:b/>
          <w:bCs/>
        </w:rPr>
        <w:t>z</w:t>
      </w:r>
      <w:r w:rsidR="00E9606A">
        <w:rPr>
          <w:rFonts w:ascii="Times New Roman" w:hAnsi="Times New Roman" w:cs="Times New Roman"/>
          <w:b/>
          <w:bCs/>
        </w:rPr>
        <w:t>ation of Mental Well-being</w:t>
      </w:r>
    </w:p>
    <w:p w14:paraId="4A8DC15C" w14:textId="74AB96EE" w:rsidR="00550939" w:rsidRDefault="00E9606A" w:rsidP="0078758A">
      <w:pPr>
        <w:spacing w:line="480" w:lineRule="auto"/>
        <w:ind w:firstLine="720"/>
        <w:jc w:val="both"/>
        <w:rPr>
          <w:rFonts w:ascii="Times New Roman" w:hAnsi="Times New Roman" w:cs="Times New Roman"/>
        </w:rPr>
      </w:pPr>
      <w:r>
        <w:rPr>
          <w:rFonts w:ascii="Times New Roman" w:hAnsi="Times New Roman" w:cs="Times New Roman"/>
        </w:rPr>
        <w:t xml:space="preserve">A review of the sport psychology literature reveals that </w:t>
      </w:r>
      <w:r w:rsidR="00AE2175">
        <w:rPr>
          <w:rFonts w:ascii="Times New Roman" w:hAnsi="Times New Roman" w:cs="Times New Roman"/>
        </w:rPr>
        <w:t>whil</w:t>
      </w:r>
      <w:r w:rsidR="00C56A65">
        <w:rPr>
          <w:rFonts w:ascii="Times New Roman" w:hAnsi="Times New Roman" w:cs="Times New Roman"/>
        </w:rPr>
        <w:t>e</w:t>
      </w:r>
      <w:r w:rsidR="00DB2070">
        <w:rPr>
          <w:rFonts w:ascii="Times New Roman" w:hAnsi="Times New Roman" w:cs="Times New Roman"/>
        </w:rPr>
        <w:t xml:space="preserve"> researchers have</w:t>
      </w:r>
      <w:r>
        <w:rPr>
          <w:rFonts w:ascii="Times New Roman" w:hAnsi="Times New Roman" w:cs="Times New Roman"/>
        </w:rPr>
        <w:t xml:space="preserve"> </w:t>
      </w:r>
      <w:r w:rsidR="00AE5790">
        <w:rPr>
          <w:rFonts w:ascii="Times New Roman" w:hAnsi="Times New Roman" w:cs="Times New Roman"/>
        </w:rPr>
        <w:t xml:space="preserve">often </w:t>
      </w:r>
      <w:r>
        <w:rPr>
          <w:rFonts w:ascii="Times New Roman" w:hAnsi="Times New Roman" w:cs="Times New Roman"/>
        </w:rPr>
        <w:t xml:space="preserve">inconsistently and ambiguously labelled, defined, and measured mental well-being, two </w:t>
      </w:r>
      <w:r w:rsidR="00C76AD4">
        <w:rPr>
          <w:rFonts w:ascii="Times New Roman" w:hAnsi="Times New Roman" w:cs="Times New Roman"/>
        </w:rPr>
        <w:t>theoretically grounded</w:t>
      </w:r>
      <w:r>
        <w:rPr>
          <w:rFonts w:ascii="Times New Roman" w:hAnsi="Times New Roman" w:cs="Times New Roman"/>
        </w:rPr>
        <w:t xml:space="preserve"> perspectives have come to the fore</w:t>
      </w:r>
      <w:r w:rsidR="00E378C2">
        <w:rPr>
          <w:rFonts w:ascii="Times New Roman" w:hAnsi="Times New Roman" w:cs="Times New Roman"/>
        </w:rPr>
        <w:t>:</w:t>
      </w:r>
      <w:r>
        <w:rPr>
          <w:rFonts w:ascii="Times New Roman" w:hAnsi="Times New Roman" w:cs="Times New Roman"/>
        </w:rPr>
        <w:t xml:space="preserve"> </w:t>
      </w:r>
      <w:r w:rsidRPr="00545500">
        <w:rPr>
          <w:rFonts w:ascii="Times New Roman" w:hAnsi="Times New Roman" w:cs="Times New Roman"/>
          <w:i/>
          <w:iCs/>
        </w:rPr>
        <w:t xml:space="preserve">hedonic </w:t>
      </w:r>
      <w:r w:rsidRPr="00C76AD4">
        <w:rPr>
          <w:rFonts w:ascii="Times New Roman" w:hAnsi="Times New Roman" w:cs="Times New Roman"/>
        </w:rPr>
        <w:t>and</w:t>
      </w:r>
      <w:r w:rsidRPr="00545500">
        <w:rPr>
          <w:rFonts w:ascii="Times New Roman" w:hAnsi="Times New Roman" w:cs="Times New Roman"/>
          <w:i/>
          <w:iCs/>
        </w:rPr>
        <w:t xml:space="preserve"> eudaimonic well-being</w:t>
      </w:r>
      <w:r>
        <w:rPr>
          <w:rFonts w:ascii="Times New Roman" w:hAnsi="Times New Roman" w:cs="Times New Roman"/>
        </w:rPr>
        <w:t xml:space="preserve"> (Ryan &amp; Deci, 2001).</w:t>
      </w:r>
      <w:r w:rsidR="0078758A">
        <w:rPr>
          <w:rFonts w:ascii="Times New Roman" w:hAnsi="Times New Roman" w:cs="Times New Roman"/>
        </w:rPr>
        <w:t xml:space="preserve"> </w:t>
      </w:r>
      <w:r>
        <w:rPr>
          <w:rFonts w:ascii="Times New Roman" w:hAnsi="Times New Roman" w:cs="Times New Roman"/>
        </w:rPr>
        <w:t xml:space="preserve">The </w:t>
      </w:r>
      <w:r w:rsidRPr="00545500">
        <w:rPr>
          <w:rFonts w:ascii="Times New Roman" w:hAnsi="Times New Roman" w:cs="Times New Roman"/>
          <w:i/>
          <w:iCs/>
        </w:rPr>
        <w:t>hedonic</w:t>
      </w:r>
      <w:r>
        <w:rPr>
          <w:rFonts w:ascii="Times New Roman" w:hAnsi="Times New Roman" w:cs="Times New Roman"/>
        </w:rPr>
        <w:t xml:space="preserve"> perspective is based on the principle that happiness (i.e., the presence and absence of positive and negative emotions</w:t>
      </w:r>
      <w:r w:rsidR="006A249E">
        <w:rPr>
          <w:rFonts w:ascii="Times New Roman" w:hAnsi="Times New Roman" w:cs="Times New Roman"/>
        </w:rPr>
        <w:t>,</w:t>
      </w:r>
      <w:r>
        <w:rPr>
          <w:rFonts w:ascii="Times New Roman" w:hAnsi="Times New Roman" w:cs="Times New Roman"/>
        </w:rPr>
        <w:t xml:space="preserve"> respectively) and life satisfaction (i.e., the alignment between one’s actual life and wishes for how life should be) are key</w:t>
      </w:r>
      <w:r w:rsidR="00550939">
        <w:rPr>
          <w:rFonts w:ascii="Times New Roman" w:hAnsi="Times New Roman" w:cs="Times New Roman"/>
        </w:rPr>
        <w:t xml:space="preserve"> to one’s well-being</w:t>
      </w:r>
      <w:r>
        <w:rPr>
          <w:rFonts w:ascii="Times New Roman" w:hAnsi="Times New Roman" w:cs="Times New Roman"/>
        </w:rPr>
        <w:t xml:space="preserve"> (Diener et al., 1999). The </w:t>
      </w:r>
      <w:r w:rsidRPr="00545500">
        <w:rPr>
          <w:rFonts w:ascii="Times New Roman" w:hAnsi="Times New Roman" w:cs="Times New Roman"/>
          <w:i/>
          <w:iCs/>
        </w:rPr>
        <w:t xml:space="preserve">eudaimonic </w:t>
      </w:r>
      <w:r>
        <w:rPr>
          <w:rFonts w:ascii="Times New Roman" w:hAnsi="Times New Roman" w:cs="Times New Roman"/>
        </w:rPr>
        <w:t xml:space="preserve">perspective comprises psychological well-being (Ryff, 1989) and social well-being (Keyes, 1998), and is based on the principle that growth, reaching one’s potential, and full functioning in one’s personal and social lives respectively are </w:t>
      </w:r>
      <w:r w:rsidR="009C6982">
        <w:rPr>
          <w:rFonts w:ascii="Times New Roman" w:hAnsi="Times New Roman" w:cs="Times New Roman"/>
        </w:rPr>
        <w:t>key</w:t>
      </w:r>
      <w:r w:rsidR="00550939">
        <w:rPr>
          <w:rFonts w:ascii="Times New Roman" w:hAnsi="Times New Roman" w:cs="Times New Roman"/>
        </w:rPr>
        <w:t xml:space="preserve"> to one’s well-being</w:t>
      </w:r>
      <w:r>
        <w:rPr>
          <w:rFonts w:ascii="Times New Roman" w:hAnsi="Times New Roman" w:cs="Times New Roman"/>
        </w:rPr>
        <w:t xml:space="preserve">. </w:t>
      </w:r>
      <w:r w:rsidR="00550939">
        <w:rPr>
          <w:rFonts w:ascii="Times New Roman" w:hAnsi="Times New Roman" w:cs="Times New Roman"/>
        </w:rPr>
        <w:t>To elaborate, psychological well-being includes six domains: (a) self-acceptance; (b) positive relations with others; (c) autonomy; (d) environmental mastery; (e) purpose in life; and (f) personal growth (Ryff, 1989). Social well-being includes five domains: (a) social acceptance; (b) social actuali</w:t>
      </w:r>
      <w:r w:rsidR="00C56A65">
        <w:rPr>
          <w:rFonts w:ascii="Times New Roman" w:hAnsi="Times New Roman" w:cs="Times New Roman"/>
        </w:rPr>
        <w:t>z</w:t>
      </w:r>
      <w:r w:rsidR="00550939">
        <w:rPr>
          <w:rFonts w:ascii="Times New Roman" w:hAnsi="Times New Roman" w:cs="Times New Roman"/>
        </w:rPr>
        <w:t>ation; (c) social contribution; (d) social coherence; and (e) social integration (Keyes, 199</w:t>
      </w:r>
      <w:r w:rsidR="0021433C">
        <w:rPr>
          <w:rFonts w:ascii="Times New Roman" w:hAnsi="Times New Roman" w:cs="Times New Roman"/>
        </w:rPr>
        <w:t>8</w:t>
      </w:r>
      <w:r w:rsidR="00550939">
        <w:rPr>
          <w:rFonts w:ascii="Times New Roman" w:hAnsi="Times New Roman" w:cs="Times New Roman"/>
        </w:rPr>
        <w:t>). Whil</w:t>
      </w:r>
      <w:r w:rsidR="00C56A65">
        <w:rPr>
          <w:rFonts w:ascii="Times New Roman" w:hAnsi="Times New Roman" w:cs="Times New Roman"/>
        </w:rPr>
        <w:t>e</w:t>
      </w:r>
      <w:r w:rsidR="00550939">
        <w:rPr>
          <w:rFonts w:ascii="Times New Roman" w:hAnsi="Times New Roman" w:cs="Times New Roman"/>
        </w:rPr>
        <w:t xml:space="preserve"> researchers </w:t>
      </w:r>
      <w:r w:rsidR="0001582E">
        <w:rPr>
          <w:rFonts w:ascii="Times New Roman" w:hAnsi="Times New Roman" w:cs="Times New Roman"/>
        </w:rPr>
        <w:t xml:space="preserve">in this area </w:t>
      </w:r>
      <w:r w:rsidR="00550939">
        <w:rPr>
          <w:rFonts w:ascii="Times New Roman" w:hAnsi="Times New Roman" w:cs="Times New Roman"/>
        </w:rPr>
        <w:t xml:space="preserve">have traditionally argued in favour of one perspective over the other, there is now widespread acceptance that the hedonic and eudaimonic perspectives </w:t>
      </w:r>
      <w:r w:rsidR="00550939" w:rsidRPr="00E378C2">
        <w:rPr>
          <w:rFonts w:ascii="Times New Roman" w:hAnsi="Times New Roman" w:cs="Times New Roman"/>
          <w:i/>
          <w:iCs/>
        </w:rPr>
        <w:t>together</w:t>
      </w:r>
      <w:r w:rsidR="00550939">
        <w:rPr>
          <w:rFonts w:ascii="Times New Roman" w:hAnsi="Times New Roman" w:cs="Times New Roman"/>
        </w:rPr>
        <w:t xml:space="preserve"> capture the full essence of mental well-being, and that a life rich in both likely contributes to the highest levels of mental well-being (Henderson &amp; Knight, 2012). Furthermore, whil</w:t>
      </w:r>
      <w:r w:rsidR="00C56A65">
        <w:rPr>
          <w:rFonts w:ascii="Times New Roman" w:hAnsi="Times New Roman" w:cs="Times New Roman"/>
        </w:rPr>
        <w:t>e</w:t>
      </w:r>
      <w:r w:rsidR="00550939">
        <w:rPr>
          <w:rFonts w:ascii="Times New Roman" w:hAnsi="Times New Roman" w:cs="Times New Roman"/>
        </w:rPr>
        <w:t xml:space="preserve"> hedonic and </w:t>
      </w:r>
      <w:r w:rsidR="00550939">
        <w:rPr>
          <w:rFonts w:ascii="Times New Roman" w:hAnsi="Times New Roman" w:cs="Times New Roman"/>
        </w:rPr>
        <w:lastRenderedPageBreak/>
        <w:t>eudaimonic well-being are distinct constructs</w:t>
      </w:r>
      <w:r w:rsidR="00634FBA">
        <w:rPr>
          <w:rFonts w:ascii="Times New Roman" w:hAnsi="Times New Roman" w:cs="Times New Roman"/>
        </w:rPr>
        <w:t>,</w:t>
      </w:r>
      <w:r w:rsidR="00550939">
        <w:rPr>
          <w:rFonts w:ascii="Times New Roman" w:hAnsi="Times New Roman" w:cs="Times New Roman"/>
        </w:rPr>
        <w:t xml:space="preserve"> evidence indicates that they are correlated, complementary, and exert an influence on each other (e.g., Keyes et al., 2002). </w:t>
      </w:r>
    </w:p>
    <w:p w14:paraId="386458A3" w14:textId="67309762" w:rsidR="00025041" w:rsidRPr="00CB3530" w:rsidRDefault="00550939" w:rsidP="00CB3530">
      <w:pPr>
        <w:spacing w:line="480" w:lineRule="auto"/>
        <w:ind w:firstLine="720"/>
        <w:jc w:val="both"/>
        <w:rPr>
          <w:rFonts w:ascii="Times New Roman" w:hAnsi="Times New Roman" w:cs="Times New Roman"/>
        </w:rPr>
      </w:pPr>
      <w:r>
        <w:rPr>
          <w:rFonts w:ascii="Times New Roman" w:hAnsi="Times New Roman" w:cs="Times New Roman"/>
        </w:rPr>
        <w:t>In a review of the conceptuali</w:t>
      </w:r>
      <w:r w:rsidR="006A249E">
        <w:rPr>
          <w:rFonts w:ascii="Times New Roman" w:hAnsi="Times New Roman" w:cs="Times New Roman"/>
        </w:rPr>
        <w:t>z</w:t>
      </w:r>
      <w:r>
        <w:rPr>
          <w:rFonts w:ascii="Times New Roman" w:hAnsi="Times New Roman" w:cs="Times New Roman"/>
        </w:rPr>
        <w:t>ation of mental well-being in sport, Lundqvist (2011) recommend</w:t>
      </w:r>
      <w:r w:rsidR="00995087">
        <w:rPr>
          <w:rFonts w:ascii="Times New Roman" w:hAnsi="Times New Roman" w:cs="Times New Roman"/>
        </w:rPr>
        <w:t>ed</w:t>
      </w:r>
      <w:r>
        <w:rPr>
          <w:rFonts w:ascii="Times New Roman" w:hAnsi="Times New Roman" w:cs="Times New Roman"/>
        </w:rPr>
        <w:t xml:space="preserve"> that researchers adopt </w:t>
      </w:r>
      <w:r w:rsidR="00734A68" w:rsidRPr="00E378C2">
        <w:rPr>
          <w:rFonts w:ascii="Times New Roman" w:hAnsi="Times New Roman" w:cs="Times New Roman"/>
        </w:rPr>
        <w:t>both</w:t>
      </w:r>
      <w:r w:rsidR="00734A68">
        <w:rPr>
          <w:rFonts w:ascii="Times New Roman" w:hAnsi="Times New Roman" w:cs="Times New Roman"/>
        </w:rPr>
        <w:t xml:space="preserve"> </w:t>
      </w:r>
      <w:r>
        <w:rPr>
          <w:rFonts w:ascii="Times New Roman" w:hAnsi="Times New Roman" w:cs="Times New Roman"/>
        </w:rPr>
        <w:t xml:space="preserve">the hedonic and eudaimonic perspectives as starting points from which to consider and explore </w:t>
      </w:r>
      <w:r w:rsidR="00495880">
        <w:rPr>
          <w:rFonts w:ascii="Times New Roman" w:hAnsi="Times New Roman" w:cs="Times New Roman"/>
        </w:rPr>
        <w:t xml:space="preserve">mental well-being. </w:t>
      </w:r>
      <w:r w:rsidR="008706E6">
        <w:rPr>
          <w:rFonts w:ascii="Times New Roman" w:hAnsi="Times New Roman" w:cs="Times New Roman"/>
        </w:rPr>
        <w:t>Lundqvist (2011) also recommend</w:t>
      </w:r>
      <w:r w:rsidR="00995087">
        <w:rPr>
          <w:rFonts w:ascii="Times New Roman" w:hAnsi="Times New Roman" w:cs="Times New Roman"/>
        </w:rPr>
        <w:t>ed</w:t>
      </w:r>
      <w:r w:rsidR="008706E6">
        <w:rPr>
          <w:rFonts w:ascii="Times New Roman" w:hAnsi="Times New Roman" w:cs="Times New Roman"/>
        </w:rPr>
        <w:t xml:space="preserve"> that, given the intensity of competitive sport, the importance of sport to competitive athletes, and the likely impact of sport outcomes on </w:t>
      </w:r>
      <w:r w:rsidR="00134D29">
        <w:rPr>
          <w:rFonts w:ascii="Times New Roman" w:hAnsi="Times New Roman" w:cs="Times New Roman"/>
        </w:rPr>
        <w:t>athletes’</w:t>
      </w:r>
      <w:r w:rsidR="008706E6">
        <w:rPr>
          <w:rFonts w:ascii="Times New Roman" w:hAnsi="Times New Roman" w:cs="Times New Roman"/>
        </w:rPr>
        <w:t xml:space="preserve"> </w:t>
      </w:r>
      <w:r w:rsidR="00345AC8">
        <w:rPr>
          <w:rFonts w:ascii="Times New Roman" w:hAnsi="Times New Roman" w:cs="Times New Roman"/>
        </w:rPr>
        <w:t xml:space="preserve">mental </w:t>
      </w:r>
      <w:r w:rsidR="008706E6">
        <w:rPr>
          <w:rFonts w:ascii="Times New Roman" w:hAnsi="Times New Roman" w:cs="Times New Roman"/>
        </w:rPr>
        <w:t>well-being, researchers</w:t>
      </w:r>
      <w:r w:rsidR="00134D29">
        <w:rPr>
          <w:rFonts w:ascii="Times New Roman" w:hAnsi="Times New Roman" w:cs="Times New Roman"/>
        </w:rPr>
        <w:t xml:space="preserve"> should</w:t>
      </w:r>
      <w:r w:rsidR="008706E6">
        <w:rPr>
          <w:rFonts w:ascii="Times New Roman" w:hAnsi="Times New Roman" w:cs="Times New Roman"/>
        </w:rPr>
        <w:t xml:space="preserve"> consider </w:t>
      </w:r>
      <w:r w:rsidR="00DD3ABB">
        <w:rPr>
          <w:rFonts w:ascii="Times New Roman" w:hAnsi="Times New Roman" w:cs="Times New Roman"/>
        </w:rPr>
        <w:t>mental well-being</w:t>
      </w:r>
      <w:r w:rsidR="008706E6">
        <w:rPr>
          <w:rFonts w:ascii="Times New Roman" w:hAnsi="Times New Roman" w:cs="Times New Roman"/>
        </w:rPr>
        <w:t xml:space="preserve"> at not just a global level but </w:t>
      </w:r>
      <w:r w:rsidR="003E4538">
        <w:rPr>
          <w:rFonts w:ascii="Times New Roman" w:hAnsi="Times New Roman" w:cs="Times New Roman"/>
        </w:rPr>
        <w:t xml:space="preserve">at </w:t>
      </w:r>
      <w:r w:rsidR="008706E6">
        <w:rPr>
          <w:rFonts w:ascii="Times New Roman" w:hAnsi="Times New Roman" w:cs="Times New Roman"/>
        </w:rPr>
        <w:t xml:space="preserve">a sport-specific level. </w:t>
      </w:r>
      <w:r w:rsidR="00634FBA">
        <w:rPr>
          <w:rFonts w:ascii="Times New Roman" w:hAnsi="Times New Roman" w:cs="Times New Roman"/>
        </w:rPr>
        <w:t xml:space="preserve">For instance, </w:t>
      </w:r>
      <w:r w:rsidR="003B7853">
        <w:rPr>
          <w:rFonts w:ascii="Times New Roman" w:hAnsi="Times New Roman" w:cs="Times New Roman"/>
        </w:rPr>
        <w:t xml:space="preserve">academy </w:t>
      </w:r>
      <w:r w:rsidR="00777302">
        <w:rPr>
          <w:rFonts w:ascii="Times New Roman" w:hAnsi="Times New Roman" w:cs="Times New Roman"/>
        </w:rPr>
        <w:t>p</w:t>
      </w:r>
      <w:r w:rsidR="008706E6">
        <w:rPr>
          <w:rFonts w:ascii="Times New Roman" w:hAnsi="Times New Roman" w:cs="Times New Roman"/>
        </w:rPr>
        <w:t>layers may thrive in one context but not another (e.g., they may feel happy in</w:t>
      </w:r>
      <w:r w:rsidR="00345AC8">
        <w:rPr>
          <w:rFonts w:ascii="Times New Roman" w:hAnsi="Times New Roman" w:cs="Times New Roman"/>
        </w:rPr>
        <w:t xml:space="preserve"> </w:t>
      </w:r>
      <w:r w:rsidR="00777302">
        <w:rPr>
          <w:rFonts w:ascii="Times New Roman" w:hAnsi="Times New Roman" w:cs="Times New Roman"/>
        </w:rPr>
        <w:t>school</w:t>
      </w:r>
      <w:r w:rsidR="00345AC8">
        <w:rPr>
          <w:rFonts w:ascii="Times New Roman" w:hAnsi="Times New Roman" w:cs="Times New Roman"/>
        </w:rPr>
        <w:t xml:space="preserve"> but not in </w:t>
      </w:r>
      <w:r w:rsidR="008706E6">
        <w:rPr>
          <w:rFonts w:ascii="Times New Roman" w:hAnsi="Times New Roman" w:cs="Times New Roman"/>
        </w:rPr>
        <w:t>football)</w:t>
      </w:r>
      <w:r w:rsidR="003B7853">
        <w:rPr>
          <w:rFonts w:ascii="Times New Roman" w:hAnsi="Times New Roman" w:cs="Times New Roman"/>
        </w:rPr>
        <w:t xml:space="preserve">, with </w:t>
      </w:r>
      <w:r w:rsidR="008706E6">
        <w:rPr>
          <w:rFonts w:ascii="Times New Roman" w:hAnsi="Times New Roman" w:cs="Times New Roman"/>
        </w:rPr>
        <w:t xml:space="preserve">research </w:t>
      </w:r>
      <w:r w:rsidR="003B7853">
        <w:rPr>
          <w:rFonts w:ascii="Times New Roman" w:hAnsi="Times New Roman" w:cs="Times New Roman"/>
        </w:rPr>
        <w:t>indicating</w:t>
      </w:r>
      <w:r w:rsidR="008706E6">
        <w:rPr>
          <w:rFonts w:ascii="Times New Roman" w:hAnsi="Times New Roman" w:cs="Times New Roman"/>
        </w:rPr>
        <w:t xml:space="preserve"> that general and sport mental well-being are correlated</w:t>
      </w:r>
      <w:r w:rsidR="003B7853">
        <w:rPr>
          <w:rFonts w:ascii="Times New Roman" w:hAnsi="Times New Roman" w:cs="Times New Roman"/>
        </w:rPr>
        <w:t xml:space="preserve"> but</w:t>
      </w:r>
      <w:r w:rsidR="008706E6">
        <w:rPr>
          <w:rFonts w:ascii="Times New Roman" w:hAnsi="Times New Roman" w:cs="Times New Roman"/>
        </w:rPr>
        <w:t xml:space="preserve"> distinct (</w:t>
      </w:r>
      <w:r w:rsidR="00D57D91">
        <w:rPr>
          <w:rFonts w:ascii="Times New Roman" w:hAnsi="Times New Roman" w:cs="Times New Roman"/>
        </w:rPr>
        <w:t xml:space="preserve">e.g., </w:t>
      </w:r>
      <w:r w:rsidR="008706E6">
        <w:rPr>
          <w:rFonts w:ascii="Times New Roman" w:hAnsi="Times New Roman" w:cs="Times New Roman"/>
        </w:rPr>
        <w:t>Foster &amp; Chow, 2019).</w:t>
      </w:r>
      <w:r w:rsidR="003E4538">
        <w:rPr>
          <w:rFonts w:ascii="Times New Roman" w:hAnsi="Times New Roman" w:cs="Times New Roman"/>
        </w:rPr>
        <w:t xml:space="preserve"> Accordingly, we have adopted the perspective that </w:t>
      </w:r>
      <w:r w:rsidR="00D57D91">
        <w:rPr>
          <w:rFonts w:ascii="Times New Roman" w:hAnsi="Times New Roman" w:cs="Times New Roman"/>
        </w:rPr>
        <w:t>academy</w:t>
      </w:r>
      <w:r w:rsidR="003E4538">
        <w:rPr>
          <w:rFonts w:ascii="Times New Roman" w:hAnsi="Times New Roman" w:cs="Times New Roman"/>
        </w:rPr>
        <w:t xml:space="preserve"> players’ mental well-being comprises</w:t>
      </w:r>
      <w:r w:rsidR="003B7853">
        <w:rPr>
          <w:rFonts w:ascii="Times New Roman" w:hAnsi="Times New Roman" w:cs="Times New Roman"/>
        </w:rPr>
        <w:t xml:space="preserve"> both</w:t>
      </w:r>
      <w:r w:rsidR="003E4538">
        <w:rPr>
          <w:rFonts w:ascii="Times New Roman" w:hAnsi="Times New Roman" w:cs="Times New Roman"/>
        </w:rPr>
        <w:t xml:space="preserve"> their hedonic and eudaimonic well-being, not just at a global but </w:t>
      </w:r>
      <w:r w:rsidR="00134D29">
        <w:rPr>
          <w:rFonts w:ascii="Times New Roman" w:hAnsi="Times New Roman" w:cs="Times New Roman"/>
        </w:rPr>
        <w:t xml:space="preserve">also </w:t>
      </w:r>
      <w:r w:rsidR="003E4538">
        <w:rPr>
          <w:rFonts w:ascii="Times New Roman" w:hAnsi="Times New Roman" w:cs="Times New Roman"/>
        </w:rPr>
        <w:t>at a sport-specific level</w:t>
      </w:r>
      <w:r w:rsidR="00345AC8">
        <w:rPr>
          <w:rFonts w:ascii="Times New Roman" w:hAnsi="Times New Roman" w:cs="Times New Roman"/>
        </w:rPr>
        <w:t xml:space="preserve">. </w:t>
      </w:r>
      <w:r w:rsidR="003E4538">
        <w:rPr>
          <w:rFonts w:ascii="Times New Roman" w:hAnsi="Times New Roman" w:cs="Times New Roman"/>
        </w:rPr>
        <w:t xml:space="preserve"> </w:t>
      </w:r>
    </w:p>
    <w:p w14:paraId="4F43C421" w14:textId="4929D0A0" w:rsidR="00CB3530" w:rsidRPr="00EA02E2" w:rsidRDefault="007B5F47" w:rsidP="00EA02E2">
      <w:pPr>
        <w:spacing w:line="480" w:lineRule="auto"/>
        <w:jc w:val="center"/>
        <w:rPr>
          <w:rFonts w:ascii="Times New Roman" w:hAnsi="Times New Roman" w:cs="Times New Roman"/>
          <w:b/>
          <w:bCs/>
        </w:rPr>
      </w:pPr>
      <w:r>
        <w:rPr>
          <w:rFonts w:ascii="Times New Roman" w:hAnsi="Times New Roman" w:cs="Times New Roman"/>
          <w:b/>
          <w:bCs/>
        </w:rPr>
        <w:t xml:space="preserve">Phase II: </w:t>
      </w:r>
      <w:r w:rsidR="006B6532">
        <w:rPr>
          <w:rFonts w:ascii="Times New Roman" w:hAnsi="Times New Roman" w:cs="Times New Roman"/>
          <w:b/>
          <w:bCs/>
        </w:rPr>
        <w:t>Measurement of Mental Well-being</w:t>
      </w:r>
    </w:p>
    <w:p w14:paraId="0808F966" w14:textId="3920E788" w:rsidR="00212001" w:rsidRDefault="0B0657FF" w:rsidP="00314396">
      <w:pPr>
        <w:spacing w:line="480" w:lineRule="auto"/>
        <w:ind w:firstLine="720"/>
        <w:jc w:val="both"/>
        <w:rPr>
          <w:rFonts w:ascii="Times New Roman" w:hAnsi="Times New Roman" w:cs="Times New Roman"/>
        </w:rPr>
      </w:pPr>
      <w:r w:rsidRPr="0B0657FF">
        <w:rPr>
          <w:rFonts w:ascii="Times New Roman" w:hAnsi="Times New Roman" w:cs="Times New Roman"/>
        </w:rPr>
        <w:t xml:space="preserve">Despite growing interest in this area, theoretically-relevant and context-specific, psychometrically sound, and brief screening tools designed to assess elite (youth) athletes’ mental well-being are lacking (e.g., Rice et al., 2019). For instance, researchers and practitioners have typically used various tools with a weak theoretical rationale for doing so, employing measures of constructs that are related to mental well-being (e.g., self-esteem or burnout) rather than measures of mental well-being itself; assessing only some aspects of mental well-being (e.g., positive and negative affect); and assessing mental well-being at a global level only, ignoring it at a sport-specific level (Giles et al., 2020). Relatedly, they have used measures developed for and validated in the general population. The unique </w:t>
      </w:r>
      <w:proofErr w:type="spellStart"/>
      <w:r w:rsidRPr="0B0657FF">
        <w:rPr>
          <w:rFonts w:ascii="Times New Roman" w:hAnsi="Times New Roman" w:cs="Times New Roman"/>
        </w:rPr>
        <w:t>behaviors</w:t>
      </w:r>
      <w:proofErr w:type="spellEnd"/>
      <w:r w:rsidRPr="0B0657FF">
        <w:rPr>
          <w:rFonts w:ascii="Times New Roman" w:hAnsi="Times New Roman" w:cs="Times New Roman"/>
        </w:rPr>
        <w:t xml:space="preserve"> of and demands encountered by young players in talent development pathways have not been accounted for (e.g., </w:t>
      </w:r>
      <w:r w:rsidR="007E7B41">
        <w:rPr>
          <w:rFonts w:ascii="Times New Roman" w:hAnsi="Times New Roman" w:cs="Times New Roman"/>
        </w:rPr>
        <w:t xml:space="preserve">functional </w:t>
      </w:r>
      <w:proofErr w:type="spellStart"/>
      <w:r w:rsidRPr="0B0657FF">
        <w:rPr>
          <w:rFonts w:ascii="Times New Roman" w:hAnsi="Times New Roman" w:cs="Times New Roman"/>
        </w:rPr>
        <w:t>behaviors</w:t>
      </w:r>
      <w:proofErr w:type="spellEnd"/>
      <w:r w:rsidRPr="0B0657FF">
        <w:rPr>
          <w:rFonts w:ascii="Times New Roman" w:hAnsi="Times New Roman" w:cs="Times New Roman"/>
        </w:rPr>
        <w:t xml:space="preserve"> in this pathway, such as intense physical training, may </w:t>
      </w:r>
      <w:r w:rsidRPr="0B0657FF">
        <w:rPr>
          <w:rFonts w:ascii="Times New Roman" w:hAnsi="Times New Roman" w:cs="Times New Roman"/>
        </w:rPr>
        <w:lastRenderedPageBreak/>
        <w:t xml:space="preserve">be considered maladaptive in general life); the scoring norms, cut-off criteria, and findings in support of these tools’ psychometric properties have not been applicable; and the often lengthy nature and at times complex language of these tools means that they have proven unsuitable for incorporation into busy schedules (e.g., </w:t>
      </w:r>
      <w:proofErr w:type="spellStart"/>
      <w:r w:rsidRPr="0B0657FF">
        <w:rPr>
          <w:rFonts w:ascii="Times New Roman" w:hAnsi="Times New Roman" w:cs="Times New Roman"/>
        </w:rPr>
        <w:t>Gouttebarge</w:t>
      </w:r>
      <w:proofErr w:type="spellEnd"/>
      <w:r w:rsidRPr="0B0657FF">
        <w:rPr>
          <w:rFonts w:ascii="Times New Roman" w:hAnsi="Times New Roman" w:cs="Times New Roman"/>
        </w:rPr>
        <w:t xml:space="preserve"> et al., 2019</w:t>
      </w:r>
      <w:r w:rsidR="00D655D3" w:rsidRPr="00922193">
        <w:rPr>
          <w:rFonts w:ascii="Times New Roman" w:hAnsi="Times New Roman" w:cs="Times New Roman"/>
        </w:rPr>
        <w:t>; Rice et al., 2019; VanderWeele et al., 2020</w:t>
      </w:r>
      <w:r w:rsidRPr="0B0657FF">
        <w:rPr>
          <w:rFonts w:ascii="Times New Roman" w:hAnsi="Times New Roman" w:cs="Times New Roman"/>
        </w:rPr>
        <w:t>).</w:t>
      </w:r>
    </w:p>
    <w:p w14:paraId="098C6628" w14:textId="0600F4F0" w:rsidR="00DA5DDF" w:rsidRPr="00922193" w:rsidRDefault="00E6177F" w:rsidP="00D52575">
      <w:pPr>
        <w:spacing w:line="480" w:lineRule="auto"/>
        <w:ind w:firstLine="720"/>
        <w:jc w:val="both"/>
        <w:rPr>
          <w:rFonts w:ascii="Times New Roman" w:hAnsi="Times New Roman" w:cs="Times New Roman"/>
        </w:rPr>
      </w:pPr>
      <w:r w:rsidRPr="00922193">
        <w:rPr>
          <w:rFonts w:ascii="Times New Roman" w:hAnsi="Times New Roman" w:cs="Times New Roman"/>
        </w:rPr>
        <w:t>It is in this context that we searched for a brief screening tool reflecting our stated conceptualisation of mental well-being, to adapt it to enhance its suitability for regular completion by under-12 to under-23 male and female players in an academy environment, and to test its psychometric properties and ensure the validity and reliability of data collected from this sample.</w:t>
      </w:r>
      <w:r w:rsidR="00922193">
        <w:rPr>
          <w:rFonts w:ascii="Times New Roman" w:hAnsi="Times New Roman" w:cs="Times New Roman"/>
        </w:rPr>
        <w:t xml:space="preserve"> </w:t>
      </w:r>
      <w:r w:rsidR="00B703E3" w:rsidRPr="00922193">
        <w:rPr>
          <w:rFonts w:ascii="Times New Roman" w:hAnsi="Times New Roman" w:cs="Times New Roman"/>
        </w:rPr>
        <w:t>As noted by Giles et al. (2020), the development and use of conceptually</w:t>
      </w:r>
      <w:r w:rsidR="00CB2E97" w:rsidRPr="00922193">
        <w:rPr>
          <w:rFonts w:ascii="Times New Roman" w:hAnsi="Times New Roman" w:cs="Times New Roman"/>
        </w:rPr>
        <w:t>-</w:t>
      </w:r>
      <w:r w:rsidR="00B703E3" w:rsidRPr="00922193">
        <w:rPr>
          <w:rFonts w:ascii="Times New Roman" w:hAnsi="Times New Roman" w:cs="Times New Roman"/>
        </w:rPr>
        <w:t>sound, sport-specific, and</w:t>
      </w:r>
      <w:r w:rsidR="00CB2E97" w:rsidRPr="00922193">
        <w:rPr>
          <w:rFonts w:ascii="Times New Roman" w:hAnsi="Times New Roman" w:cs="Times New Roman"/>
        </w:rPr>
        <w:t xml:space="preserve"> practical (e.g., brief) and</w:t>
      </w:r>
      <w:r w:rsidR="00B703E3" w:rsidRPr="00922193">
        <w:rPr>
          <w:rFonts w:ascii="Times New Roman" w:hAnsi="Times New Roman" w:cs="Times New Roman"/>
        </w:rPr>
        <w:t xml:space="preserve"> </w:t>
      </w:r>
      <w:r w:rsidR="00CB2E97" w:rsidRPr="00922193">
        <w:rPr>
          <w:rFonts w:ascii="Times New Roman" w:hAnsi="Times New Roman" w:cs="Times New Roman"/>
        </w:rPr>
        <w:t>empirically robust</w:t>
      </w:r>
      <w:r w:rsidR="00B703E3" w:rsidRPr="00922193">
        <w:rPr>
          <w:rFonts w:ascii="Times New Roman" w:hAnsi="Times New Roman" w:cs="Times New Roman"/>
        </w:rPr>
        <w:t xml:space="preserve"> measures</w:t>
      </w:r>
      <w:r w:rsidR="00CB2E97" w:rsidRPr="00922193">
        <w:rPr>
          <w:rFonts w:ascii="Times New Roman" w:hAnsi="Times New Roman" w:cs="Times New Roman"/>
        </w:rPr>
        <w:t xml:space="preserve"> (e.g., with items that are unambiguous, specific to, and understood by the sample)</w:t>
      </w:r>
      <w:r w:rsidR="00B703E3" w:rsidRPr="00922193">
        <w:rPr>
          <w:rFonts w:ascii="Times New Roman" w:hAnsi="Times New Roman" w:cs="Times New Roman"/>
        </w:rPr>
        <w:t xml:space="preserve"> are needed to more effectively support </w:t>
      </w:r>
      <w:r w:rsidR="00D1391A" w:rsidRPr="00922193">
        <w:rPr>
          <w:rFonts w:ascii="Times New Roman" w:hAnsi="Times New Roman" w:cs="Times New Roman"/>
        </w:rPr>
        <w:t>athletes’ well-being</w:t>
      </w:r>
      <w:r w:rsidR="00B703E3" w:rsidRPr="00922193">
        <w:rPr>
          <w:rFonts w:ascii="Times New Roman" w:hAnsi="Times New Roman" w:cs="Times New Roman"/>
        </w:rPr>
        <w:t>.</w:t>
      </w:r>
      <w:r w:rsidR="00AF6F5E">
        <w:rPr>
          <w:rFonts w:ascii="Times New Roman" w:hAnsi="Times New Roman" w:cs="Times New Roman"/>
        </w:rPr>
        <w:t xml:space="preserve"> </w:t>
      </w:r>
      <w:r w:rsidR="00C65170">
        <w:rPr>
          <w:rFonts w:ascii="Times New Roman" w:hAnsi="Times New Roman" w:cs="Times New Roman"/>
        </w:rPr>
        <w:t xml:space="preserve">After </w:t>
      </w:r>
      <w:r w:rsidR="001F3CF7" w:rsidRPr="00922193">
        <w:rPr>
          <w:rFonts w:ascii="Times New Roman" w:hAnsi="Times New Roman" w:cs="Times New Roman"/>
        </w:rPr>
        <w:t>conducting a literature review (e.g., via Google Scholar) and</w:t>
      </w:r>
      <w:r w:rsidR="001F3CF7">
        <w:rPr>
          <w:rFonts w:ascii="Times New Roman" w:hAnsi="Times New Roman" w:cs="Times New Roman"/>
        </w:rPr>
        <w:t xml:space="preserve"> </w:t>
      </w:r>
      <w:r w:rsidR="00C65170">
        <w:rPr>
          <w:rFonts w:ascii="Times New Roman" w:hAnsi="Times New Roman" w:cs="Times New Roman"/>
        </w:rPr>
        <w:t>critiquing</w:t>
      </w:r>
      <w:r>
        <w:rPr>
          <w:rFonts w:ascii="Times New Roman" w:hAnsi="Times New Roman" w:cs="Times New Roman"/>
        </w:rPr>
        <w:t xml:space="preserve"> </w:t>
      </w:r>
      <w:r w:rsidRPr="00922193">
        <w:rPr>
          <w:rFonts w:ascii="Times New Roman" w:hAnsi="Times New Roman" w:cs="Times New Roman"/>
        </w:rPr>
        <w:t>22 measure</w:t>
      </w:r>
      <w:r w:rsidR="00B703E3" w:rsidRPr="00922193">
        <w:rPr>
          <w:rFonts w:ascii="Times New Roman" w:hAnsi="Times New Roman" w:cs="Times New Roman"/>
        </w:rPr>
        <w:t>s</w:t>
      </w:r>
      <w:r w:rsidRPr="00922193">
        <w:rPr>
          <w:rFonts w:ascii="Times New Roman" w:hAnsi="Times New Roman" w:cs="Times New Roman"/>
        </w:rPr>
        <w:t xml:space="preserve"> in total</w:t>
      </w:r>
      <w:r w:rsidR="009D65CA">
        <w:rPr>
          <w:rFonts w:ascii="Times New Roman" w:hAnsi="Times New Roman" w:cs="Times New Roman"/>
        </w:rPr>
        <w:t>, w</w:t>
      </w:r>
      <w:r w:rsidR="0063586A">
        <w:rPr>
          <w:rFonts w:ascii="Times New Roman" w:hAnsi="Times New Roman" w:cs="Times New Roman"/>
        </w:rPr>
        <w:t>e deemed the Mental Health Continuum-Short Form (M</w:t>
      </w:r>
      <w:r w:rsidR="00080C10">
        <w:rPr>
          <w:rFonts w:ascii="Times New Roman" w:hAnsi="Times New Roman" w:cs="Times New Roman"/>
        </w:rPr>
        <w:t>H</w:t>
      </w:r>
      <w:r w:rsidR="0063586A">
        <w:rPr>
          <w:rFonts w:ascii="Times New Roman" w:hAnsi="Times New Roman" w:cs="Times New Roman"/>
        </w:rPr>
        <w:t>C-SF; Keyes, 200</w:t>
      </w:r>
      <w:r w:rsidR="00E81E79">
        <w:rPr>
          <w:rFonts w:ascii="Times New Roman" w:hAnsi="Times New Roman" w:cs="Times New Roman"/>
        </w:rPr>
        <w:t>6</w:t>
      </w:r>
      <w:r w:rsidR="004D3023">
        <w:rPr>
          <w:rFonts w:ascii="Times New Roman" w:hAnsi="Times New Roman" w:cs="Times New Roman"/>
        </w:rPr>
        <w:t xml:space="preserve"> – see Table 1S in Supplementary Material</w:t>
      </w:r>
      <w:r w:rsidR="007F60E6">
        <w:rPr>
          <w:rFonts w:ascii="Times New Roman" w:hAnsi="Times New Roman" w:cs="Times New Roman"/>
        </w:rPr>
        <w:t>s</w:t>
      </w:r>
      <w:r w:rsidR="0063586A">
        <w:rPr>
          <w:rFonts w:ascii="Times New Roman" w:hAnsi="Times New Roman" w:cs="Times New Roman"/>
        </w:rPr>
        <w:t>) as most appropriate</w:t>
      </w:r>
      <w:r w:rsidR="00D53495">
        <w:rPr>
          <w:rFonts w:ascii="Times New Roman" w:hAnsi="Times New Roman" w:cs="Times New Roman"/>
        </w:rPr>
        <w:t xml:space="preserve"> to adapt</w:t>
      </w:r>
      <w:r w:rsidR="0063586A">
        <w:rPr>
          <w:rFonts w:ascii="Times New Roman" w:hAnsi="Times New Roman" w:cs="Times New Roman"/>
        </w:rPr>
        <w:t xml:space="preserve">, given its </w:t>
      </w:r>
      <w:r w:rsidR="00634FBA">
        <w:rPr>
          <w:rFonts w:ascii="Times New Roman" w:hAnsi="Times New Roman" w:cs="Times New Roman"/>
        </w:rPr>
        <w:t xml:space="preserve">theoretical </w:t>
      </w:r>
      <w:r w:rsidR="0063586A">
        <w:rPr>
          <w:rFonts w:ascii="Times New Roman" w:hAnsi="Times New Roman" w:cs="Times New Roman"/>
        </w:rPr>
        <w:t xml:space="preserve">alignment, </w:t>
      </w:r>
      <w:r w:rsidR="000D2D20">
        <w:rPr>
          <w:rFonts w:ascii="Times New Roman" w:hAnsi="Times New Roman" w:cs="Times New Roman"/>
        </w:rPr>
        <w:t xml:space="preserve">the existing evidence in support of its psychometric properties with adults and adolescents across multiple countries, and </w:t>
      </w:r>
      <w:r w:rsidR="0063586A">
        <w:rPr>
          <w:rFonts w:ascii="Times New Roman" w:hAnsi="Times New Roman" w:cs="Times New Roman"/>
        </w:rPr>
        <w:t xml:space="preserve">its brief length (e.g., </w:t>
      </w:r>
      <w:r w:rsidR="0063586A" w:rsidRPr="0011478F">
        <w:rPr>
          <w:rFonts w:ascii="Times New Roman" w:hAnsi="Times New Roman" w:cs="Times New Roman"/>
        </w:rPr>
        <w:t>Foster &amp; Chow, 2019; Lamers et al., 2011</w:t>
      </w:r>
      <w:r w:rsidR="0063586A">
        <w:rPr>
          <w:rFonts w:ascii="Times New Roman" w:hAnsi="Times New Roman" w:cs="Times New Roman"/>
        </w:rPr>
        <w:t>).</w:t>
      </w:r>
      <w:r w:rsidR="00AF6F5E">
        <w:rPr>
          <w:rFonts w:ascii="Times New Roman" w:hAnsi="Times New Roman" w:cs="Times New Roman"/>
        </w:rPr>
        <w:t xml:space="preserve"> </w:t>
      </w:r>
      <w:r w:rsidR="003A3683" w:rsidRPr="00922193">
        <w:rPr>
          <w:rFonts w:ascii="Times New Roman" w:hAnsi="Times New Roman" w:cs="Times New Roman"/>
        </w:rPr>
        <w:t xml:space="preserve">Table 2S </w:t>
      </w:r>
      <w:r w:rsidR="00D75D24" w:rsidRPr="00922193">
        <w:rPr>
          <w:rFonts w:ascii="Times New Roman" w:hAnsi="Times New Roman" w:cs="Times New Roman"/>
        </w:rPr>
        <w:t>(in Supplem</w:t>
      </w:r>
      <w:r w:rsidR="0027703A" w:rsidRPr="00922193">
        <w:rPr>
          <w:rFonts w:ascii="Times New Roman" w:hAnsi="Times New Roman" w:cs="Times New Roman"/>
        </w:rPr>
        <w:t xml:space="preserve">entary Materials) </w:t>
      </w:r>
      <w:r w:rsidR="003A3683" w:rsidRPr="00922193">
        <w:rPr>
          <w:rFonts w:ascii="Times New Roman" w:hAnsi="Times New Roman" w:cs="Times New Roman"/>
        </w:rPr>
        <w:t xml:space="preserve">details a selection of the other </w:t>
      </w:r>
      <w:r w:rsidRPr="00922193">
        <w:rPr>
          <w:rFonts w:ascii="Times New Roman" w:hAnsi="Times New Roman" w:cs="Times New Roman"/>
        </w:rPr>
        <w:t>measures</w:t>
      </w:r>
      <w:r w:rsidR="003A3683" w:rsidRPr="00922193">
        <w:rPr>
          <w:rFonts w:ascii="Times New Roman" w:hAnsi="Times New Roman" w:cs="Times New Roman"/>
        </w:rPr>
        <w:t xml:space="preserve"> considered, but suffice to say, they failed to meet </w:t>
      </w:r>
      <w:r w:rsidRPr="00922193">
        <w:rPr>
          <w:rFonts w:ascii="Times New Roman" w:hAnsi="Times New Roman" w:cs="Times New Roman"/>
        </w:rPr>
        <w:t>the</w:t>
      </w:r>
      <w:r w:rsidR="003A3683" w:rsidRPr="00922193">
        <w:rPr>
          <w:rFonts w:ascii="Times New Roman" w:hAnsi="Times New Roman" w:cs="Times New Roman"/>
        </w:rPr>
        <w:t xml:space="preserve"> selection criteria alluded to </w:t>
      </w:r>
      <w:r w:rsidR="0027703A" w:rsidRPr="00922193">
        <w:rPr>
          <w:rFonts w:ascii="Times New Roman" w:hAnsi="Times New Roman" w:cs="Times New Roman"/>
        </w:rPr>
        <w:t>above</w:t>
      </w:r>
      <w:r w:rsidR="003A3683" w:rsidRPr="00922193">
        <w:rPr>
          <w:rFonts w:ascii="Times New Roman" w:hAnsi="Times New Roman" w:cs="Times New Roman"/>
        </w:rPr>
        <w:t xml:space="preserve"> (e.g., their structure did not align with the </w:t>
      </w:r>
      <w:r w:rsidR="00D1391A" w:rsidRPr="00922193">
        <w:rPr>
          <w:rFonts w:ascii="Times New Roman" w:hAnsi="Times New Roman" w:cs="Times New Roman"/>
        </w:rPr>
        <w:t xml:space="preserve">stated </w:t>
      </w:r>
      <w:r w:rsidR="003A3683" w:rsidRPr="00922193">
        <w:rPr>
          <w:rFonts w:ascii="Times New Roman" w:hAnsi="Times New Roman" w:cs="Times New Roman"/>
        </w:rPr>
        <w:t>conceptualisation of mental well-being, they contained too many items, and/or their validity and reliability had yet to be tested in adolescents).</w:t>
      </w:r>
      <w:r w:rsidR="00FA0234" w:rsidRPr="00922193">
        <w:rPr>
          <w:rFonts w:ascii="Times New Roman" w:hAnsi="Times New Roman" w:cs="Times New Roman"/>
        </w:rPr>
        <w:t xml:space="preserve"> For instance, </w:t>
      </w:r>
      <w:r w:rsidR="00864B1E" w:rsidRPr="00922193">
        <w:rPr>
          <w:rFonts w:ascii="Times New Roman" w:hAnsi="Times New Roman" w:cs="Times New Roman"/>
        </w:rPr>
        <w:t>the Warwick Edinburgh Mental Well-being Scale (Tennant et al., 2007)</w:t>
      </w:r>
      <w:r w:rsidR="00D80ED0" w:rsidRPr="00922193">
        <w:rPr>
          <w:rFonts w:ascii="Times New Roman" w:hAnsi="Times New Roman" w:cs="Times New Roman"/>
        </w:rPr>
        <w:t xml:space="preserve"> and</w:t>
      </w:r>
      <w:r w:rsidR="00864B1E" w:rsidRPr="00922193">
        <w:rPr>
          <w:rFonts w:ascii="Times New Roman" w:hAnsi="Times New Roman" w:cs="Times New Roman"/>
        </w:rPr>
        <w:t xml:space="preserve"> its shortened iterations (i.e., the Short Warwick Edinburgh Mental Well-being Scale; Stewart-Brown et al., 2009) capture </w:t>
      </w:r>
      <w:r w:rsidR="00571BF0" w:rsidRPr="00922193">
        <w:rPr>
          <w:rFonts w:ascii="Times New Roman" w:hAnsi="Times New Roman" w:cs="Times New Roman"/>
        </w:rPr>
        <w:t>aspects of hedonic and eudaimonic well-being</w:t>
      </w:r>
      <w:r w:rsidR="005C701D" w:rsidRPr="00922193">
        <w:rPr>
          <w:rFonts w:ascii="Times New Roman" w:hAnsi="Times New Roman" w:cs="Times New Roman"/>
        </w:rPr>
        <w:t>—</w:t>
      </w:r>
      <w:r w:rsidR="00912741" w:rsidRPr="00922193">
        <w:rPr>
          <w:rFonts w:ascii="Times New Roman" w:hAnsi="Times New Roman" w:cs="Times New Roman"/>
        </w:rPr>
        <w:t>amongst the</w:t>
      </w:r>
      <w:r w:rsidR="00D80ED0" w:rsidRPr="00922193">
        <w:rPr>
          <w:rFonts w:ascii="Times New Roman" w:hAnsi="Times New Roman" w:cs="Times New Roman"/>
        </w:rPr>
        <w:t xml:space="preserve"> few if not the only measure</w:t>
      </w:r>
      <w:r w:rsidR="00912741" w:rsidRPr="00922193">
        <w:rPr>
          <w:rFonts w:ascii="Times New Roman" w:hAnsi="Times New Roman" w:cs="Times New Roman"/>
        </w:rPr>
        <w:t>s</w:t>
      </w:r>
      <w:r w:rsidR="00D80ED0" w:rsidRPr="00922193">
        <w:rPr>
          <w:rFonts w:ascii="Times New Roman" w:hAnsi="Times New Roman" w:cs="Times New Roman"/>
        </w:rPr>
        <w:t xml:space="preserve"> </w:t>
      </w:r>
      <w:r w:rsidR="005C701D" w:rsidRPr="00922193">
        <w:rPr>
          <w:rFonts w:ascii="Times New Roman" w:hAnsi="Times New Roman" w:cs="Times New Roman"/>
        </w:rPr>
        <w:t xml:space="preserve">alongside the MHC-SF to do so. </w:t>
      </w:r>
      <w:r w:rsidR="00912741" w:rsidRPr="00922193">
        <w:rPr>
          <w:rFonts w:ascii="Times New Roman" w:hAnsi="Times New Roman" w:cs="Times New Roman"/>
        </w:rPr>
        <w:t xml:space="preserve">They have </w:t>
      </w:r>
      <w:r w:rsidR="00912741" w:rsidRPr="00922193">
        <w:rPr>
          <w:rFonts w:ascii="Times New Roman" w:hAnsi="Times New Roman" w:cs="Times New Roman"/>
        </w:rPr>
        <w:lastRenderedPageBreak/>
        <w:t>also been w</w:t>
      </w:r>
      <w:r w:rsidR="005C701D" w:rsidRPr="00922193">
        <w:rPr>
          <w:rFonts w:ascii="Times New Roman" w:hAnsi="Times New Roman" w:cs="Times New Roman"/>
        </w:rPr>
        <w:t>idely used in the general population</w:t>
      </w:r>
      <w:r w:rsidR="00D80ED0" w:rsidRPr="00922193">
        <w:rPr>
          <w:rFonts w:ascii="Times New Roman" w:hAnsi="Times New Roman" w:cs="Times New Roman"/>
        </w:rPr>
        <w:t xml:space="preserve"> (e.g., Lloyd </w:t>
      </w:r>
      <w:r w:rsidR="008D1F5F" w:rsidRPr="00922193">
        <w:rPr>
          <w:rFonts w:ascii="Times New Roman" w:hAnsi="Times New Roman" w:cs="Times New Roman"/>
        </w:rPr>
        <w:t>&amp; Devine,</w:t>
      </w:r>
      <w:r w:rsidR="00D80ED0" w:rsidRPr="00922193">
        <w:rPr>
          <w:rFonts w:ascii="Times New Roman" w:hAnsi="Times New Roman" w:cs="Times New Roman"/>
        </w:rPr>
        <w:t xml:space="preserve"> 2012)</w:t>
      </w:r>
      <w:r w:rsidR="005C701D" w:rsidRPr="00922193">
        <w:rPr>
          <w:rFonts w:ascii="Times New Roman" w:hAnsi="Times New Roman" w:cs="Times New Roman"/>
        </w:rPr>
        <w:t>, sport (including elite sport</w:t>
      </w:r>
      <w:r w:rsidR="00D80ED0" w:rsidRPr="00922193">
        <w:rPr>
          <w:rFonts w:ascii="Times New Roman" w:hAnsi="Times New Roman" w:cs="Times New Roman"/>
        </w:rPr>
        <w:t>; e.g., Nicholls et al., 2020</w:t>
      </w:r>
      <w:r w:rsidR="005C701D" w:rsidRPr="00922193">
        <w:rPr>
          <w:rFonts w:ascii="Times New Roman" w:hAnsi="Times New Roman" w:cs="Times New Roman"/>
        </w:rPr>
        <w:t>), and football (including elite football</w:t>
      </w:r>
      <w:r w:rsidR="00D80ED0" w:rsidRPr="00922193">
        <w:rPr>
          <w:rFonts w:ascii="Times New Roman" w:hAnsi="Times New Roman" w:cs="Times New Roman"/>
        </w:rPr>
        <w:t xml:space="preserve"> [e.g., Grimson et al., 202</w:t>
      </w:r>
      <w:r w:rsidR="00146641" w:rsidRPr="00922193">
        <w:rPr>
          <w:rFonts w:ascii="Times New Roman" w:hAnsi="Times New Roman" w:cs="Times New Roman"/>
        </w:rPr>
        <w:t>3</w:t>
      </w:r>
      <w:r w:rsidR="00D80ED0" w:rsidRPr="00922193">
        <w:rPr>
          <w:rFonts w:ascii="Times New Roman" w:hAnsi="Times New Roman" w:cs="Times New Roman"/>
        </w:rPr>
        <w:t>]</w:t>
      </w:r>
      <w:r w:rsidR="005C701D" w:rsidRPr="00922193">
        <w:rPr>
          <w:rFonts w:ascii="Times New Roman" w:hAnsi="Times New Roman" w:cs="Times New Roman"/>
        </w:rPr>
        <w:t xml:space="preserve"> and elite youth football</w:t>
      </w:r>
      <w:r w:rsidR="00D80ED0" w:rsidRPr="00922193">
        <w:rPr>
          <w:rFonts w:ascii="Times New Roman" w:hAnsi="Times New Roman" w:cs="Times New Roman"/>
        </w:rPr>
        <w:t xml:space="preserve"> [Abbott et al., 2019]</w:t>
      </w:r>
      <w:r w:rsidR="005C701D" w:rsidRPr="00922193">
        <w:rPr>
          <w:rFonts w:ascii="Times New Roman" w:hAnsi="Times New Roman" w:cs="Times New Roman"/>
        </w:rPr>
        <w:t>)</w:t>
      </w:r>
      <w:r w:rsidR="00912741" w:rsidRPr="00922193">
        <w:rPr>
          <w:rFonts w:ascii="Times New Roman" w:hAnsi="Times New Roman" w:cs="Times New Roman"/>
        </w:rPr>
        <w:t xml:space="preserve">, with </w:t>
      </w:r>
      <w:r w:rsidR="005C701D" w:rsidRPr="00922193">
        <w:rPr>
          <w:rFonts w:ascii="Times New Roman" w:hAnsi="Times New Roman" w:cs="Times New Roman"/>
        </w:rPr>
        <w:t xml:space="preserve">aspects of </w:t>
      </w:r>
      <w:r w:rsidR="00912741" w:rsidRPr="00922193">
        <w:rPr>
          <w:rFonts w:ascii="Times New Roman" w:hAnsi="Times New Roman" w:cs="Times New Roman"/>
        </w:rPr>
        <w:t xml:space="preserve">their </w:t>
      </w:r>
      <w:r w:rsidR="005C701D" w:rsidRPr="00922193">
        <w:rPr>
          <w:rFonts w:ascii="Times New Roman" w:hAnsi="Times New Roman" w:cs="Times New Roman"/>
        </w:rPr>
        <w:t>psychometric properties confirmed in the aforementioned populations, including</w:t>
      </w:r>
      <w:r w:rsidR="00D564E6" w:rsidRPr="00922193">
        <w:rPr>
          <w:rFonts w:ascii="Times New Roman" w:hAnsi="Times New Roman" w:cs="Times New Roman"/>
        </w:rPr>
        <w:t xml:space="preserve"> their</w:t>
      </w:r>
      <w:r w:rsidR="005C701D" w:rsidRPr="00922193">
        <w:rPr>
          <w:rFonts w:ascii="Times New Roman" w:hAnsi="Times New Roman" w:cs="Times New Roman"/>
        </w:rPr>
        <w:t xml:space="preserve"> internal consistency and concurrent validity</w:t>
      </w:r>
      <w:r w:rsidR="00912741" w:rsidRPr="00922193">
        <w:rPr>
          <w:rFonts w:ascii="Times New Roman" w:hAnsi="Times New Roman" w:cs="Times New Roman"/>
        </w:rPr>
        <w:t>. As one</w:t>
      </w:r>
      <w:r w:rsidR="005C701D" w:rsidRPr="00922193">
        <w:rPr>
          <w:rFonts w:ascii="Times New Roman" w:hAnsi="Times New Roman" w:cs="Times New Roman"/>
        </w:rPr>
        <w:t xml:space="preserve"> example, </w:t>
      </w:r>
      <w:r w:rsidR="00912741" w:rsidRPr="00922193">
        <w:rPr>
          <w:rFonts w:ascii="Times New Roman" w:hAnsi="Times New Roman" w:cs="Times New Roman"/>
        </w:rPr>
        <w:t xml:space="preserve">higher mental well-being scores, as captured with the </w:t>
      </w:r>
      <w:r w:rsidR="008D14EB" w:rsidRPr="00922193">
        <w:rPr>
          <w:rFonts w:ascii="Times New Roman" w:hAnsi="Times New Roman" w:cs="Times New Roman"/>
        </w:rPr>
        <w:t>shortened iteration</w:t>
      </w:r>
      <w:r w:rsidR="00912741" w:rsidRPr="00922193">
        <w:rPr>
          <w:rFonts w:ascii="Times New Roman" w:hAnsi="Times New Roman" w:cs="Times New Roman"/>
        </w:rPr>
        <w:t xml:space="preserve">, were negatively associated with depression, anxiety, and stress </w:t>
      </w:r>
      <w:r w:rsidR="00D80ED0" w:rsidRPr="00922193">
        <w:rPr>
          <w:rFonts w:ascii="Times New Roman" w:hAnsi="Times New Roman" w:cs="Times New Roman"/>
        </w:rPr>
        <w:t xml:space="preserve">in elite youth Danish football players (Kuettel et al., 2021). </w:t>
      </w:r>
      <w:r w:rsidR="00912741" w:rsidRPr="00922193">
        <w:rPr>
          <w:rFonts w:ascii="Times New Roman" w:hAnsi="Times New Roman" w:cs="Times New Roman"/>
        </w:rPr>
        <w:t>However, concerns about whether the Warwick Edinburg Mental Well-being Scale and its shortened iterations capture all aspects of hedonic and eudaimonic well-being</w:t>
      </w:r>
      <w:r w:rsidR="00D564E6" w:rsidRPr="00922193">
        <w:rPr>
          <w:rFonts w:ascii="Times New Roman" w:hAnsi="Times New Roman" w:cs="Times New Roman"/>
        </w:rPr>
        <w:t xml:space="preserve"> (</w:t>
      </w:r>
      <w:r w:rsidR="00DA5DDF" w:rsidRPr="00922193">
        <w:rPr>
          <w:rFonts w:ascii="Times New Roman" w:hAnsi="Times New Roman" w:cs="Times New Roman"/>
        </w:rPr>
        <w:t>or align with the stated conceptualisation of mental well-being</w:t>
      </w:r>
      <w:r w:rsidR="00D564E6" w:rsidRPr="00922193">
        <w:rPr>
          <w:rFonts w:ascii="Times New Roman" w:hAnsi="Times New Roman" w:cs="Times New Roman"/>
        </w:rPr>
        <w:t>)</w:t>
      </w:r>
      <w:r w:rsidR="00DA5DDF" w:rsidRPr="00922193">
        <w:rPr>
          <w:rFonts w:ascii="Times New Roman" w:hAnsi="Times New Roman" w:cs="Times New Roman"/>
        </w:rPr>
        <w:t xml:space="preserve"> meant that we did not select them; for </w:t>
      </w:r>
      <w:r w:rsidR="00E1647A" w:rsidRPr="00922193">
        <w:rPr>
          <w:rFonts w:ascii="Times New Roman" w:hAnsi="Times New Roman" w:cs="Times New Roman"/>
        </w:rPr>
        <w:t>example</w:t>
      </w:r>
      <w:r w:rsidR="00DA5DDF" w:rsidRPr="00922193">
        <w:rPr>
          <w:rFonts w:ascii="Times New Roman" w:hAnsi="Times New Roman" w:cs="Times New Roman"/>
        </w:rPr>
        <w:t>, they measure a concept referred to as ‘positive functioning’</w:t>
      </w:r>
      <w:r w:rsidR="008D14EB" w:rsidRPr="00922193">
        <w:rPr>
          <w:rFonts w:ascii="Times New Roman" w:hAnsi="Times New Roman" w:cs="Times New Roman"/>
        </w:rPr>
        <w:t>, incorporating issues such as ‘energy’, ‘clear thinking’, and ‘autonomy’, which is close in nature to but not the same as the concept of psychological well-being (e.g., the domain of ‘purpose in life’ is not specifically addressed)</w:t>
      </w:r>
      <w:r w:rsidR="00E1647A" w:rsidRPr="00922193">
        <w:rPr>
          <w:rFonts w:ascii="Times New Roman" w:hAnsi="Times New Roman" w:cs="Times New Roman"/>
        </w:rPr>
        <w:t>; they also measure a concept referred to as ‘interpersonal relationships’, which again is similar to but not the same as the concept of social well-being</w:t>
      </w:r>
      <w:r w:rsidR="008D14EB" w:rsidRPr="00922193">
        <w:rPr>
          <w:rFonts w:ascii="Times New Roman" w:hAnsi="Times New Roman" w:cs="Times New Roman"/>
        </w:rPr>
        <w:t xml:space="preserve">. </w:t>
      </w:r>
      <w:r w:rsidR="00DA5DDF" w:rsidRPr="00922193">
        <w:rPr>
          <w:rFonts w:ascii="Times New Roman" w:hAnsi="Times New Roman" w:cs="Times New Roman"/>
        </w:rPr>
        <w:t xml:space="preserve">Furthermore, concerns about </w:t>
      </w:r>
      <w:r w:rsidR="003D4E42" w:rsidRPr="00922193">
        <w:rPr>
          <w:rFonts w:ascii="Times New Roman" w:hAnsi="Times New Roman" w:cs="Times New Roman"/>
        </w:rPr>
        <w:t xml:space="preserve">the Warwick Edinburg Mental Well-being Scale’s and its shortened iterations’ </w:t>
      </w:r>
      <w:r w:rsidR="00DA5DDF" w:rsidRPr="00922193">
        <w:rPr>
          <w:rFonts w:ascii="Times New Roman" w:hAnsi="Times New Roman" w:cs="Times New Roman"/>
        </w:rPr>
        <w:t xml:space="preserve">psychometric properties meant that we did not select them; </w:t>
      </w:r>
      <w:r w:rsidR="008D14EB" w:rsidRPr="00922193">
        <w:rPr>
          <w:rFonts w:ascii="Times New Roman" w:hAnsi="Times New Roman" w:cs="Times New Roman"/>
        </w:rPr>
        <w:t>for example, confirmatory factor analyses have only tested a single mental well-being factor (and scoring system) rather than factors comprising hedonic and eudaimonic well-being</w:t>
      </w:r>
      <w:r w:rsidR="00D52575" w:rsidRPr="00922193">
        <w:rPr>
          <w:rFonts w:ascii="Times New Roman" w:hAnsi="Times New Roman" w:cs="Times New Roman"/>
        </w:rPr>
        <w:t xml:space="preserve"> </w:t>
      </w:r>
      <w:r w:rsidR="008D14EB" w:rsidRPr="00922193">
        <w:rPr>
          <w:rFonts w:ascii="Times New Roman" w:hAnsi="Times New Roman" w:cs="Times New Roman"/>
        </w:rPr>
        <w:t>(e.g., Stewart-Brown et al., 2009; Tennant et al., 2007)</w:t>
      </w:r>
      <w:r w:rsidR="003D4E42" w:rsidRPr="00922193">
        <w:rPr>
          <w:rFonts w:ascii="Times New Roman" w:hAnsi="Times New Roman" w:cs="Times New Roman"/>
        </w:rPr>
        <w:t>,</w:t>
      </w:r>
      <w:r w:rsidR="008D14EB" w:rsidRPr="00922193">
        <w:rPr>
          <w:rFonts w:ascii="Times New Roman" w:hAnsi="Times New Roman" w:cs="Times New Roman"/>
        </w:rPr>
        <w:t xml:space="preserve"> </w:t>
      </w:r>
      <w:r w:rsidR="00DA5DDF" w:rsidRPr="00922193">
        <w:rPr>
          <w:rFonts w:ascii="Times New Roman" w:hAnsi="Times New Roman" w:cs="Times New Roman"/>
        </w:rPr>
        <w:t xml:space="preserve">previous research has </w:t>
      </w:r>
      <w:r w:rsidR="00D52575" w:rsidRPr="00922193">
        <w:rPr>
          <w:rFonts w:ascii="Times New Roman" w:hAnsi="Times New Roman" w:cs="Times New Roman"/>
        </w:rPr>
        <w:t xml:space="preserve">raised concerns about </w:t>
      </w:r>
      <w:r w:rsidR="00DA5DDF" w:rsidRPr="00922193">
        <w:rPr>
          <w:rFonts w:ascii="Times New Roman" w:hAnsi="Times New Roman" w:cs="Times New Roman"/>
        </w:rPr>
        <w:t xml:space="preserve">the </w:t>
      </w:r>
      <w:r w:rsidR="008D14EB" w:rsidRPr="00922193">
        <w:rPr>
          <w:rFonts w:ascii="Times New Roman" w:hAnsi="Times New Roman" w:cs="Times New Roman"/>
        </w:rPr>
        <w:t>presence</w:t>
      </w:r>
      <w:r w:rsidR="00DA5DDF" w:rsidRPr="00922193">
        <w:rPr>
          <w:rFonts w:ascii="Times New Roman" w:hAnsi="Times New Roman" w:cs="Times New Roman"/>
        </w:rPr>
        <w:t xml:space="preserve"> </w:t>
      </w:r>
      <w:r w:rsidR="008D14EB" w:rsidRPr="00922193">
        <w:rPr>
          <w:rFonts w:ascii="Times New Roman" w:hAnsi="Times New Roman" w:cs="Times New Roman"/>
        </w:rPr>
        <w:t>of</w:t>
      </w:r>
      <w:r w:rsidR="00DA5DDF" w:rsidRPr="00922193">
        <w:rPr>
          <w:rFonts w:ascii="Times New Roman" w:hAnsi="Times New Roman" w:cs="Times New Roman"/>
        </w:rPr>
        <w:t xml:space="preserve"> gender bias (e.g., Marmara et al., 2022</w:t>
      </w:r>
      <w:r w:rsidR="00897210" w:rsidRPr="00922193">
        <w:rPr>
          <w:rFonts w:ascii="Times New Roman" w:hAnsi="Times New Roman" w:cs="Times New Roman"/>
        </w:rPr>
        <w:t>) and</w:t>
      </w:r>
      <w:r w:rsidR="00FC2FB7" w:rsidRPr="00922193">
        <w:rPr>
          <w:rFonts w:ascii="Times New Roman" w:hAnsi="Times New Roman" w:cs="Times New Roman"/>
        </w:rPr>
        <w:t xml:space="preserve"> the extent to which </w:t>
      </w:r>
      <w:r w:rsidR="00D52575" w:rsidRPr="00922193">
        <w:rPr>
          <w:rFonts w:ascii="Times New Roman" w:hAnsi="Times New Roman" w:cs="Times New Roman"/>
        </w:rPr>
        <w:t>adolescents</w:t>
      </w:r>
      <w:r w:rsidR="00FC2FB7" w:rsidRPr="00922193">
        <w:rPr>
          <w:rFonts w:ascii="Times New Roman" w:hAnsi="Times New Roman" w:cs="Times New Roman"/>
        </w:rPr>
        <w:t xml:space="preserve"> misinterpret some items (e.g., Clarke et al, 2011), </w:t>
      </w:r>
      <w:r w:rsidR="00D564E6" w:rsidRPr="00922193">
        <w:rPr>
          <w:rFonts w:ascii="Times New Roman" w:hAnsi="Times New Roman" w:cs="Times New Roman"/>
        </w:rPr>
        <w:t xml:space="preserve">and few studies have </w:t>
      </w:r>
      <w:r w:rsidR="008D14EB" w:rsidRPr="00922193">
        <w:rPr>
          <w:rFonts w:ascii="Times New Roman" w:hAnsi="Times New Roman" w:cs="Times New Roman"/>
        </w:rPr>
        <w:t>conducted in-depth examination</w:t>
      </w:r>
      <w:r w:rsidR="00D52575" w:rsidRPr="00922193">
        <w:rPr>
          <w:rFonts w:ascii="Times New Roman" w:hAnsi="Times New Roman" w:cs="Times New Roman"/>
        </w:rPr>
        <w:t>s</w:t>
      </w:r>
      <w:r w:rsidR="008D14EB" w:rsidRPr="00922193">
        <w:rPr>
          <w:rFonts w:ascii="Times New Roman" w:hAnsi="Times New Roman" w:cs="Times New Roman"/>
        </w:rPr>
        <w:t xml:space="preserve"> of their </w:t>
      </w:r>
      <w:r w:rsidR="00D564E6" w:rsidRPr="00922193">
        <w:rPr>
          <w:rFonts w:ascii="Times New Roman" w:hAnsi="Times New Roman" w:cs="Times New Roman"/>
        </w:rPr>
        <w:t>psychometric properties in sport</w:t>
      </w:r>
      <w:r w:rsidR="008D14EB" w:rsidRPr="00922193">
        <w:rPr>
          <w:rFonts w:ascii="Times New Roman" w:hAnsi="Times New Roman" w:cs="Times New Roman"/>
        </w:rPr>
        <w:t xml:space="preserve"> (e.g., only internal consistency and concurrent validity have been assessed)</w:t>
      </w:r>
      <w:r w:rsidR="00D564E6" w:rsidRPr="00922193">
        <w:rPr>
          <w:rFonts w:ascii="Times New Roman" w:hAnsi="Times New Roman" w:cs="Times New Roman"/>
        </w:rPr>
        <w:t xml:space="preserve">. </w:t>
      </w:r>
    </w:p>
    <w:p w14:paraId="73C7F60F" w14:textId="2911A0C5" w:rsidR="008D4A85" w:rsidRDefault="00AF6F5E" w:rsidP="008630E4">
      <w:pPr>
        <w:spacing w:line="480" w:lineRule="auto"/>
        <w:ind w:firstLine="720"/>
        <w:jc w:val="both"/>
        <w:rPr>
          <w:rFonts w:ascii="Times New Roman" w:hAnsi="Times New Roman" w:cs="Times New Roman"/>
        </w:rPr>
      </w:pPr>
      <w:r>
        <w:rPr>
          <w:rFonts w:ascii="Times New Roman" w:hAnsi="Times New Roman" w:cs="Times New Roman"/>
        </w:rPr>
        <w:t xml:space="preserve">The MHC-SF </w:t>
      </w:r>
      <w:r w:rsidR="0063586A">
        <w:rPr>
          <w:rFonts w:ascii="Times New Roman" w:hAnsi="Times New Roman" w:cs="Times New Roman"/>
        </w:rPr>
        <w:t xml:space="preserve">comprises 14 items designed to capture hedonic and eudaimonic well-being: three items capture hedonic well-being; six items capture psychological well-being, with </w:t>
      </w:r>
      <w:r w:rsidR="0063586A">
        <w:rPr>
          <w:rFonts w:ascii="Times New Roman" w:hAnsi="Times New Roman" w:cs="Times New Roman"/>
        </w:rPr>
        <w:lastRenderedPageBreak/>
        <w:t xml:space="preserve">one item per dimension (e.g., self-acceptance, autonomy, and purpose in life); and five items capture social well-being, with one item per dimension. </w:t>
      </w:r>
      <w:r w:rsidR="00DC6E0D">
        <w:rPr>
          <w:rFonts w:ascii="Times New Roman" w:hAnsi="Times New Roman" w:cs="Times New Roman"/>
        </w:rPr>
        <w:t xml:space="preserve">An example item includes: ‘During the past month, how often did you feel happy?’. </w:t>
      </w:r>
      <w:r w:rsidR="00607537">
        <w:rPr>
          <w:rFonts w:ascii="Times New Roman" w:hAnsi="Times New Roman" w:cs="Times New Roman"/>
        </w:rPr>
        <w:t xml:space="preserve">The </w:t>
      </w:r>
      <w:r w:rsidR="0078255E">
        <w:rPr>
          <w:rFonts w:ascii="Times New Roman" w:hAnsi="Times New Roman" w:cs="Times New Roman"/>
        </w:rPr>
        <w:t>MHC</w:t>
      </w:r>
      <w:r w:rsidR="00607537">
        <w:rPr>
          <w:rFonts w:ascii="Times New Roman" w:hAnsi="Times New Roman" w:cs="Times New Roman"/>
        </w:rPr>
        <w:t>-SF</w:t>
      </w:r>
      <w:r w:rsidR="00DC6E0D">
        <w:rPr>
          <w:rFonts w:ascii="Times New Roman" w:hAnsi="Times New Roman" w:cs="Times New Roman"/>
        </w:rPr>
        <w:t xml:space="preserve"> incorporates a six-point Likert response scale: 0 (Never), 1 (Once or Twice), 2 (About Once a Week), 3 (About 2 or 3 Times a Week), 4 (Almost Every Day), and 5 (Every Day). Respondents are classified as ‘</w:t>
      </w:r>
      <w:r w:rsidR="00FD0E78">
        <w:rPr>
          <w:rFonts w:ascii="Times New Roman" w:hAnsi="Times New Roman" w:cs="Times New Roman"/>
        </w:rPr>
        <w:t>fl</w:t>
      </w:r>
      <w:r w:rsidR="00DC6E0D">
        <w:rPr>
          <w:rFonts w:ascii="Times New Roman" w:hAnsi="Times New Roman" w:cs="Times New Roman"/>
        </w:rPr>
        <w:t>ourishing’ if they experience ‘Every Day’ or ‘Almost Every Day’ at least one of the three indicators of hedonic well-being and at least six of the 11 indicators of eudaimonic well-being; they are classified as ‘</w:t>
      </w:r>
      <w:r w:rsidR="00FD0E78">
        <w:rPr>
          <w:rFonts w:ascii="Times New Roman" w:hAnsi="Times New Roman" w:cs="Times New Roman"/>
        </w:rPr>
        <w:t>l</w:t>
      </w:r>
      <w:r w:rsidR="00DC6E0D">
        <w:rPr>
          <w:rFonts w:ascii="Times New Roman" w:hAnsi="Times New Roman" w:cs="Times New Roman"/>
        </w:rPr>
        <w:t>anguishing’ if they ‘Never’ experience or experience ‘Once or Twice’ at least one of the three indicators of hedonic and at least six of the 11 indicators of eudaimonic well-being</w:t>
      </w:r>
      <w:r w:rsidR="00B73D45">
        <w:rPr>
          <w:rFonts w:ascii="Times New Roman" w:hAnsi="Times New Roman" w:cs="Times New Roman"/>
        </w:rPr>
        <w:t>. I</w:t>
      </w:r>
      <w:r w:rsidR="00DC6E0D">
        <w:rPr>
          <w:rFonts w:ascii="Times New Roman" w:hAnsi="Times New Roman" w:cs="Times New Roman"/>
        </w:rPr>
        <w:t>f neither ‘</w:t>
      </w:r>
      <w:r w:rsidR="00FD0E78">
        <w:rPr>
          <w:rFonts w:ascii="Times New Roman" w:hAnsi="Times New Roman" w:cs="Times New Roman"/>
        </w:rPr>
        <w:t>f</w:t>
      </w:r>
      <w:r w:rsidR="00DC6E0D">
        <w:rPr>
          <w:rFonts w:ascii="Times New Roman" w:hAnsi="Times New Roman" w:cs="Times New Roman"/>
        </w:rPr>
        <w:t xml:space="preserve">lourishing’ </w:t>
      </w:r>
      <w:r w:rsidR="00A66F9B">
        <w:rPr>
          <w:rFonts w:ascii="Times New Roman" w:hAnsi="Times New Roman" w:cs="Times New Roman"/>
        </w:rPr>
        <w:t>n</w:t>
      </w:r>
      <w:r w:rsidR="00DC6E0D">
        <w:rPr>
          <w:rFonts w:ascii="Times New Roman" w:hAnsi="Times New Roman" w:cs="Times New Roman"/>
        </w:rPr>
        <w:t>or ‘</w:t>
      </w:r>
      <w:r w:rsidR="00FD0E78">
        <w:rPr>
          <w:rFonts w:ascii="Times New Roman" w:hAnsi="Times New Roman" w:cs="Times New Roman"/>
        </w:rPr>
        <w:t>l</w:t>
      </w:r>
      <w:r w:rsidR="00DC6E0D">
        <w:rPr>
          <w:rFonts w:ascii="Times New Roman" w:hAnsi="Times New Roman" w:cs="Times New Roman"/>
        </w:rPr>
        <w:t>anguishing’, they are classified as demonstrating ‘</w:t>
      </w:r>
      <w:r w:rsidR="00FD0E78">
        <w:rPr>
          <w:rFonts w:ascii="Times New Roman" w:hAnsi="Times New Roman" w:cs="Times New Roman"/>
        </w:rPr>
        <w:t>m</w:t>
      </w:r>
      <w:r w:rsidR="00DC6E0D">
        <w:rPr>
          <w:rFonts w:ascii="Times New Roman" w:hAnsi="Times New Roman" w:cs="Times New Roman"/>
        </w:rPr>
        <w:t>oderate’ mental well-being. Alternatively, respondents</w:t>
      </w:r>
      <w:r w:rsidR="00D53495">
        <w:rPr>
          <w:rFonts w:ascii="Times New Roman" w:hAnsi="Times New Roman" w:cs="Times New Roman"/>
        </w:rPr>
        <w:t>’</w:t>
      </w:r>
      <w:r w:rsidR="00DC6E0D">
        <w:rPr>
          <w:rFonts w:ascii="Times New Roman" w:hAnsi="Times New Roman" w:cs="Times New Roman"/>
        </w:rPr>
        <w:t xml:space="preserve"> scores can be summed and range from </w:t>
      </w:r>
      <w:r w:rsidR="00B53F6E">
        <w:rPr>
          <w:rFonts w:ascii="Times New Roman" w:hAnsi="Times New Roman" w:cs="Times New Roman"/>
        </w:rPr>
        <w:t>0</w:t>
      </w:r>
      <w:r w:rsidR="00DC6E0D">
        <w:rPr>
          <w:rFonts w:ascii="Times New Roman" w:hAnsi="Times New Roman" w:cs="Times New Roman"/>
        </w:rPr>
        <w:t xml:space="preserve"> to 70</w:t>
      </w:r>
      <w:r w:rsidR="009B65CE">
        <w:rPr>
          <w:rFonts w:ascii="Times New Roman" w:hAnsi="Times New Roman" w:cs="Times New Roman"/>
        </w:rPr>
        <w:t xml:space="preserve"> (Lamers et al., 2011)</w:t>
      </w:r>
      <w:r w:rsidR="00DC6E0D">
        <w:rPr>
          <w:rFonts w:ascii="Times New Roman" w:hAnsi="Times New Roman" w:cs="Times New Roman"/>
        </w:rPr>
        <w:t>.</w:t>
      </w:r>
      <w:r w:rsidR="008D4A85">
        <w:rPr>
          <w:rFonts w:ascii="Times New Roman" w:hAnsi="Times New Roman" w:cs="Times New Roman"/>
        </w:rPr>
        <w:t xml:space="preserve"> </w:t>
      </w:r>
    </w:p>
    <w:p w14:paraId="594F03AB" w14:textId="5BB1F08F" w:rsidR="00D463B3" w:rsidRPr="00885BDF" w:rsidRDefault="008D4A85" w:rsidP="00885BDF">
      <w:pPr>
        <w:spacing w:line="480" w:lineRule="auto"/>
        <w:ind w:firstLine="720"/>
        <w:jc w:val="both"/>
        <w:rPr>
          <w:rFonts w:ascii="Times New Roman" w:hAnsi="Times New Roman" w:cs="Times New Roman"/>
        </w:rPr>
      </w:pPr>
      <w:r>
        <w:rPr>
          <w:rFonts w:ascii="Times New Roman" w:hAnsi="Times New Roman" w:cs="Times New Roman"/>
        </w:rPr>
        <w:t xml:space="preserve">The MHC-SF’s </w:t>
      </w:r>
      <w:r w:rsidR="00664645">
        <w:rPr>
          <w:rFonts w:ascii="Times New Roman" w:hAnsi="Times New Roman" w:cs="Times New Roman"/>
        </w:rPr>
        <w:t xml:space="preserve">three </w:t>
      </w:r>
      <w:r>
        <w:rPr>
          <w:rFonts w:ascii="Times New Roman" w:hAnsi="Times New Roman" w:cs="Times New Roman"/>
        </w:rPr>
        <w:t xml:space="preserve">subscales have demonstrated excellent </w:t>
      </w:r>
      <w:r w:rsidR="002F725E">
        <w:rPr>
          <w:rFonts w:ascii="Times New Roman" w:hAnsi="Times New Roman" w:cs="Times New Roman"/>
        </w:rPr>
        <w:t xml:space="preserve">factorial validity (e.g., Foster &amp; Chow, 2019), </w:t>
      </w:r>
      <w:r>
        <w:rPr>
          <w:rFonts w:ascii="Times New Roman" w:hAnsi="Times New Roman" w:cs="Times New Roman"/>
        </w:rPr>
        <w:t>internal consistency, and moderate test-retest reliability over three and nine months, thus indicating their sensitivity to change (Lamers et al., 2011)</w:t>
      </w:r>
      <w:r w:rsidR="00246322">
        <w:rPr>
          <w:rFonts w:ascii="Times New Roman" w:hAnsi="Times New Roman" w:cs="Times New Roman"/>
        </w:rPr>
        <w:t>;</w:t>
      </w:r>
      <w:r>
        <w:rPr>
          <w:rFonts w:ascii="Times New Roman" w:hAnsi="Times New Roman" w:cs="Times New Roman"/>
        </w:rPr>
        <w:t xml:space="preserve"> albeit </w:t>
      </w:r>
      <w:r w:rsidR="0059101C">
        <w:rPr>
          <w:rFonts w:ascii="Times New Roman" w:hAnsi="Times New Roman" w:cs="Times New Roman"/>
        </w:rPr>
        <w:t>concerns</w:t>
      </w:r>
      <w:r>
        <w:rPr>
          <w:rFonts w:ascii="Times New Roman" w:hAnsi="Times New Roman" w:cs="Times New Roman"/>
        </w:rPr>
        <w:t xml:space="preserve"> about missing data associated with</w:t>
      </w:r>
      <w:r w:rsidR="00B741E7">
        <w:rPr>
          <w:rFonts w:ascii="Times New Roman" w:hAnsi="Times New Roman" w:cs="Times New Roman"/>
        </w:rPr>
        <w:t xml:space="preserve"> </w:t>
      </w:r>
      <w:r>
        <w:rPr>
          <w:rFonts w:ascii="Times New Roman" w:hAnsi="Times New Roman" w:cs="Times New Roman"/>
        </w:rPr>
        <w:t>and the factorial validity of the social well-being subscale have emerged (</w:t>
      </w:r>
      <w:proofErr w:type="spellStart"/>
      <w:r>
        <w:rPr>
          <w:rFonts w:ascii="Times New Roman" w:hAnsi="Times New Roman" w:cs="Times New Roman"/>
        </w:rPr>
        <w:t>Orpana</w:t>
      </w:r>
      <w:proofErr w:type="spellEnd"/>
      <w:r>
        <w:rPr>
          <w:rFonts w:ascii="Times New Roman" w:hAnsi="Times New Roman" w:cs="Times New Roman"/>
        </w:rPr>
        <w:t xml:space="preserve"> et al., 2017). Th</w:t>
      </w:r>
      <w:r w:rsidR="007E1097">
        <w:rPr>
          <w:rFonts w:ascii="Times New Roman" w:hAnsi="Times New Roman" w:cs="Times New Roman"/>
        </w:rPr>
        <w:t>e</w:t>
      </w:r>
      <w:r>
        <w:rPr>
          <w:rFonts w:ascii="Times New Roman" w:hAnsi="Times New Roman" w:cs="Times New Roman"/>
        </w:rPr>
        <w:t xml:space="preserve"> </w:t>
      </w:r>
      <w:r w:rsidR="007E1097">
        <w:rPr>
          <w:rFonts w:ascii="Times New Roman" w:hAnsi="Times New Roman" w:cs="Times New Roman"/>
        </w:rPr>
        <w:t>M</w:t>
      </w:r>
      <w:r w:rsidR="005A7F0A">
        <w:rPr>
          <w:rFonts w:ascii="Times New Roman" w:hAnsi="Times New Roman" w:cs="Times New Roman"/>
        </w:rPr>
        <w:t>HC-SF</w:t>
      </w:r>
      <w:r>
        <w:rPr>
          <w:rFonts w:ascii="Times New Roman" w:hAnsi="Times New Roman" w:cs="Times New Roman"/>
        </w:rPr>
        <w:t xml:space="preserve"> has also demonstrated concurrent validity, with higher scores associated with higher self-esteem</w:t>
      </w:r>
      <w:r w:rsidR="0076005C">
        <w:rPr>
          <w:rFonts w:ascii="Times New Roman" w:hAnsi="Times New Roman" w:cs="Times New Roman"/>
        </w:rPr>
        <w:t xml:space="preserve"> </w:t>
      </w:r>
      <w:r w:rsidR="0076005C" w:rsidRPr="00B741E7">
        <w:rPr>
          <w:rFonts w:ascii="Times New Roman" w:hAnsi="Times New Roman" w:cs="Times New Roman"/>
        </w:rPr>
        <w:t>and</w:t>
      </w:r>
      <w:r>
        <w:rPr>
          <w:rFonts w:ascii="Times New Roman" w:hAnsi="Times New Roman" w:cs="Times New Roman"/>
        </w:rPr>
        <w:t xml:space="preserve"> feelings of autonomy</w:t>
      </w:r>
      <w:r w:rsidR="0076005C">
        <w:rPr>
          <w:rFonts w:ascii="Times New Roman" w:hAnsi="Times New Roman" w:cs="Times New Roman"/>
        </w:rPr>
        <w:t xml:space="preserve"> (</w:t>
      </w:r>
      <w:r w:rsidR="0076005C" w:rsidRPr="00B741E7">
        <w:rPr>
          <w:rFonts w:ascii="Times New Roman" w:hAnsi="Times New Roman" w:cs="Times New Roman"/>
        </w:rPr>
        <w:t>Lamers et al., 2011</w:t>
      </w:r>
      <w:r w:rsidR="0076005C">
        <w:rPr>
          <w:rFonts w:ascii="Times New Roman" w:hAnsi="Times New Roman" w:cs="Times New Roman"/>
        </w:rPr>
        <w:t>)</w:t>
      </w:r>
      <w:r>
        <w:rPr>
          <w:rFonts w:ascii="Times New Roman" w:hAnsi="Times New Roman" w:cs="Times New Roman"/>
        </w:rPr>
        <w:t xml:space="preserve">, </w:t>
      </w:r>
      <w:r w:rsidR="0076005C" w:rsidRPr="00B741E7">
        <w:rPr>
          <w:rFonts w:ascii="Times New Roman" w:hAnsi="Times New Roman" w:cs="Times New Roman"/>
        </w:rPr>
        <w:t>as well as</w:t>
      </w:r>
      <w:r w:rsidR="0076005C">
        <w:rPr>
          <w:rFonts w:ascii="Times New Roman" w:hAnsi="Times New Roman" w:cs="Times New Roman"/>
        </w:rPr>
        <w:t xml:space="preserve"> </w:t>
      </w:r>
      <w:r>
        <w:rPr>
          <w:rFonts w:ascii="Times New Roman" w:hAnsi="Times New Roman" w:cs="Times New Roman"/>
        </w:rPr>
        <w:t>life satisfaction (</w:t>
      </w:r>
      <w:proofErr w:type="spellStart"/>
      <w:r>
        <w:rPr>
          <w:rFonts w:ascii="Times New Roman" w:hAnsi="Times New Roman" w:cs="Times New Roman"/>
        </w:rPr>
        <w:t>Orpana</w:t>
      </w:r>
      <w:proofErr w:type="spellEnd"/>
      <w:r>
        <w:rPr>
          <w:rFonts w:ascii="Times New Roman" w:hAnsi="Times New Roman" w:cs="Times New Roman"/>
        </w:rPr>
        <w:t xml:space="preserve"> et al., 2017). </w:t>
      </w:r>
      <w:r w:rsidR="006176A6">
        <w:rPr>
          <w:rFonts w:ascii="Times New Roman" w:hAnsi="Times New Roman" w:cs="Times New Roman"/>
        </w:rPr>
        <w:t>Whil</w:t>
      </w:r>
      <w:r w:rsidR="00C56A65">
        <w:rPr>
          <w:rFonts w:ascii="Times New Roman" w:hAnsi="Times New Roman" w:cs="Times New Roman"/>
        </w:rPr>
        <w:t>e</w:t>
      </w:r>
      <w:r w:rsidR="006176A6">
        <w:rPr>
          <w:rFonts w:ascii="Times New Roman" w:hAnsi="Times New Roman" w:cs="Times New Roman"/>
        </w:rPr>
        <w:t xml:space="preserve"> use of this tool in sport is limited, </w:t>
      </w:r>
      <w:r w:rsidR="009E69A5">
        <w:rPr>
          <w:rFonts w:ascii="Times New Roman" w:hAnsi="Times New Roman" w:cs="Times New Roman"/>
        </w:rPr>
        <w:t xml:space="preserve">McFadden et al. (2016) and </w:t>
      </w:r>
      <w:r w:rsidR="006176A6">
        <w:rPr>
          <w:rFonts w:ascii="Times New Roman" w:hAnsi="Times New Roman" w:cs="Times New Roman"/>
        </w:rPr>
        <w:t xml:space="preserve">Foster and Chow (2019) have confirmed its psychometric properties across a variety of </w:t>
      </w:r>
      <w:r w:rsidR="006176A6" w:rsidRPr="00D93E18">
        <w:rPr>
          <w:rFonts w:ascii="Times New Roman" w:hAnsi="Times New Roman" w:cs="Times New Roman"/>
        </w:rPr>
        <w:t>sports</w:t>
      </w:r>
      <w:r w:rsidR="009E69A5" w:rsidRPr="0082069D">
        <w:rPr>
          <w:rFonts w:ascii="Times New Roman" w:hAnsi="Times New Roman" w:cs="Times New Roman"/>
        </w:rPr>
        <w:t>.</w:t>
      </w:r>
      <w:r w:rsidR="00D93E18" w:rsidRPr="0082069D">
        <w:rPr>
          <w:rFonts w:ascii="Times New Roman" w:hAnsi="Times New Roman" w:cs="Times New Roman"/>
        </w:rPr>
        <w:t xml:space="preserve"> </w:t>
      </w:r>
      <w:r w:rsidR="00F43DAB" w:rsidRPr="0082069D">
        <w:rPr>
          <w:rFonts w:ascii="Times New Roman" w:hAnsi="Times New Roman" w:cs="Times New Roman"/>
        </w:rPr>
        <w:t>McFadden et al. (2016)</w:t>
      </w:r>
      <w:r w:rsidR="000A156D" w:rsidRPr="0082069D">
        <w:rPr>
          <w:rFonts w:ascii="Times New Roman" w:hAnsi="Times New Roman" w:cs="Times New Roman"/>
        </w:rPr>
        <w:t xml:space="preserve"> </w:t>
      </w:r>
      <w:r w:rsidR="00100CD0" w:rsidRPr="0082069D">
        <w:rPr>
          <w:rFonts w:ascii="Times New Roman" w:hAnsi="Times New Roman" w:cs="Times New Roman"/>
        </w:rPr>
        <w:t xml:space="preserve">reported that the MHC-SF’s three subscales demonstrated </w:t>
      </w:r>
      <w:r w:rsidR="00D93E18" w:rsidRPr="0082069D">
        <w:rPr>
          <w:rFonts w:ascii="Times New Roman" w:hAnsi="Times New Roman" w:cs="Times New Roman"/>
        </w:rPr>
        <w:t>good</w:t>
      </w:r>
      <w:r w:rsidR="00100CD0" w:rsidRPr="0082069D">
        <w:rPr>
          <w:rFonts w:ascii="Times New Roman" w:hAnsi="Times New Roman" w:cs="Times New Roman"/>
        </w:rPr>
        <w:t xml:space="preserve"> internal consistency in a sample of </w:t>
      </w:r>
      <w:r w:rsidR="00D93E18" w:rsidRPr="0082069D">
        <w:rPr>
          <w:rFonts w:ascii="Times New Roman" w:hAnsi="Times New Roman" w:cs="Times New Roman"/>
        </w:rPr>
        <w:t>61</w:t>
      </w:r>
      <w:r w:rsidR="00100CD0" w:rsidRPr="0082069D">
        <w:rPr>
          <w:rFonts w:ascii="Times New Roman" w:hAnsi="Times New Roman" w:cs="Times New Roman"/>
        </w:rPr>
        <w:t xml:space="preserve"> youth male hockey players in Canada aged between 13 and 18 (</w:t>
      </w:r>
      <w:r w:rsidR="00100CD0" w:rsidRPr="0082069D">
        <w:rPr>
          <w:rFonts w:ascii="Times New Roman" w:hAnsi="Times New Roman" w:cs="Times New Roman"/>
          <w:i/>
          <w:iCs/>
        </w:rPr>
        <w:t>M</w:t>
      </w:r>
      <w:r w:rsidR="00100CD0" w:rsidRPr="0082069D">
        <w:rPr>
          <w:rFonts w:ascii="Times New Roman" w:hAnsi="Times New Roman" w:cs="Times New Roman"/>
          <w:vertAlign w:val="subscript"/>
        </w:rPr>
        <w:t>age</w:t>
      </w:r>
      <w:r w:rsidR="00100CD0" w:rsidRPr="0082069D">
        <w:rPr>
          <w:rFonts w:ascii="Times New Roman" w:hAnsi="Times New Roman" w:cs="Times New Roman"/>
        </w:rPr>
        <w:t xml:space="preserve"> = 14.90), with Cronbach’s alpha values ranging from .83 to .85. Players’ mean</w:t>
      </w:r>
      <w:r w:rsidR="00287B40" w:rsidRPr="0082069D">
        <w:rPr>
          <w:rFonts w:ascii="Times New Roman" w:hAnsi="Times New Roman" w:cs="Times New Roman"/>
        </w:rPr>
        <w:t xml:space="preserve"> </w:t>
      </w:r>
      <w:r w:rsidR="00100CD0" w:rsidRPr="0082069D">
        <w:rPr>
          <w:rFonts w:ascii="Times New Roman" w:hAnsi="Times New Roman" w:cs="Times New Roman"/>
        </w:rPr>
        <w:t>MHC-SF scores</w:t>
      </w:r>
      <w:r w:rsidR="00D93E18" w:rsidRPr="0082069D">
        <w:rPr>
          <w:rFonts w:ascii="Times New Roman" w:hAnsi="Times New Roman" w:cs="Times New Roman"/>
        </w:rPr>
        <w:t xml:space="preserve"> (i.e., their overall scores on the scale)</w:t>
      </w:r>
      <w:r w:rsidR="00100CD0" w:rsidRPr="0082069D">
        <w:rPr>
          <w:rFonts w:ascii="Times New Roman" w:hAnsi="Times New Roman" w:cs="Times New Roman"/>
        </w:rPr>
        <w:t xml:space="preserve"> were </w:t>
      </w:r>
      <w:r w:rsidR="00D93E18" w:rsidRPr="0082069D">
        <w:rPr>
          <w:rFonts w:ascii="Times New Roman" w:hAnsi="Times New Roman" w:cs="Times New Roman"/>
        </w:rPr>
        <w:t xml:space="preserve">also </w:t>
      </w:r>
      <w:r w:rsidR="000A156D" w:rsidRPr="0082069D">
        <w:rPr>
          <w:rFonts w:ascii="Times New Roman" w:hAnsi="Times New Roman" w:cs="Times New Roman"/>
        </w:rPr>
        <w:t>significantly positively correlated with psychological needs satisfaction (</w:t>
      </w:r>
      <w:r w:rsidR="000A156D" w:rsidRPr="0082069D">
        <w:rPr>
          <w:rFonts w:ascii="Times New Roman" w:hAnsi="Times New Roman" w:cs="Times New Roman"/>
          <w:i/>
          <w:iCs/>
        </w:rPr>
        <w:t xml:space="preserve">r </w:t>
      </w:r>
      <w:r w:rsidR="000A156D" w:rsidRPr="0082069D">
        <w:rPr>
          <w:rFonts w:ascii="Times New Roman" w:hAnsi="Times New Roman" w:cs="Times New Roman"/>
        </w:rPr>
        <w:t xml:space="preserve">= .40), significantly </w:t>
      </w:r>
      <w:r w:rsidR="000A156D" w:rsidRPr="0082069D">
        <w:rPr>
          <w:rFonts w:ascii="Times New Roman" w:hAnsi="Times New Roman" w:cs="Times New Roman"/>
        </w:rPr>
        <w:lastRenderedPageBreak/>
        <w:t>negatively correlated with psychological needs dissatisfaction (</w:t>
      </w:r>
      <w:r w:rsidR="000A156D" w:rsidRPr="0082069D">
        <w:rPr>
          <w:rFonts w:ascii="Times New Roman" w:hAnsi="Times New Roman" w:cs="Times New Roman"/>
          <w:i/>
          <w:iCs/>
        </w:rPr>
        <w:t>r</w:t>
      </w:r>
      <w:r w:rsidR="000A156D" w:rsidRPr="0082069D">
        <w:rPr>
          <w:rFonts w:ascii="Times New Roman" w:hAnsi="Times New Roman" w:cs="Times New Roman"/>
        </w:rPr>
        <w:t xml:space="preserve"> = -.43), and significantly negatively correlated with depressi</w:t>
      </w:r>
      <w:r w:rsidR="00100CD0" w:rsidRPr="0082069D">
        <w:rPr>
          <w:rFonts w:ascii="Times New Roman" w:hAnsi="Times New Roman" w:cs="Times New Roman"/>
        </w:rPr>
        <w:t>ve</w:t>
      </w:r>
      <w:r w:rsidR="000A156D" w:rsidRPr="0082069D">
        <w:rPr>
          <w:rFonts w:ascii="Times New Roman" w:hAnsi="Times New Roman" w:cs="Times New Roman"/>
        </w:rPr>
        <w:t xml:space="preserve"> symptoms (</w:t>
      </w:r>
      <w:r w:rsidR="000A156D" w:rsidRPr="0082069D">
        <w:rPr>
          <w:rFonts w:ascii="Times New Roman" w:hAnsi="Times New Roman" w:cs="Times New Roman"/>
          <w:i/>
          <w:iCs/>
        </w:rPr>
        <w:t>r</w:t>
      </w:r>
      <w:r w:rsidR="000A156D" w:rsidRPr="0082069D">
        <w:rPr>
          <w:rFonts w:ascii="Times New Roman" w:hAnsi="Times New Roman" w:cs="Times New Roman"/>
        </w:rPr>
        <w:t xml:space="preserve"> = -.58)</w:t>
      </w:r>
      <w:r w:rsidR="00D93E18" w:rsidRPr="0082069D">
        <w:rPr>
          <w:rFonts w:ascii="Times New Roman" w:hAnsi="Times New Roman" w:cs="Times New Roman"/>
        </w:rPr>
        <w:t>, thus providing support for its concurrent validity</w:t>
      </w:r>
      <w:r w:rsidR="000A156D" w:rsidRPr="0082069D">
        <w:rPr>
          <w:rFonts w:ascii="Times New Roman" w:hAnsi="Times New Roman" w:cs="Times New Roman"/>
        </w:rPr>
        <w:t xml:space="preserve">. Furthermore, linear regression analysis revealed that </w:t>
      </w:r>
      <w:r w:rsidR="00C805E0" w:rsidRPr="0082069D">
        <w:rPr>
          <w:rFonts w:ascii="Times New Roman" w:hAnsi="Times New Roman" w:cs="Times New Roman"/>
        </w:rPr>
        <w:t>psychological needs satisfaction (</w:t>
      </w:r>
      <w:r w:rsidR="00C805E0" w:rsidRPr="0082069D">
        <w:rPr>
          <w:rFonts w:ascii="Times New Roman" w:hAnsi="Times New Roman" w:cs="Times New Roman"/>
          <w:i/>
          <w:iCs/>
        </w:rPr>
        <w:sym w:font="Symbol" w:char="F062"/>
      </w:r>
      <w:r w:rsidR="00C805E0" w:rsidRPr="0082069D">
        <w:rPr>
          <w:rFonts w:ascii="Times New Roman" w:hAnsi="Times New Roman" w:cs="Times New Roman"/>
        </w:rPr>
        <w:t xml:space="preserve"> = .47) and psychological needs dissatisfaction (</w:t>
      </w:r>
      <w:r w:rsidR="00C805E0" w:rsidRPr="0082069D">
        <w:rPr>
          <w:rFonts w:ascii="Times New Roman" w:hAnsi="Times New Roman" w:cs="Times New Roman"/>
          <w:i/>
          <w:iCs/>
        </w:rPr>
        <w:sym w:font="Symbol" w:char="F062"/>
      </w:r>
      <w:r w:rsidR="00C805E0" w:rsidRPr="0082069D">
        <w:rPr>
          <w:rFonts w:ascii="Times New Roman" w:hAnsi="Times New Roman" w:cs="Times New Roman"/>
          <w:i/>
          <w:iCs/>
        </w:rPr>
        <w:t xml:space="preserve"> </w:t>
      </w:r>
      <w:r w:rsidR="00C805E0" w:rsidRPr="0082069D">
        <w:rPr>
          <w:rFonts w:ascii="Times New Roman" w:hAnsi="Times New Roman" w:cs="Times New Roman"/>
        </w:rPr>
        <w:t>= -.44) significantly predicted</w:t>
      </w:r>
      <w:r w:rsidR="000A156D" w:rsidRPr="0082069D">
        <w:rPr>
          <w:rFonts w:ascii="Times New Roman" w:hAnsi="Times New Roman" w:cs="Times New Roman"/>
        </w:rPr>
        <w:t xml:space="preserve"> </w:t>
      </w:r>
      <w:r w:rsidR="00D93E18" w:rsidRPr="0082069D">
        <w:rPr>
          <w:rFonts w:ascii="Times New Roman" w:hAnsi="Times New Roman" w:cs="Times New Roman"/>
        </w:rPr>
        <w:t xml:space="preserve">players’ </w:t>
      </w:r>
      <w:r w:rsidR="00100CD0" w:rsidRPr="0082069D">
        <w:rPr>
          <w:rFonts w:ascii="Times New Roman" w:hAnsi="Times New Roman" w:cs="Times New Roman"/>
        </w:rPr>
        <w:t>mean</w:t>
      </w:r>
      <w:r w:rsidR="00287B40" w:rsidRPr="0082069D">
        <w:rPr>
          <w:rFonts w:ascii="Times New Roman" w:hAnsi="Times New Roman" w:cs="Times New Roman"/>
        </w:rPr>
        <w:t xml:space="preserve"> </w:t>
      </w:r>
      <w:r w:rsidR="000A156D" w:rsidRPr="0082069D">
        <w:rPr>
          <w:rFonts w:ascii="Times New Roman" w:hAnsi="Times New Roman" w:cs="Times New Roman"/>
        </w:rPr>
        <w:t>MHC-SF scores</w:t>
      </w:r>
      <w:r w:rsidR="00100CD0" w:rsidRPr="0082069D">
        <w:rPr>
          <w:rFonts w:ascii="Times New Roman" w:hAnsi="Times New Roman" w:cs="Times New Roman"/>
        </w:rPr>
        <w:t xml:space="preserve"> (</w:t>
      </w:r>
      <w:r w:rsidR="00C805E0" w:rsidRPr="0082069D">
        <w:rPr>
          <w:rFonts w:ascii="Times New Roman" w:hAnsi="Times New Roman" w:cs="Times New Roman"/>
        </w:rPr>
        <w:t xml:space="preserve">accounting for 21.7% and 19.7% of </w:t>
      </w:r>
      <w:r w:rsidR="00100CD0" w:rsidRPr="0082069D">
        <w:rPr>
          <w:rFonts w:ascii="Times New Roman" w:hAnsi="Times New Roman" w:cs="Times New Roman"/>
        </w:rPr>
        <w:t>score variability</w:t>
      </w:r>
      <w:r w:rsidR="000A156D" w:rsidRPr="0082069D">
        <w:rPr>
          <w:rFonts w:ascii="Times New Roman" w:hAnsi="Times New Roman" w:cs="Times New Roman"/>
        </w:rPr>
        <w:t>, respectively</w:t>
      </w:r>
      <w:r w:rsidR="00100CD0" w:rsidRPr="0082069D">
        <w:rPr>
          <w:rFonts w:ascii="Times New Roman" w:hAnsi="Times New Roman" w:cs="Times New Roman"/>
        </w:rPr>
        <w:t>)</w:t>
      </w:r>
      <w:r w:rsidR="000A156D" w:rsidRPr="0082069D">
        <w:rPr>
          <w:rFonts w:ascii="Times New Roman" w:hAnsi="Times New Roman" w:cs="Times New Roman"/>
        </w:rPr>
        <w:t xml:space="preserve">, albeit </w:t>
      </w:r>
      <w:r w:rsidR="00D93E18" w:rsidRPr="0082069D">
        <w:rPr>
          <w:rFonts w:ascii="Times New Roman" w:hAnsi="Times New Roman" w:cs="Times New Roman"/>
        </w:rPr>
        <w:t xml:space="preserve">players’ </w:t>
      </w:r>
      <w:r w:rsidR="00100CD0" w:rsidRPr="0082069D">
        <w:rPr>
          <w:rFonts w:ascii="Times New Roman" w:hAnsi="Times New Roman" w:cs="Times New Roman"/>
        </w:rPr>
        <w:t xml:space="preserve">age of sport specialisation, level of competition (e.g., recreational vs elite), and hours </w:t>
      </w:r>
      <w:r w:rsidR="00D93E18" w:rsidRPr="0082069D">
        <w:rPr>
          <w:rFonts w:ascii="Times New Roman" w:hAnsi="Times New Roman" w:cs="Times New Roman"/>
        </w:rPr>
        <w:t xml:space="preserve">spent </w:t>
      </w:r>
      <w:r w:rsidR="00100CD0" w:rsidRPr="0082069D">
        <w:rPr>
          <w:rFonts w:ascii="Times New Roman" w:hAnsi="Times New Roman" w:cs="Times New Roman"/>
        </w:rPr>
        <w:t>playing hockey per week did not</w:t>
      </w:r>
      <w:r w:rsidR="0095668D" w:rsidRPr="0082069D">
        <w:rPr>
          <w:rFonts w:ascii="Times New Roman" w:hAnsi="Times New Roman" w:cs="Times New Roman"/>
        </w:rPr>
        <w:t xml:space="preserve"> significantly</w:t>
      </w:r>
      <w:r w:rsidR="00100CD0" w:rsidRPr="0082069D">
        <w:rPr>
          <w:rFonts w:ascii="Times New Roman" w:hAnsi="Times New Roman" w:cs="Times New Roman"/>
        </w:rPr>
        <w:t xml:space="preserve"> predict </w:t>
      </w:r>
      <w:r w:rsidR="00D93E18" w:rsidRPr="0082069D">
        <w:rPr>
          <w:rFonts w:ascii="Times New Roman" w:hAnsi="Times New Roman" w:cs="Times New Roman"/>
        </w:rPr>
        <w:t xml:space="preserve">their </w:t>
      </w:r>
      <w:r w:rsidR="00100CD0" w:rsidRPr="0082069D">
        <w:rPr>
          <w:rFonts w:ascii="Times New Roman" w:hAnsi="Times New Roman" w:cs="Times New Roman"/>
        </w:rPr>
        <w:t xml:space="preserve">MHC-SF scores. </w:t>
      </w:r>
      <w:r w:rsidR="00665C6C" w:rsidRPr="0082069D">
        <w:rPr>
          <w:rFonts w:ascii="Times New Roman" w:hAnsi="Times New Roman" w:cs="Times New Roman"/>
        </w:rPr>
        <w:t>Foster and Chow (2019)</w:t>
      </w:r>
      <w:r w:rsidR="00D93E18" w:rsidRPr="0082069D">
        <w:rPr>
          <w:rFonts w:ascii="Times New Roman" w:hAnsi="Times New Roman" w:cs="Times New Roman"/>
        </w:rPr>
        <w:t xml:space="preserve"> reported that the MHC-SF’s subscales demonstrated good internal consistency in a sample of 287 male (</w:t>
      </w:r>
      <w:r w:rsidR="00D93E18" w:rsidRPr="0082069D">
        <w:rPr>
          <w:rFonts w:ascii="Times New Roman" w:hAnsi="Times New Roman" w:cs="Times New Roman"/>
          <w:i/>
          <w:iCs/>
        </w:rPr>
        <w:t xml:space="preserve">n = </w:t>
      </w:r>
      <w:r w:rsidR="00D93E18" w:rsidRPr="0082069D">
        <w:rPr>
          <w:rFonts w:ascii="Times New Roman" w:hAnsi="Times New Roman" w:cs="Times New Roman"/>
        </w:rPr>
        <w:t>103; 35.9%) and female (</w:t>
      </w:r>
      <w:r w:rsidR="00D93E18" w:rsidRPr="0082069D">
        <w:rPr>
          <w:rFonts w:ascii="Times New Roman" w:hAnsi="Times New Roman" w:cs="Times New Roman"/>
          <w:i/>
          <w:iCs/>
        </w:rPr>
        <w:t xml:space="preserve">n = </w:t>
      </w:r>
      <w:r w:rsidR="00D93E18" w:rsidRPr="0082069D">
        <w:rPr>
          <w:rFonts w:ascii="Times New Roman" w:hAnsi="Times New Roman" w:cs="Times New Roman"/>
        </w:rPr>
        <w:t>184; 64.1%) collegiate athletes aged 18 to 25 (</w:t>
      </w:r>
      <w:r w:rsidR="00D93E18" w:rsidRPr="0082069D">
        <w:rPr>
          <w:rFonts w:ascii="Times New Roman" w:hAnsi="Times New Roman" w:cs="Times New Roman"/>
          <w:i/>
          <w:iCs/>
        </w:rPr>
        <w:t>M</w:t>
      </w:r>
      <w:r w:rsidR="00D93E18" w:rsidRPr="0082069D">
        <w:rPr>
          <w:rFonts w:ascii="Times New Roman" w:hAnsi="Times New Roman" w:cs="Times New Roman"/>
          <w:vertAlign w:val="subscript"/>
        </w:rPr>
        <w:t>age</w:t>
      </w:r>
      <w:r w:rsidR="00D93E18" w:rsidRPr="0082069D">
        <w:rPr>
          <w:rFonts w:ascii="Times New Roman" w:hAnsi="Times New Roman" w:cs="Times New Roman"/>
        </w:rPr>
        <w:t xml:space="preserve"> = 19.64) </w:t>
      </w:r>
      <w:r w:rsidR="00885BDF" w:rsidRPr="0082069D">
        <w:rPr>
          <w:rFonts w:ascii="Times New Roman" w:hAnsi="Times New Roman" w:cs="Times New Roman"/>
        </w:rPr>
        <w:t xml:space="preserve">representing 14 sports (e.g., track and field / cross country, volleyball, and softball were most represented) </w:t>
      </w:r>
      <w:r w:rsidR="00D93E18" w:rsidRPr="0082069D">
        <w:rPr>
          <w:rFonts w:ascii="Times New Roman" w:hAnsi="Times New Roman" w:cs="Times New Roman"/>
        </w:rPr>
        <w:t>in America, with Cronbach’s alpha value</w:t>
      </w:r>
      <w:r w:rsidR="00885BDF" w:rsidRPr="0082069D">
        <w:rPr>
          <w:rFonts w:ascii="Times New Roman" w:hAnsi="Times New Roman" w:cs="Times New Roman"/>
        </w:rPr>
        <w:t>s of .84, .83, and .85 for the hedonic, psychological, and social-well-being subscales, respectively. Foster and Chow also reported that hedonic well-being was positively associated with physical quality of life (</w:t>
      </w:r>
      <w:r w:rsidR="00885BDF" w:rsidRPr="0082069D">
        <w:rPr>
          <w:rFonts w:ascii="Times New Roman" w:hAnsi="Times New Roman" w:cs="Times New Roman"/>
          <w:i/>
          <w:iCs/>
        </w:rPr>
        <w:t>r</w:t>
      </w:r>
      <w:r w:rsidR="00885BDF" w:rsidRPr="0082069D">
        <w:rPr>
          <w:rFonts w:ascii="Times New Roman" w:hAnsi="Times New Roman" w:cs="Times New Roman"/>
        </w:rPr>
        <w:t xml:space="preserve"> = .35), as was social well-being (</w:t>
      </w:r>
      <w:r w:rsidR="00885BDF" w:rsidRPr="0082069D">
        <w:rPr>
          <w:rFonts w:ascii="Times New Roman" w:hAnsi="Times New Roman" w:cs="Times New Roman"/>
          <w:i/>
          <w:iCs/>
        </w:rPr>
        <w:t xml:space="preserve">r </w:t>
      </w:r>
      <w:r w:rsidR="00885BDF" w:rsidRPr="0082069D">
        <w:rPr>
          <w:rFonts w:ascii="Times New Roman" w:hAnsi="Times New Roman" w:cs="Times New Roman"/>
        </w:rPr>
        <w:t xml:space="preserve">= .39), thus providing some </w:t>
      </w:r>
      <w:r w:rsidR="00AF0134" w:rsidRPr="0082069D">
        <w:rPr>
          <w:rFonts w:ascii="Times New Roman" w:hAnsi="Times New Roman" w:cs="Times New Roman"/>
        </w:rPr>
        <w:t xml:space="preserve">additional </w:t>
      </w:r>
      <w:r w:rsidR="00885BDF" w:rsidRPr="0082069D">
        <w:rPr>
          <w:rFonts w:ascii="Times New Roman" w:hAnsi="Times New Roman" w:cs="Times New Roman"/>
        </w:rPr>
        <w:t>support for the MHC-SF’s concurrent validity. They did not report upon the relationship between psychological well-being and physical quality of life, nor the relationship between the MHC-SF scales and other measures included in their study (e.g., emotional role functioning, social role functioning, and vitality), presumably because the MHC-SF’s psychometric properties was not their main focus.</w:t>
      </w:r>
      <w:r w:rsidR="00885BDF">
        <w:rPr>
          <w:rFonts w:ascii="Times New Roman" w:hAnsi="Times New Roman" w:cs="Times New Roman"/>
        </w:rPr>
        <w:t xml:space="preserve"> </w:t>
      </w:r>
      <w:r w:rsidR="009E69A5">
        <w:rPr>
          <w:rFonts w:ascii="Times New Roman" w:hAnsi="Times New Roman" w:cs="Times New Roman"/>
        </w:rPr>
        <w:t xml:space="preserve">Despite its limited use in </w:t>
      </w:r>
      <w:r w:rsidR="001B34A8">
        <w:rPr>
          <w:rFonts w:ascii="Times New Roman" w:hAnsi="Times New Roman" w:cs="Times New Roman"/>
        </w:rPr>
        <w:t>sport</w:t>
      </w:r>
      <w:r w:rsidR="00C0618F">
        <w:rPr>
          <w:rFonts w:ascii="Times New Roman" w:hAnsi="Times New Roman" w:cs="Times New Roman"/>
        </w:rPr>
        <w:t xml:space="preserve">, </w:t>
      </w:r>
      <w:r w:rsidR="009E69A5">
        <w:rPr>
          <w:rFonts w:ascii="Times New Roman" w:hAnsi="Times New Roman" w:cs="Times New Roman"/>
        </w:rPr>
        <w:t>Lundqvist (2011)</w:t>
      </w:r>
      <w:r w:rsidR="009B59AB">
        <w:rPr>
          <w:rFonts w:ascii="Times New Roman" w:hAnsi="Times New Roman" w:cs="Times New Roman"/>
        </w:rPr>
        <w:t xml:space="preserve"> </w:t>
      </w:r>
      <w:r w:rsidR="009E69A5">
        <w:rPr>
          <w:rFonts w:ascii="Times New Roman" w:hAnsi="Times New Roman" w:cs="Times New Roman"/>
        </w:rPr>
        <w:t>proposed that</w:t>
      </w:r>
      <w:r w:rsidR="00C16E47">
        <w:rPr>
          <w:rFonts w:ascii="Times New Roman" w:hAnsi="Times New Roman" w:cs="Times New Roman"/>
        </w:rPr>
        <w:t xml:space="preserve"> </w:t>
      </w:r>
      <w:r w:rsidR="009E69A5">
        <w:rPr>
          <w:rFonts w:ascii="Times New Roman" w:hAnsi="Times New Roman" w:cs="Times New Roman"/>
        </w:rPr>
        <w:t>researchers</w:t>
      </w:r>
      <w:r w:rsidR="00972FC0">
        <w:rPr>
          <w:rFonts w:ascii="Times New Roman" w:hAnsi="Times New Roman" w:cs="Times New Roman"/>
        </w:rPr>
        <w:t xml:space="preserve"> </w:t>
      </w:r>
      <w:r w:rsidR="009E69A5">
        <w:rPr>
          <w:rFonts w:ascii="Times New Roman" w:hAnsi="Times New Roman" w:cs="Times New Roman"/>
        </w:rPr>
        <w:t xml:space="preserve">use </w:t>
      </w:r>
      <w:r w:rsidR="00885BDF" w:rsidRPr="0082069D">
        <w:rPr>
          <w:rFonts w:ascii="Times New Roman" w:hAnsi="Times New Roman" w:cs="Times New Roman"/>
        </w:rPr>
        <w:t>the MHC-SF</w:t>
      </w:r>
      <w:r w:rsidR="00885BDF">
        <w:rPr>
          <w:rFonts w:ascii="Times New Roman" w:hAnsi="Times New Roman" w:cs="Times New Roman"/>
        </w:rPr>
        <w:t xml:space="preserve"> </w:t>
      </w:r>
      <w:r w:rsidR="00C16E47">
        <w:rPr>
          <w:rFonts w:ascii="Times New Roman" w:hAnsi="Times New Roman" w:cs="Times New Roman"/>
        </w:rPr>
        <w:t>as a starting point from which to explore this issue.</w:t>
      </w:r>
    </w:p>
    <w:p w14:paraId="678EC3DC" w14:textId="1D6DD36E" w:rsidR="00B81B8F" w:rsidRPr="0024559B" w:rsidRDefault="00246322" w:rsidP="0024559B">
      <w:pPr>
        <w:spacing w:line="480" w:lineRule="auto"/>
        <w:jc w:val="both"/>
        <w:rPr>
          <w:rFonts w:ascii="Times New Roman" w:hAnsi="Times New Roman" w:cs="Times New Roman"/>
          <w:b/>
          <w:bCs/>
        </w:rPr>
      </w:pPr>
      <w:r w:rsidRPr="009A18F0">
        <w:rPr>
          <w:rFonts w:ascii="Times New Roman" w:hAnsi="Times New Roman" w:cs="Times New Roman"/>
          <w:b/>
          <w:bCs/>
        </w:rPr>
        <w:t xml:space="preserve">A </w:t>
      </w:r>
      <w:r w:rsidR="00B81B8F" w:rsidRPr="009A18F0">
        <w:rPr>
          <w:rFonts w:ascii="Times New Roman" w:hAnsi="Times New Roman" w:cs="Times New Roman"/>
          <w:b/>
          <w:bCs/>
        </w:rPr>
        <w:t>Context</w:t>
      </w:r>
      <w:r w:rsidRPr="009A18F0">
        <w:rPr>
          <w:rFonts w:ascii="Times New Roman" w:hAnsi="Times New Roman" w:cs="Times New Roman"/>
          <w:b/>
          <w:bCs/>
        </w:rPr>
        <w:t>-</w:t>
      </w:r>
      <w:r w:rsidR="00B81B8F" w:rsidRPr="009A18F0">
        <w:rPr>
          <w:rFonts w:ascii="Times New Roman" w:hAnsi="Times New Roman" w:cs="Times New Roman"/>
          <w:b/>
          <w:bCs/>
        </w:rPr>
        <w:t>Speci</w:t>
      </w:r>
      <w:r w:rsidR="007C1D53" w:rsidRPr="009A18F0">
        <w:rPr>
          <w:rFonts w:ascii="Times New Roman" w:hAnsi="Times New Roman" w:cs="Times New Roman"/>
          <w:b/>
          <w:bCs/>
        </w:rPr>
        <w:t xml:space="preserve">fic </w:t>
      </w:r>
      <w:r w:rsidR="00BA6991" w:rsidRPr="009A18F0">
        <w:rPr>
          <w:rFonts w:ascii="Times New Roman" w:hAnsi="Times New Roman" w:cs="Times New Roman"/>
          <w:b/>
          <w:bCs/>
        </w:rPr>
        <w:t>Screening Tool</w:t>
      </w:r>
    </w:p>
    <w:p w14:paraId="519687AC" w14:textId="5D27F092" w:rsidR="00B6491A" w:rsidRDefault="002973AC" w:rsidP="00FF354F">
      <w:pPr>
        <w:spacing w:line="480" w:lineRule="auto"/>
        <w:ind w:firstLine="720"/>
        <w:jc w:val="both"/>
        <w:rPr>
          <w:rFonts w:ascii="Times New Roman" w:hAnsi="Times New Roman" w:cs="Times New Roman"/>
        </w:rPr>
      </w:pPr>
      <w:r>
        <w:rPr>
          <w:rFonts w:ascii="Times New Roman" w:hAnsi="Times New Roman" w:cs="Times New Roman"/>
        </w:rPr>
        <w:t>Lundqvist (2011) and others (e.g., Henriksen et al., 20</w:t>
      </w:r>
      <w:r w:rsidR="00251D6B">
        <w:rPr>
          <w:rFonts w:ascii="Times New Roman" w:hAnsi="Times New Roman" w:cs="Times New Roman"/>
        </w:rPr>
        <w:t>20</w:t>
      </w:r>
      <w:r>
        <w:rPr>
          <w:rFonts w:ascii="Times New Roman" w:hAnsi="Times New Roman" w:cs="Times New Roman"/>
        </w:rPr>
        <w:t>) also proposed</w:t>
      </w:r>
      <w:r w:rsidR="00FD0E78">
        <w:rPr>
          <w:rFonts w:ascii="Times New Roman" w:hAnsi="Times New Roman" w:cs="Times New Roman"/>
        </w:rPr>
        <w:t>, however,</w:t>
      </w:r>
      <w:r>
        <w:rPr>
          <w:rFonts w:ascii="Times New Roman" w:hAnsi="Times New Roman" w:cs="Times New Roman"/>
        </w:rPr>
        <w:t xml:space="preserve"> that context-specific screening tools be developed, tested, and used to </w:t>
      </w:r>
      <w:r w:rsidR="00C0618F">
        <w:rPr>
          <w:rFonts w:ascii="Times New Roman" w:hAnsi="Times New Roman" w:cs="Times New Roman"/>
        </w:rPr>
        <w:t>monitor</w:t>
      </w:r>
      <w:r>
        <w:rPr>
          <w:rFonts w:ascii="Times New Roman" w:hAnsi="Times New Roman" w:cs="Times New Roman"/>
        </w:rPr>
        <w:t xml:space="preserve"> athletes’ mental well-being. </w:t>
      </w:r>
      <w:r w:rsidR="00B6491A">
        <w:rPr>
          <w:rFonts w:ascii="Times New Roman" w:hAnsi="Times New Roman" w:cs="Times New Roman"/>
        </w:rPr>
        <w:t>W</w:t>
      </w:r>
      <w:r>
        <w:rPr>
          <w:rFonts w:ascii="Times New Roman" w:hAnsi="Times New Roman" w:cs="Times New Roman"/>
        </w:rPr>
        <w:t>hil</w:t>
      </w:r>
      <w:r w:rsidR="00C56A65">
        <w:rPr>
          <w:rFonts w:ascii="Times New Roman" w:hAnsi="Times New Roman" w:cs="Times New Roman"/>
        </w:rPr>
        <w:t>e</w:t>
      </w:r>
      <w:r>
        <w:rPr>
          <w:rFonts w:ascii="Times New Roman" w:hAnsi="Times New Roman" w:cs="Times New Roman"/>
        </w:rPr>
        <w:t xml:space="preserve"> the MHC-SF is theoretically relevant, valid and reliab</w:t>
      </w:r>
      <w:r w:rsidR="006B4342">
        <w:rPr>
          <w:rFonts w:ascii="Times New Roman" w:hAnsi="Times New Roman" w:cs="Times New Roman"/>
        </w:rPr>
        <w:t>le</w:t>
      </w:r>
      <w:r>
        <w:rPr>
          <w:rFonts w:ascii="Times New Roman" w:hAnsi="Times New Roman" w:cs="Times New Roman"/>
        </w:rPr>
        <w:t xml:space="preserve">, </w:t>
      </w:r>
      <w:r w:rsidR="003267FF">
        <w:rPr>
          <w:rFonts w:ascii="Times New Roman" w:hAnsi="Times New Roman" w:cs="Times New Roman"/>
        </w:rPr>
        <w:t xml:space="preserve">and brief, </w:t>
      </w:r>
      <w:r>
        <w:rPr>
          <w:rFonts w:ascii="Times New Roman" w:hAnsi="Times New Roman" w:cs="Times New Roman"/>
        </w:rPr>
        <w:t>a</w:t>
      </w:r>
      <w:r w:rsidR="00D53495">
        <w:rPr>
          <w:rFonts w:ascii="Times New Roman" w:hAnsi="Times New Roman" w:cs="Times New Roman"/>
        </w:rPr>
        <w:t xml:space="preserve">n </w:t>
      </w:r>
      <w:r w:rsidR="00D53495">
        <w:rPr>
          <w:rFonts w:ascii="Times New Roman" w:hAnsi="Times New Roman" w:cs="Times New Roman"/>
        </w:rPr>
        <w:lastRenderedPageBreak/>
        <w:t>adapted</w:t>
      </w:r>
      <w:r>
        <w:rPr>
          <w:rFonts w:ascii="Times New Roman" w:hAnsi="Times New Roman" w:cs="Times New Roman"/>
        </w:rPr>
        <w:t xml:space="preserve"> tool that is attuned to the unique environment of academy football</w:t>
      </w:r>
      <w:r w:rsidR="006B4342">
        <w:rPr>
          <w:rFonts w:ascii="Times New Roman" w:hAnsi="Times New Roman" w:cs="Times New Roman"/>
        </w:rPr>
        <w:t xml:space="preserve"> may</w:t>
      </w:r>
      <w:r>
        <w:rPr>
          <w:rFonts w:ascii="Times New Roman" w:hAnsi="Times New Roman" w:cs="Times New Roman"/>
        </w:rPr>
        <w:t xml:space="preserve"> capture </w:t>
      </w:r>
      <w:r w:rsidR="003A3B62">
        <w:rPr>
          <w:rFonts w:ascii="Times New Roman" w:hAnsi="Times New Roman" w:cs="Times New Roman"/>
        </w:rPr>
        <w:t xml:space="preserve">young players’ mental well-being </w:t>
      </w:r>
      <w:r>
        <w:rPr>
          <w:rFonts w:ascii="Times New Roman" w:hAnsi="Times New Roman" w:cs="Times New Roman"/>
        </w:rPr>
        <w:t>in a more comprehensive</w:t>
      </w:r>
      <w:r w:rsidR="006B4342">
        <w:rPr>
          <w:rFonts w:ascii="Times New Roman" w:hAnsi="Times New Roman" w:cs="Times New Roman"/>
        </w:rPr>
        <w:t xml:space="preserve">, </w:t>
      </w:r>
      <w:r>
        <w:rPr>
          <w:rFonts w:ascii="Times New Roman" w:hAnsi="Times New Roman" w:cs="Times New Roman"/>
        </w:rPr>
        <w:t>accurate</w:t>
      </w:r>
      <w:r w:rsidR="006B4342">
        <w:rPr>
          <w:rFonts w:ascii="Times New Roman" w:hAnsi="Times New Roman" w:cs="Times New Roman"/>
        </w:rPr>
        <w:t>, and sensitive</w:t>
      </w:r>
      <w:r>
        <w:rPr>
          <w:rFonts w:ascii="Times New Roman" w:hAnsi="Times New Roman" w:cs="Times New Roman"/>
        </w:rPr>
        <w:t xml:space="preserve"> </w:t>
      </w:r>
      <w:r w:rsidR="00A07B22">
        <w:rPr>
          <w:rFonts w:ascii="Times New Roman" w:hAnsi="Times New Roman" w:cs="Times New Roman"/>
        </w:rPr>
        <w:t>manner</w:t>
      </w:r>
      <w:r>
        <w:rPr>
          <w:rFonts w:ascii="Times New Roman" w:hAnsi="Times New Roman" w:cs="Times New Roman"/>
        </w:rPr>
        <w:t>.</w:t>
      </w:r>
      <w:r w:rsidR="006B4342">
        <w:rPr>
          <w:rFonts w:ascii="Times New Roman" w:hAnsi="Times New Roman" w:cs="Times New Roman"/>
        </w:rPr>
        <w:t xml:space="preserve"> </w:t>
      </w:r>
      <w:r w:rsidR="006265F7">
        <w:rPr>
          <w:rFonts w:ascii="Times New Roman" w:hAnsi="Times New Roman" w:cs="Times New Roman"/>
        </w:rPr>
        <w:t>D</w:t>
      </w:r>
      <w:r w:rsidR="006B4342">
        <w:rPr>
          <w:rFonts w:ascii="Times New Roman" w:hAnsi="Times New Roman" w:cs="Times New Roman"/>
        </w:rPr>
        <w:t>uring the summer of 2018,</w:t>
      </w:r>
      <w:r w:rsidR="00126248">
        <w:rPr>
          <w:rFonts w:ascii="Times New Roman" w:hAnsi="Times New Roman" w:cs="Times New Roman"/>
        </w:rPr>
        <w:t xml:space="preserve"> we</w:t>
      </w:r>
      <w:r w:rsidR="003267FF">
        <w:rPr>
          <w:rFonts w:ascii="Times New Roman" w:hAnsi="Times New Roman" w:cs="Times New Roman"/>
        </w:rPr>
        <w:t xml:space="preserve"> </w:t>
      </w:r>
      <w:r w:rsidR="00D53495">
        <w:rPr>
          <w:rFonts w:ascii="Times New Roman" w:hAnsi="Times New Roman" w:cs="Times New Roman"/>
        </w:rPr>
        <w:t>formed a working group to discuss how the MHC-SF could</w:t>
      </w:r>
      <w:r w:rsidR="0019078F">
        <w:rPr>
          <w:rFonts w:ascii="Times New Roman" w:hAnsi="Times New Roman" w:cs="Times New Roman"/>
        </w:rPr>
        <w:t xml:space="preserve"> </w:t>
      </w:r>
      <w:r w:rsidR="00D53495">
        <w:rPr>
          <w:rFonts w:ascii="Times New Roman" w:hAnsi="Times New Roman" w:cs="Times New Roman"/>
        </w:rPr>
        <w:t>be adapted</w:t>
      </w:r>
      <w:r w:rsidR="00FF354F">
        <w:rPr>
          <w:rStyle w:val="EndnoteReference"/>
          <w:rFonts w:ascii="Times New Roman" w:hAnsi="Times New Roman" w:cs="Times New Roman"/>
        </w:rPr>
        <w:endnoteReference w:id="1"/>
      </w:r>
      <w:r w:rsidR="00D53495">
        <w:rPr>
          <w:rFonts w:ascii="Times New Roman" w:hAnsi="Times New Roman" w:cs="Times New Roman"/>
        </w:rPr>
        <w:t xml:space="preserve">. </w:t>
      </w:r>
      <w:r w:rsidR="008C71D6" w:rsidRPr="009F463B">
        <w:rPr>
          <w:rFonts w:ascii="Times New Roman" w:hAnsi="Times New Roman" w:cs="Times New Roman"/>
        </w:rPr>
        <w:t xml:space="preserve">The working group comprised a </w:t>
      </w:r>
      <w:r w:rsidR="00E73FAB" w:rsidRPr="009F463B">
        <w:rPr>
          <w:rFonts w:ascii="Times New Roman" w:hAnsi="Times New Roman" w:cs="Times New Roman"/>
        </w:rPr>
        <w:t>s</w:t>
      </w:r>
      <w:r w:rsidR="008C71D6" w:rsidRPr="009F463B">
        <w:rPr>
          <w:rFonts w:ascii="Times New Roman" w:hAnsi="Times New Roman" w:cs="Times New Roman"/>
        </w:rPr>
        <w:t xml:space="preserve">port </w:t>
      </w:r>
      <w:r w:rsidR="00E73FAB" w:rsidRPr="009F463B">
        <w:rPr>
          <w:rFonts w:ascii="Times New Roman" w:hAnsi="Times New Roman" w:cs="Times New Roman"/>
        </w:rPr>
        <w:t>p</w:t>
      </w:r>
      <w:r w:rsidR="008C71D6" w:rsidRPr="009F463B">
        <w:rPr>
          <w:rFonts w:ascii="Times New Roman" w:hAnsi="Times New Roman" w:cs="Times New Roman"/>
        </w:rPr>
        <w:t xml:space="preserve">sychology PhD student (funded by the </w:t>
      </w:r>
      <w:r w:rsidR="00E73FAB" w:rsidRPr="009F463B">
        <w:rPr>
          <w:rFonts w:ascii="Times New Roman" w:hAnsi="Times New Roman" w:cs="Times New Roman"/>
        </w:rPr>
        <w:t>umbrella organisation to which the academy belonged), an applied research manager, a human performance manager, four accredited sport and exercise scientists specialising in psychology (</w:t>
      </w:r>
      <w:r w:rsidR="00BD5C2D" w:rsidRPr="009F463B">
        <w:rPr>
          <w:rFonts w:ascii="Times New Roman" w:hAnsi="Times New Roman" w:cs="Times New Roman"/>
        </w:rPr>
        <w:t xml:space="preserve">all </w:t>
      </w:r>
      <w:r w:rsidR="00E73FAB" w:rsidRPr="009F463B">
        <w:rPr>
          <w:rFonts w:ascii="Times New Roman" w:hAnsi="Times New Roman" w:cs="Times New Roman"/>
        </w:rPr>
        <w:t xml:space="preserve">employed by the academy, the wider club, and/or the umbrella organisation to which the academy and club belonged), and two senior lecturers in sport psychology (who </w:t>
      </w:r>
      <w:proofErr w:type="spellStart"/>
      <w:r w:rsidR="00E73FAB" w:rsidRPr="009F463B">
        <w:rPr>
          <w:rFonts w:ascii="Times New Roman" w:hAnsi="Times New Roman" w:cs="Times New Roman"/>
        </w:rPr>
        <w:t>superv</w:t>
      </w:r>
      <w:r w:rsidR="007342A5" w:rsidRPr="009F463B">
        <w:rPr>
          <w:rFonts w:ascii="Times New Roman" w:hAnsi="Times New Roman" w:cs="Times New Roman"/>
        </w:rPr>
        <w:t>ize</w:t>
      </w:r>
      <w:r w:rsidR="00E73FAB" w:rsidRPr="009F463B">
        <w:rPr>
          <w:rFonts w:ascii="Times New Roman" w:hAnsi="Times New Roman" w:cs="Times New Roman"/>
        </w:rPr>
        <w:t>d</w:t>
      </w:r>
      <w:proofErr w:type="spellEnd"/>
      <w:r w:rsidR="00E73FAB" w:rsidRPr="009F463B">
        <w:rPr>
          <w:rFonts w:ascii="Times New Roman" w:hAnsi="Times New Roman" w:cs="Times New Roman"/>
        </w:rPr>
        <w:t xml:space="preserve"> the aforementioned PhD student).</w:t>
      </w:r>
      <w:r w:rsidR="00E73FAB">
        <w:rPr>
          <w:rFonts w:ascii="Times New Roman" w:hAnsi="Times New Roman" w:cs="Times New Roman"/>
        </w:rPr>
        <w:t xml:space="preserve"> </w:t>
      </w:r>
      <w:r w:rsidR="00B73D45">
        <w:rPr>
          <w:rFonts w:ascii="Times New Roman" w:hAnsi="Times New Roman" w:cs="Times New Roman"/>
        </w:rPr>
        <w:t>W</w:t>
      </w:r>
      <w:r w:rsidR="00002BB4">
        <w:rPr>
          <w:rFonts w:ascii="Times New Roman" w:hAnsi="Times New Roman" w:cs="Times New Roman"/>
        </w:rPr>
        <w:t>e evaluate</w:t>
      </w:r>
      <w:r w:rsidR="00727AF2">
        <w:rPr>
          <w:rFonts w:ascii="Times New Roman" w:hAnsi="Times New Roman" w:cs="Times New Roman"/>
        </w:rPr>
        <w:t>d</w:t>
      </w:r>
      <w:r w:rsidR="005E7C8A">
        <w:rPr>
          <w:rFonts w:ascii="Times New Roman" w:hAnsi="Times New Roman" w:cs="Times New Roman"/>
        </w:rPr>
        <w:t xml:space="preserve"> and refine</w:t>
      </w:r>
      <w:r w:rsidR="00727AF2">
        <w:rPr>
          <w:rFonts w:ascii="Times New Roman" w:hAnsi="Times New Roman" w:cs="Times New Roman"/>
        </w:rPr>
        <w:t>d</w:t>
      </w:r>
      <w:r w:rsidR="00002BB4">
        <w:rPr>
          <w:rFonts w:ascii="Times New Roman" w:hAnsi="Times New Roman" w:cs="Times New Roman"/>
        </w:rPr>
        <w:t xml:space="preserve"> </w:t>
      </w:r>
      <w:r w:rsidR="00145211">
        <w:rPr>
          <w:rFonts w:ascii="Times New Roman" w:hAnsi="Times New Roman" w:cs="Times New Roman"/>
        </w:rPr>
        <w:t>the</w:t>
      </w:r>
      <w:r w:rsidR="00246322">
        <w:rPr>
          <w:rFonts w:ascii="Times New Roman" w:hAnsi="Times New Roman" w:cs="Times New Roman"/>
        </w:rPr>
        <w:t xml:space="preserve"> </w:t>
      </w:r>
      <w:r w:rsidR="00145211">
        <w:rPr>
          <w:rFonts w:ascii="Times New Roman" w:hAnsi="Times New Roman" w:cs="Times New Roman"/>
        </w:rPr>
        <w:t>MHC-SF’s</w:t>
      </w:r>
      <w:r w:rsidR="00002BB4">
        <w:rPr>
          <w:rFonts w:ascii="Times New Roman" w:hAnsi="Times New Roman" w:cs="Times New Roman"/>
        </w:rPr>
        <w:t xml:space="preserve"> items, rating scale, and scoring system, </w:t>
      </w:r>
      <w:r w:rsidR="005E7C8A">
        <w:rPr>
          <w:rFonts w:ascii="Times New Roman" w:hAnsi="Times New Roman" w:cs="Times New Roman"/>
        </w:rPr>
        <w:t>to enhance</w:t>
      </w:r>
      <w:r w:rsidR="00B6491A">
        <w:rPr>
          <w:rFonts w:ascii="Times New Roman" w:hAnsi="Times New Roman" w:cs="Times New Roman"/>
        </w:rPr>
        <w:t xml:space="preserve"> </w:t>
      </w:r>
      <w:r w:rsidR="009A0B60">
        <w:rPr>
          <w:rFonts w:ascii="Times New Roman" w:hAnsi="Times New Roman" w:cs="Times New Roman"/>
        </w:rPr>
        <w:t xml:space="preserve">their </w:t>
      </w:r>
      <w:r w:rsidR="00B6491A">
        <w:rPr>
          <w:rFonts w:ascii="Times New Roman" w:hAnsi="Times New Roman" w:cs="Times New Roman"/>
        </w:rPr>
        <w:t>relevanc</w:t>
      </w:r>
      <w:r w:rsidR="00EE3391">
        <w:rPr>
          <w:rFonts w:ascii="Times New Roman" w:hAnsi="Times New Roman" w:cs="Times New Roman"/>
        </w:rPr>
        <w:t>e</w:t>
      </w:r>
      <w:r w:rsidR="00B6491A">
        <w:rPr>
          <w:rFonts w:ascii="Times New Roman" w:hAnsi="Times New Roman" w:cs="Times New Roman"/>
        </w:rPr>
        <w:t xml:space="preserve"> for academy </w:t>
      </w:r>
      <w:r w:rsidR="00CC1FBA">
        <w:rPr>
          <w:rFonts w:ascii="Times New Roman" w:hAnsi="Times New Roman" w:cs="Times New Roman"/>
        </w:rPr>
        <w:t>players</w:t>
      </w:r>
      <w:r w:rsidR="00B6491A">
        <w:rPr>
          <w:rFonts w:ascii="Times New Roman" w:hAnsi="Times New Roman" w:cs="Times New Roman"/>
        </w:rPr>
        <w:t xml:space="preserve"> whil</w:t>
      </w:r>
      <w:r w:rsidR="00C56A65">
        <w:rPr>
          <w:rFonts w:ascii="Times New Roman" w:hAnsi="Times New Roman" w:cs="Times New Roman"/>
        </w:rPr>
        <w:t>e</w:t>
      </w:r>
      <w:r w:rsidR="00B6491A">
        <w:rPr>
          <w:rFonts w:ascii="Times New Roman" w:hAnsi="Times New Roman" w:cs="Times New Roman"/>
        </w:rPr>
        <w:t xml:space="preserve"> retaining the </w:t>
      </w:r>
      <w:r w:rsidR="00103D7A">
        <w:rPr>
          <w:rFonts w:ascii="Times New Roman" w:hAnsi="Times New Roman" w:cs="Times New Roman"/>
        </w:rPr>
        <w:t>tool’s</w:t>
      </w:r>
      <w:r w:rsidR="00C75C31">
        <w:rPr>
          <w:rFonts w:ascii="Times New Roman" w:hAnsi="Times New Roman" w:cs="Times New Roman"/>
        </w:rPr>
        <w:t xml:space="preserve"> </w:t>
      </w:r>
      <w:r w:rsidR="00DB592E">
        <w:rPr>
          <w:rFonts w:ascii="Times New Roman" w:hAnsi="Times New Roman" w:cs="Times New Roman"/>
        </w:rPr>
        <w:t xml:space="preserve">conceptual </w:t>
      </w:r>
      <w:r w:rsidR="00B6491A">
        <w:rPr>
          <w:rFonts w:ascii="Times New Roman" w:hAnsi="Times New Roman" w:cs="Times New Roman"/>
        </w:rPr>
        <w:t>structure as much as possible.</w:t>
      </w:r>
      <w:r w:rsidR="00B6491A" w:rsidRPr="00753975">
        <w:rPr>
          <w:rFonts w:ascii="Times New Roman" w:hAnsi="Times New Roman" w:cs="Times New Roman"/>
        </w:rPr>
        <w:t xml:space="preserve"> </w:t>
      </w:r>
      <w:r w:rsidR="009B2CE6" w:rsidRPr="00753975">
        <w:rPr>
          <w:rFonts w:ascii="Times New Roman" w:hAnsi="Times New Roman" w:cs="Times New Roman"/>
        </w:rPr>
        <w:t>Upon</w:t>
      </w:r>
      <w:r w:rsidR="00C366D5">
        <w:rPr>
          <w:rFonts w:ascii="Times New Roman" w:hAnsi="Times New Roman" w:cs="Times New Roman"/>
        </w:rPr>
        <w:t xml:space="preserve"> conclusion of this process, the academy’s under-12 </w:t>
      </w:r>
      <w:r w:rsidR="009B2CE6">
        <w:rPr>
          <w:rFonts w:ascii="Times New Roman" w:hAnsi="Times New Roman" w:cs="Times New Roman"/>
        </w:rPr>
        <w:t xml:space="preserve">through </w:t>
      </w:r>
      <w:r w:rsidR="00C366D5">
        <w:rPr>
          <w:rFonts w:ascii="Times New Roman" w:hAnsi="Times New Roman" w:cs="Times New Roman"/>
        </w:rPr>
        <w:t xml:space="preserve">to under-23 male and female players completed the adapted </w:t>
      </w:r>
      <w:r w:rsidR="00F441FC">
        <w:rPr>
          <w:rFonts w:ascii="Times New Roman" w:hAnsi="Times New Roman" w:cs="Times New Roman"/>
        </w:rPr>
        <w:t>tool</w:t>
      </w:r>
      <w:r w:rsidR="00C366D5">
        <w:rPr>
          <w:rFonts w:ascii="Times New Roman" w:hAnsi="Times New Roman" w:cs="Times New Roman"/>
        </w:rPr>
        <w:t xml:space="preserve"> three times during the </w:t>
      </w:r>
      <w:r w:rsidR="00C366D5" w:rsidRPr="00E21FDC">
        <w:rPr>
          <w:rFonts w:ascii="Times New Roman" w:hAnsi="Times New Roman" w:cs="Times New Roman"/>
        </w:rPr>
        <w:t>2018/19</w:t>
      </w:r>
      <w:r w:rsidR="00C366D5">
        <w:rPr>
          <w:rFonts w:ascii="Times New Roman" w:hAnsi="Times New Roman" w:cs="Times New Roman"/>
        </w:rPr>
        <w:t xml:space="preserve"> season (i.e., every three months during the season), guided by an academy </w:t>
      </w:r>
      <w:r w:rsidR="0B0657FF" w:rsidRPr="0B0657FF">
        <w:rPr>
          <w:rFonts w:ascii="Times New Roman" w:hAnsi="Times New Roman" w:cs="Times New Roman"/>
        </w:rPr>
        <w:t xml:space="preserve">sport psychology practitioner </w:t>
      </w:r>
      <w:r w:rsidR="00C366D5">
        <w:rPr>
          <w:rFonts w:ascii="Times New Roman" w:hAnsi="Times New Roman" w:cs="Times New Roman"/>
        </w:rPr>
        <w:t>as part of a consultative session in which</w:t>
      </w:r>
      <w:r w:rsidR="005E7C8A">
        <w:rPr>
          <w:rFonts w:ascii="Times New Roman" w:hAnsi="Times New Roman" w:cs="Times New Roman"/>
        </w:rPr>
        <w:t xml:space="preserve"> both</w:t>
      </w:r>
      <w:r w:rsidR="00C366D5">
        <w:rPr>
          <w:rFonts w:ascii="Times New Roman" w:hAnsi="Times New Roman" w:cs="Times New Roman"/>
        </w:rPr>
        <w:t xml:space="preserve"> the player and </w:t>
      </w:r>
      <w:r w:rsidR="0B0657FF" w:rsidRPr="0B0657FF">
        <w:rPr>
          <w:rFonts w:ascii="Times New Roman" w:hAnsi="Times New Roman" w:cs="Times New Roman"/>
        </w:rPr>
        <w:t>practitioner</w:t>
      </w:r>
      <w:r w:rsidR="00C366D5">
        <w:rPr>
          <w:rFonts w:ascii="Times New Roman" w:hAnsi="Times New Roman" w:cs="Times New Roman"/>
        </w:rPr>
        <w:t xml:space="preserve"> discussed the former’s </w:t>
      </w:r>
      <w:r w:rsidR="00C366D5" w:rsidRPr="00991923">
        <w:rPr>
          <w:rFonts w:ascii="Times New Roman" w:hAnsi="Times New Roman" w:cs="Times New Roman"/>
        </w:rPr>
        <w:t>responses</w:t>
      </w:r>
      <w:r w:rsidR="00C366D5">
        <w:rPr>
          <w:rFonts w:ascii="Times New Roman" w:hAnsi="Times New Roman" w:cs="Times New Roman"/>
        </w:rPr>
        <w:t xml:space="preserve">. </w:t>
      </w:r>
      <w:r w:rsidR="00B53F6E">
        <w:rPr>
          <w:rFonts w:ascii="Times New Roman" w:hAnsi="Times New Roman" w:cs="Times New Roman"/>
        </w:rPr>
        <w:t xml:space="preserve">Following </w:t>
      </w:r>
      <w:r w:rsidR="00875BC8">
        <w:rPr>
          <w:rFonts w:ascii="Times New Roman" w:hAnsi="Times New Roman" w:cs="Times New Roman"/>
        </w:rPr>
        <w:t>this first season of use, and</w:t>
      </w:r>
      <w:r w:rsidR="00B53F6E">
        <w:rPr>
          <w:rFonts w:ascii="Times New Roman" w:hAnsi="Times New Roman" w:cs="Times New Roman"/>
        </w:rPr>
        <w:t xml:space="preserve"> d</w:t>
      </w:r>
      <w:r w:rsidR="00C366D5">
        <w:rPr>
          <w:rFonts w:ascii="Times New Roman" w:hAnsi="Times New Roman" w:cs="Times New Roman"/>
        </w:rPr>
        <w:t xml:space="preserve">uring the summer of 2019, </w:t>
      </w:r>
      <w:r w:rsidR="00126248">
        <w:rPr>
          <w:rFonts w:ascii="Times New Roman" w:hAnsi="Times New Roman" w:cs="Times New Roman"/>
        </w:rPr>
        <w:t xml:space="preserve">we </w:t>
      </w:r>
      <w:r w:rsidR="00B53F6E">
        <w:rPr>
          <w:rFonts w:ascii="Times New Roman" w:hAnsi="Times New Roman" w:cs="Times New Roman"/>
        </w:rPr>
        <w:t>reviewed</w:t>
      </w:r>
      <w:r w:rsidR="00C366D5">
        <w:rPr>
          <w:rFonts w:ascii="Times New Roman" w:hAnsi="Times New Roman" w:cs="Times New Roman"/>
        </w:rPr>
        <w:t xml:space="preserve"> our </w:t>
      </w:r>
      <w:r w:rsidR="007E7B41">
        <w:rPr>
          <w:rFonts w:ascii="Times New Roman" w:hAnsi="Times New Roman" w:cs="Times New Roman"/>
        </w:rPr>
        <w:t>practitioner</w:t>
      </w:r>
      <w:r w:rsidR="00F13AC7" w:rsidRPr="009F463B">
        <w:rPr>
          <w:rFonts w:ascii="Times New Roman" w:hAnsi="Times New Roman" w:cs="Times New Roman"/>
        </w:rPr>
        <w:t>s’</w:t>
      </w:r>
      <w:r w:rsidR="007E7B41">
        <w:rPr>
          <w:rFonts w:ascii="Times New Roman" w:hAnsi="Times New Roman" w:cs="Times New Roman"/>
        </w:rPr>
        <w:t xml:space="preserve"> </w:t>
      </w:r>
      <w:r w:rsidR="00C366D5">
        <w:rPr>
          <w:rFonts w:ascii="Times New Roman" w:hAnsi="Times New Roman" w:cs="Times New Roman"/>
        </w:rPr>
        <w:t xml:space="preserve">experiences of deploying the tool, our perceptions of its validity </w:t>
      </w:r>
      <w:r w:rsidR="00CD22F9">
        <w:rPr>
          <w:rFonts w:ascii="Times New Roman" w:hAnsi="Times New Roman" w:cs="Times New Roman"/>
        </w:rPr>
        <w:t xml:space="preserve">(e.g., relevance and clarity) </w:t>
      </w:r>
      <w:r w:rsidR="00C366D5">
        <w:rPr>
          <w:rFonts w:ascii="Times New Roman" w:hAnsi="Times New Roman" w:cs="Times New Roman"/>
        </w:rPr>
        <w:t>and reliability</w:t>
      </w:r>
      <w:r w:rsidR="00CE08E6">
        <w:rPr>
          <w:rFonts w:ascii="Times New Roman" w:hAnsi="Times New Roman" w:cs="Times New Roman"/>
        </w:rPr>
        <w:t>,</w:t>
      </w:r>
      <w:r w:rsidR="00C0618F">
        <w:rPr>
          <w:rFonts w:ascii="Times New Roman" w:hAnsi="Times New Roman" w:cs="Times New Roman"/>
        </w:rPr>
        <w:t xml:space="preserve"> </w:t>
      </w:r>
      <w:r w:rsidR="00C366D5">
        <w:rPr>
          <w:rFonts w:ascii="Times New Roman" w:hAnsi="Times New Roman" w:cs="Times New Roman"/>
        </w:rPr>
        <w:t xml:space="preserve">and our thoughts on how it </w:t>
      </w:r>
      <w:r w:rsidR="00B53F6E">
        <w:rPr>
          <w:rFonts w:ascii="Times New Roman" w:hAnsi="Times New Roman" w:cs="Times New Roman"/>
        </w:rPr>
        <w:t>could</w:t>
      </w:r>
      <w:r w:rsidR="00C366D5">
        <w:rPr>
          <w:rFonts w:ascii="Times New Roman" w:hAnsi="Times New Roman" w:cs="Times New Roman"/>
        </w:rPr>
        <w:t xml:space="preserve"> be further refined. The </w:t>
      </w:r>
      <w:r w:rsidR="00C366D5" w:rsidRPr="0B0657FF">
        <w:rPr>
          <w:rFonts w:ascii="Times New Roman" w:hAnsi="Times New Roman" w:cs="Times New Roman"/>
          <w:i/>
          <w:iCs/>
        </w:rPr>
        <w:t>resulting</w:t>
      </w:r>
      <w:r w:rsidR="00C366D5">
        <w:rPr>
          <w:rFonts w:ascii="Times New Roman" w:hAnsi="Times New Roman" w:cs="Times New Roman"/>
        </w:rPr>
        <w:t xml:space="preserve"> tool</w:t>
      </w:r>
      <w:r w:rsidR="002B2C98">
        <w:rPr>
          <w:rFonts w:ascii="Times New Roman" w:hAnsi="Times New Roman" w:cs="Times New Roman"/>
        </w:rPr>
        <w:t xml:space="preserve"> (i.e., used during and since the </w:t>
      </w:r>
      <w:r w:rsidR="002B2C98" w:rsidRPr="00E21FDC">
        <w:rPr>
          <w:rFonts w:ascii="Times New Roman" w:hAnsi="Times New Roman" w:cs="Times New Roman"/>
        </w:rPr>
        <w:t>2019/20</w:t>
      </w:r>
      <w:r w:rsidR="002B2C98">
        <w:rPr>
          <w:rFonts w:ascii="Times New Roman" w:hAnsi="Times New Roman" w:cs="Times New Roman"/>
        </w:rPr>
        <w:t xml:space="preserve"> season)</w:t>
      </w:r>
      <w:r w:rsidR="004263F3">
        <w:rPr>
          <w:rFonts w:ascii="Times New Roman" w:hAnsi="Times New Roman" w:cs="Times New Roman"/>
        </w:rPr>
        <w:t xml:space="preserve"> and how it compares with </w:t>
      </w:r>
      <w:r w:rsidR="00875BC8">
        <w:rPr>
          <w:rFonts w:ascii="Times New Roman" w:hAnsi="Times New Roman" w:cs="Times New Roman"/>
        </w:rPr>
        <w:t xml:space="preserve">the </w:t>
      </w:r>
      <w:r w:rsidR="00834CFB">
        <w:rPr>
          <w:rFonts w:ascii="Times New Roman" w:hAnsi="Times New Roman" w:cs="Times New Roman"/>
        </w:rPr>
        <w:t xml:space="preserve">original </w:t>
      </w:r>
      <w:r w:rsidR="00B6491A">
        <w:rPr>
          <w:rFonts w:ascii="Times New Roman" w:hAnsi="Times New Roman" w:cs="Times New Roman"/>
        </w:rPr>
        <w:t>version</w:t>
      </w:r>
      <w:r w:rsidR="00875BC8">
        <w:rPr>
          <w:rFonts w:ascii="Times New Roman" w:hAnsi="Times New Roman" w:cs="Times New Roman"/>
        </w:rPr>
        <w:t xml:space="preserve"> </w:t>
      </w:r>
      <w:r w:rsidR="00C366D5">
        <w:rPr>
          <w:rFonts w:ascii="Times New Roman" w:hAnsi="Times New Roman" w:cs="Times New Roman"/>
        </w:rPr>
        <w:t xml:space="preserve">is </w:t>
      </w:r>
      <w:r w:rsidR="009B2CE6">
        <w:rPr>
          <w:rFonts w:ascii="Times New Roman" w:hAnsi="Times New Roman" w:cs="Times New Roman"/>
        </w:rPr>
        <w:t>a</w:t>
      </w:r>
      <w:r w:rsidR="00C366D5">
        <w:rPr>
          <w:rFonts w:ascii="Times New Roman" w:hAnsi="Times New Roman" w:cs="Times New Roman"/>
        </w:rPr>
        <w:t xml:space="preserve"> focus of th</w:t>
      </w:r>
      <w:r w:rsidR="005469FE">
        <w:rPr>
          <w:rFonts w:ascii="Times New Roman" w:hAnsi="Times New Roman" w:cs="Times New Roman"/>
        </w:rPr>
        <w:t>e</w:t>
      </w:r>
      <w:r w:rsidR="00C366D5">
        <w:rPr>
          <w:rFonts w:ascii="Times New Roman" w:hAnsi="Times New Roman" w:cs="Times New Roman"/>
        </w:rPr>
        <w:t xml:space="preserve"> </w:t>
      </w:r>
      <w:r w:rsidR="005469FE">
        <w:rPr>
          <w:rFonts w:ascii="Times New Roman" w:hAnsi="Times New Roman" w:cs="Times New Roman"/>
        </w:rPr>
        <w:t xml:space="preserve">present </w:t>
      </w:r>
      <w:r w:rsidR="00C366D5">
        <w:rPr>
          <w:rFonts w:ascii="Times New Roman" w:hAnsi="Times New Roman" w:cs="Times New Roman"/>
        </w:rPr>
        <w:t>paper.</w:t>
      </w:r>
    </w:p>
    <w:p w14:paraId="7C80F2D6" w14:textId="1334D22A" w:rsidR="00951231" w:rsidRDefault="4F994443" w:rsidP="00951231">
      <w:pPr>
        <w:spacing w:line="480" w:lineRule="auto"/>
        <w:ind w:firstLine="720"/>
        <w:jc w:val="both"/>
        <w:rPr>
          <w:rFonts w:ascii="Times New Roman" w:hAnsi="Times New Roman" w:cs="Times New Roman"/>
        </w:rPr>
      </w:pPr>
      <w:r w:rsidRPr="4F994443">
        <w:rPr>
          <w:rFonts w:ascii="Times New Roman" w:hAnsi="Times New Roman" w:cs="Times New Roman"/>
        </w:rPr>
        <w:t>First, as the screening process would take place every three months during the season</w:t>
      </w:r>
      <w:r w:rsidR="005920E2">
        <w:rPr>
          <w:rFonts w:ascii="Times New Roman" w:hAnsi="Times New Roman" w:cs="Times New Roman"/>
        </w:rPr>
        <w:t xml:space="preserve">, </w:t>
      </w:r>
      <w:r w:rsidR="005920E2" w:rsidRPr="009F463B">
        <w:rPr>
          <w:rFonts w:ascii="Times New Roman" w:hAnsi="Times New Roman" w:cs="Times New Roman"/>
        </w:rPr>
        <w:t>in alignment with the existing monitoring process of players’ football performance standards and development</w:t>
      </w:r>
      <w:r w:rsidRPr="4F994443">
        <w:rPr>
          <w:rFonts w:ascii="Times New Roman" w:hAnsi="Times New Roman" w:cs="Times New Roman"/>
        </w:rPr>
        <w:t xml:space="preserve">, we changed the items’ stems accordingly (from ‘During the past month’ to ‘During the past three months’). </w:t>
      </w:r>
      <w:r w:rsidR="005920E2" w:rsidRPr="009F463B">
        <w:rPr>
          <w:rFonts w:ascii="Times New Roman" w:hAnsi="Times New Roman" w:cs="Times New Roman"/>
        </w:rPr>
        <w:t>In doing so, we increase</w:t>
      </w:r>
      <w:r w:rsidR="004E6930" w:rsidRPr="009F463B">
        <w:rPr>
          <w:rFonts w:ascii="Times New Roman" w:hAnsi="Times New Roman" w:cs="Times New Roman"/>
        </w:rPr>
        <w:t>d</w:t>
      </w:r>
      <w:r w:rsidR="005920E2" w:rsidRPr="009F463B">
        <w:rPr>
          <w:rFonts w:ascii="Times New Roman" w:hAnsi="Times New Roman" w:cs="Times New Roman"/>
        </w:rPr>
        <w:t xml:space="preserve"> the likelihood that mental well-being screening would become a standard </w:t>
      </w:r>
      <w:r w:rsidR="004E6930" w:rsidRPr="009F463B">
        <w:rPr>
          <w:rFonts w:ascii="Times New Roman" w:hAnsi="Times New Roman" w:cs="Times New Roman"/>
        </w:rPr>
        <w:t xml:space="preserve">component of the overall player monitoring process in the academy, with players’ mental well-being considered as often, and hopefully considered as </w:t>
      </w:r>
      <w:r w:rsidR="004E6930" w:rsidRPr="009F463B">
        <w:rPr>
          <w:rFonts w:ascii="Times New Roman" w:hAnsi="Times New Roman" w:cs="Times New Roman"/>
        </w:rPr>
        <w:lastRenderedPageBreak/>
        <w:t>important, as any other aspect of their development.</w:t>
      </w:r>
      <w:r w:rsidR="004E6930">
        <w:rPr>
          <w:rFonts w:ascii="Times New Roman" w:hAnsi="Times New Roman" w:cs="Times New Roman"/>
        </w:rPr>
        <w:t xml:space="preserve"> </w:t>
      </w:r>
      <w:r w:rsidRPr="4F994443">
        <w:rPr>
          <w:rFonts w:ascii="Times New Roman" w:hAnsi="Times New Roman" w:cs="Times New Roman"/>
        </w:rPr>
        <w:t xml:space="preserve">Second, to ensure that the items were relevant to academy players’ experiences, developmentally appropriate, and easily understood, we refined the wording of the items where necessary (e.g., ‘During the past month, how often did you feel that your life has a sense of direction or meaning to it?’ was changed to ‘During the past three months, how often did you feel that you’ve known what you want to achieve?’). As part of this process, due to concerns about the abstract nature of the concept of and items designed to assess social well-being (e.g., </w:t>
      </w:r>
      <w:r w:rsidR="00834CFB">
        <w:rPr>
          <w:rFonts w:ascii="Times New Roman" w:hAnsi="Times New Roman" w:cs="Times New Roman"/>
        </w:rPr>
        <w:t>‘</w:t>
      </w:r>
      <w:r w:rsidRPr="4F994443">
        <w:rPr>
          <w:rFonts w:ascii="Times New Roman" w:hAnsi="Times New Roman" w:cs="Times New Roman"/>
        </w:rPr>
        <w:t xml:space="preserve">how often did you feel that our society is a good place?’), existing doubts about the social well-being subscale’s psychometric properties (e.g., its factorial validity; </w:t>
      </w:r>
      <w:proofErr w:type="spellStart"/>
      <w:r w:rsidRPr="4F994443">
        <w:rPr>
          <w:rFonts w:ascii="Times New Roman" w:hAnsi="Times New Roman" w:cs="Times New Roman"/>
        </w:rPr>
        <w:t>Orpana</w:t>
      </w:r>
      <w:proofErr w:type="spellEnd"/>
      <w:r w:rsidRPr="4F994443">
        <w:rPr>
          <w:rFonts w:ascii="Times New Roman" w:hAnsi="Times New Roman" w:cs="Times New Roman"/>
        </w:rPr>
        <w:t xml:space="preserve"> et al., 2017), and the fact that this construct was already somewhat captured by two of the psychological well-being dimensions (i.e., positive relations with others and environmental mastery), we removed the social well-being subscale. Our decision to do so also meant that the tool is as brief as possible. The items produced a Flesch-Kincaid score of 73, meaning that they are ‘fairly easy to read’ for those as young as 12 years old (Flesch, 1979). Third, to capture their global and football-specific mental well-being, the academy sport psychology practitioners provided (verbal) prompts to the players, requesting that they consider each item in relation to their off-pitch (i.e., non-football) and on-pitch lives. Refer to the Appendix for a full list of items and prompts.</w:t>
      </w:r>
    </w:p>
    <w:p w14:paraId="15876F11" w14:textId="420853A8" w:rsidR="009A21CD" w:rsidRDefault="006265F7" w:rsidP="00951231">
      <w:pPr>
        <w:spacing w:line="480" w:lineRule="auto"/>
        <w:ind w:firstLine="720"/>
        <w:jc w:val="both"/>
        <w:rPr>
          <w:rFonts w:ascii="Times New Roman" w:hAnsi="Times New Roman" w:cs="Times New Roman"/>
        </w:rPr>
      </w:pPr>
      <w:r>
        <w:rPr>
          <w:rFonts w:ascii="Times New Roman" w:hAnsi="Times New Roman" w:cs="Times New Roman"/>
        </w:rPr>
        <w:t>T</w:t>
      </w:r>
      <w:r w:rsidR="00C95956">
        <w:rPr>
          <w:rFonts w:ascii="Times New Roman" w:hAnsi="Times New Roman" w:cs="Times New Roman"/>
        </w:rPr>
        <w:t xml:space="preserve">o align the </w:t>
      </w:r>
      <w:r w:rsidR="00CB469D">
        <w:rPr>
          <w:rFonts w:ascii="Times New Roman" w:hAnsi="Times New Roman" w:cs="Times New Roman"/>
        </w:rPr>
        <w:t xml:space="preserve">response </w:t>
      </w:r>
      <w:r w:rsidR="00C95956">
        <w:rPr>
          <w:rFonts w:ascii="Times New Roman" w:hAnsi="Times New Roman" w:cs="Times New Roman"/>
        </w:rPr>
        <w:t>scale with that incorporated in other monitoring tools used in the academy</w:t>
      </w:r>
      <w:r w:rsidR="004B5494">
        <w:rPr>
          <w:rFonts w:ascii="Times New Roman" w:hAnsi="Times New Roman" w:cs="Times New Roman"/>
        </w:rPr>
        <w:t>,</w:t>
      </w:r>
      <w:r w:rsidR="00C95956">
        <w:rPr>
          <w:rFonts w:ascii="Times New Roman" w:hAnsi="Times New Roman" w:cs="Times New Roman"/>
        </w:rPr>
        <w:t xml:space="preserve"> we changed </w:t>
      </w:r>
      <w:r w:rsidR="00CB469D">
        <w:rPr>
          <w:rFonts w:ascii="Times New Roman" w:hAnsi="Times New Roman" w:cs="Times New Roman"/>
        </w:rPr>
        <w:t>the scale</w:t>
      </w:r>
      <w:r w:rsidR="00C95956">
        <w:rPr>
          <w:rFonts w:ascii="Times New Roman" w:hAnsi="Times New Roman" w:cs="Times New Roman"/>
        </w:rPr>
        <w:t xml:space="preserve"> from incorporating six response options to seven (i.e., 1 = ‘Never’</w:t>
      </w:r>
      <w:r w:rsidR="008B1BF0">
        <w:rPr>
          <w:rFonts w:ascii="Times New Roman" w:hAnsi="Times New Roman" w:cs="Times New Roman"/>
        </w:rPr>
        <w:t>;</w:t>
      </w:r>
      <w:r w:rsidR="00C95956">
        <w:rPr>
          <w:rFonts w:ascii="Times New Roman" w:hAnsi="Times New Roman" w:cs="Times New Roman"/>
        </w:rPr>
        <w:t xml:space="preserve"> 2, 3,</w:t>
      </w:r>
      <w:r w:rsidR="008B1BF0">
        <w:rPr>
          <w:rFonts w:ascii="Times New Roman" w:hAnsi="Times New Roman" w:cs="Times New Roman"/>
        </w:rPr>
        <w:t xml:space="preserve"> and</w:t>
      </w:r>
      <w:r w:rsidR="00C95956">
        <w:rPr>
          <w:rFonts w:ascii="Times New Roman" w:hAnsi="Times New Roman" w:cs="Times New Roman"/>
        </w:rPr>
        <w:t xml:space="preserve"> 4 = ‘Sometimes’</w:t>
      </w:r>
      <w:r w:rsidR="008B1BF0">
        <w:rPr>
          <w:rFonts w:ascii="Times New Roman" w:hAnsi="Times New Roman" w:cs="Times New Roman"/>
        </w:rPr>
        <w:t xml:space="preserve">; </w:t>
      </w:r>
      <w:r w:rsidR="00C95956">
        <w:rPr>
          <w:rFonts w:ascii="Times New Roman" w:hAnsi="Times New Roman" w:cs="Times New Roman"/>
        </w:rPr>
        <w:t xml:space="preserve">5, 6, and 7 = ‘Always’). </w:t>
      </w:r>
      <w:r>
        <w:rPr>
          <w:rFonts w:ascii="Times New Roman" w:hAnsi="Times New Roman" w:cs="Times New Roman"/>
        </w:rPr>
        <w:t>Furthermore</w:t>
      </w:r>
      <w:r w:rsidR="00C95956">
        <w:rPr>
          <w:rFonts w:ascii="Times New Roman" w:hAnsi="Times New Roman" w:cs="Times New Roman"/>
        </w:rPr>
        <w:t xml:space="preserve">, to enhance the sensitivity of the screening tool in differentiating between players at risk, to develop scoring norms and cut-off criteria applicable to this population, and to facilitate </w:t>
      </w:r>
      <w:r w:rsidR="00CB469D">
        <w:rPr>
          <w:rFonts w:ascii="Times New Roman" w:hAnsi="Times New Roman" w:cs="Times New Roman"/>
        </w:rPr>
        <w:t>ease and speed in</w:t>
      </w:r>
      <w:r w:rsidR="00C95956">
        <w:rPr>
          <w:rFonts w:ascii="Times New Roman" w:hAnsi="Times New Roman" w:cs="Times New Roman"/>
        </w:rPr>
        <w:t xml:space="preserve"> the reporting and interpretation of scores,</w:t>
      </w:r>
      <w:r w:rsidR="00CB469D">
        <w:rPr>
          <w:rFonts w:ascii="Times New Roman" w:hAnsi="Times New Roman" w:cs="Times New Roman"/>
        </w:rPr>
        <w:t xml:space="preserve"> we </w:t>
      </w:r>
      <w:r w:rsidR="000356C2">
        <w:rPr>
          <w:rFonts w:ascii="Times New Roman" w:hAnsi="Times New Roman" w:cs="Times New Roman"/>
        </w:rPr>
        <w:t xml:space="preserve">refined </w:t>
      </w:r>
      <w:r w:rsidR="00CB469D">
        <w:rPr>
          <w:rFonts w:ascii="Times New Roman" w:hAnsi="Times New Roman" w:cs="Times New Roman"/>
        </w:rPr>
        <w:t>the scoring system.</w:t>
      </w:r>
      <w:r w:rsidR="005306C5">
        <w:rPr>
          <w:rFonts w:ascii="Times New Roman" w:hAnsi="Times New Roman" w:cs="Times New Roman"/>
        </w:rPr>
        <w:t xml:space="preserve"> We </w:t>
      </w:r>
      <w:r w:rsidR="00C236C3">
        <w:rPr>
          <w:rFonts w:ascii="Times New Roman" w:hAnsi="Times New Roman" w:cs="Times New Roman"/>
        </w:rPr>
        <w:t xml:space="preserve">created a more nuanced set of categories </w:t>
      </w:r>
      <w:r w:rsidR="005306C5">
        <w:rPr>
          <w:rFonts w:ascii="Times New Roman" w:hAnsi="Times New Roman" w:cs="Times New Roman"/>
        </w:rPr>
        <w:t>(i.e., ‘</w:t>
      </w:r>
      <w:r w:rsidR="008E7C1C">
        <w:rPr>
          <w:rFonts w:ascii="Times New Roman" w:hAnsi="Times New Roman" w:cs="Times New Roman"/>
        </w:rPr>
        <w:t>v</w:t>
      </w:r>
      <w:r w:rsidR="005306C5">
        <w:rPr>
          <w:rFonts w:ascii="Times New Roman" w:hAnsi="Times New Roman" w:cs="Times New Roman"/>
        </w:rPr>
        <w:t xml:space="preserve">ery </w:t>
      </w:r>
      <w:r w:rsidR="008E7C1C">
        <w:rPr>
          <w:rFonts w:ascii="Times New Roman" w:hAnsi="Times New Roman" w:cs="Times New Roman"/>
        </w:rPr>
        <w:t>h</w:t>
      </w:r>
      <w:r w:rsidR="005306C5">
        <w:rPr>
          <w:rFonts w:ascii="Times New Roman" w:hAnsi="Times New Roman" w:cs="Times New Roman"/>
        </w:rPr>
        <w:t>igh’, ‘</w:t>
      </w:r>
      <w:r w:rsidR="008E7C1C">
        <w:rPr>
          <w:rFonts w:ascii="Times New Roman" w:hAnsi="Times New Roman" w:cs="Times New Roman"/>
        </w:rPr>
        <w:t>h</w:t>
      </w:r>
      <w:r w:rsidR="005306C5">
        <w:rPr>
          <w:rFonts w:ascii="Times New Roman" w:hAnsi="Times New Roman" w:cs="Times New Roman"/>
        </w:rPr>
        <w:t>igh’, ‘</w:t>
      </w:r>
      <w:r w:rsidR="008E7C1C">
        <w:rPr>
          <w:rFonts w:ascii="Times New Roman" w:hAnsi="Times New Roman" w:cs="Times New Roman"/>
        </w:rPr>
        <w:t>m</w:t>
      </w:r>
      <w:r w:rsidR="005306C5">
        <w:rPr>
          <w:rFonts w:ascii="Times New Roman" w:hAnsi="Times New Roman" w:cs="Times New Roman"/>
        </w:rPr>
        <w:t>oderate’, ‘</w:t>
      </w:r>
      <w:r w:rsidR="008E7C1C">
        <w:rPr>
          <w:rFonts w:ascii="Times New Roman" w:hAnsi="Times New Roman" w:cs="Times New Roman"/>
        </w:rPr>
        <w:t>l</w:t>
      </w:r>
      <w:r w:rsidR="005306C5">
        <w:rPr>
          <w:rFonts w:ascii="Times New Roman" w:hAnsi="Times New Roman" w:cs="Times New Roman"/>
        </w:rPr>
        <w:t>ow’, and ‘</w:t>
      </w:r>
      <w:r w:rsidR="008E7C1C">
        <w:rPr>
          <w:rFonts w:ascii="Times New Roman" w:hAnsi="Times New Roman" w:cs="Times New Roman"/>
        </w:rPr>
        <w:t>v</w:t>
      </w:r>
      <w:r w:rsidR="005306C5">
        <w:rPr>
          <w:rFonts w:ascii="Times New Roman" w:hAnsi="Times New Roman" w:cs="Times New Roman"/>
        </w:rPr>
        <w:t xml:space="preserve">ery </w:t>
      </w:r>
      <w:r w:rsidR="008E7C1C">
        <w:rPr>
          <w:rFonts w:ascii="Times New Roman" w:hAnsi="Times New Roman" w:cs="Times New Roman"/>
        </w:rPr>
        <w:t>l</w:t>
      </w:r>
      <w:r w:rsidR="005306C5">
        <w:rPr>
          <w:rFonts w:ascii="Times New Roman" w:hAnsi="Times New Roman" w:cs="Times New Roman"/>
        </w:rPr>
        <w:t>ow’ well-being); we also determined players’ categori</w:t>
      </w:r>
      <w:r w:rsidR="00C56A65">
        <w:rPr>
          <w:rFonts w:ascii="Times New Roman" w:hAnsi="Times New Roman" w:cs="Times New Roman"/>
        </w:rPr>
        <w:t>z</w:t>
      </w:r>
      <w:r w:rsidR="005306C5">
        <w:rPr>
          <w:rFonts w:ascii="Times New Roman" w:hAnsi="Times New Roman" w:cs="Times New Roman"/>
        </w:rPr>
        <w:t xml:space="preserve">ations based upon </w:t>
      </w:r>
      <w:r w:rsidR="000356C2">
        <w:rPr>
          <w:rFonts w:ascii="Times New Roman" w:hAnsi="Times New Roman" w:cs="Times New Roman"/>
        </w:rPr>
        <w:t>a</w:t>
      </w:r>
      <w:r w:rsidR="00E759CA">
        <w:rPr>
          <w:rFonts w:ascii="Times New Roman" w:hAnsi="Times New Roman" w:cs="Times New Roman"/>
        </w:rPr>
        <w:t xml:space="preserve"> </w:t>
      </w:r>
      <w:r w:rsidR="000356C2">
        <w:rPr>
          <w:rFonts w:ascii="Times New Roman" w:hAnsi="Times New Roman" w:cs="Times New Roman"/>
        </w:rPr>
        <w:t>simple</w:t>
      </w:r>
      <w:r w:rsidR="005306C5">
        <w:rPr>
          <w:rFonts w:ascii="Times New Roman" w:hAnsi="Times New Roman" w:cs="Times New Roman"/>
        </w:rPr>
        <w:t xml:space="preserve"> summation of their </w:t>
      </w:r>
      <w:r w:rsidR="005306C5">
        <w:rPr>
          <w:rFonts w:ascii="Times New Roman" w:hAnsi="Times New Roman" w:cs="Times New Roman"/>
        </w:rPr>
        <w:lastRenderedPageBreak/>
        <w:t>scores</w:t>
      </w:r>
      <w:r w:rsidR="00CA4D89">
        <w:rPr>
          <w:rFonts w:ascii="Times New Roman" w:hAnsi="Times New Roman" w:cs="Times New Roman"/>
        </w:rPr>
        <w:t>.</w:t>
      </w:r>
      <w:r w:rsidR="005306C5">
        <w:rPr>
          <w:rFonts w:ascii="Times New Roman" w:hAnsi="Times New Roman" w:cs="Times New Roman"/>
        </w:rPr>
        <w:t xml:space="preserve"> Players who score between 3 and 4 on the hedonic well-being subscale </w:t>
      </w:r>
      <w:r w:rsidR="0091787A">
        <w:rPr>
          <w:rFonts w:ascii="Times New Roman" w:hAnsi="Times New Roman" w:cs="Times New Roman"/>
        </w:rPr>
        <w:t xml:space="preserve">are </w:t>
      </w:r>
      <w:r w:rsidR="005306C5">
        <w:rPr>
          <w:rFonts w:ascii="Times New Roman" w:hAnsi="Times New Roman" w:cs="Times New Roman"/>
        </w:rPr>
        <w:t>categori</w:t>
      </w:r>
      <w:r w:rsidR="00C56A65">
        <w:rPr>
          <w:rFonts w:ascii="Times New Roman" w:hAnsi="Times New Roman" w:cs="Times New Roman"/>
        </w:rPr>
        <w:t>z</w:t>
      </w:r>
      <w:r w:rsidR="005306C5">
        <w:rPr>
          <w:rFonts w:ascii="Times New Roman" w:hAnsi="Times New Roman" w:cs="Times New Roman"/>
        </w:rPr>
        <w:t>ed as ‘</w:t>
      </w:r>
      <w:r w:rsidR="00A16643">
        <w:rPr>
          <w:rFonts w:ascii="Times New Roman" w:hAnsi="Times New Roman" w:cs="Times New Roman"/>
        </w:rPr>
        <w:t>v</w:t>
      </w:r>
      <w:r w:rsidR="005306C5">
        <w:rPr>
          <w:rFonts w:ascii="Times New Roman" w:hAnsi="Times New Roman" w:cs="Times New Roman"/>
        </w:rPr>
        <w:t xml:space="preserve">ery </w:t>
      </w:r>
      <w:r w:rsidR="00A16643">
        <w:rPr>
          <w:rFonts w:ascii="Times New Roman" w:hAnsi="Times New Roman" w:cs="Times New Roman"/>
        </w:rPr>
        <w:t>l</w:t>
      </w:r>
      <w:r w:rsidR="005306C5">
        <w:rPr>
          <w:rFonts w:ascii="Times New Roman" w:hAnsi="Times New Roman" w:cs="Times New Roman"/>
        </w:rPr>
        <w:t>ow’, between 5 and 9 as ‘</w:t>
      </w:r>
      <w:r w:rsidR="00A16643">
        <w:rPr>
          <w:rFonts w:ascii="Times New Roman" w:hAnsi="Times New Roman" w:cs="Times New Roman"/>
        </w:rPr>
        <w:t>l</w:t>
      </w:r>
      <w:r w:rsidR="005306C5">
        <w:rPr>
          <w:rFonts w:ascii="Times New Roman" w:hAnsi="Times New Roman" w:cs="Times New Roman"/>
        </w:rPr>
        <w:t>ow’, between 10 and 14 as ‘</w:t>
      </w:r>
      <w:r w:rsidR="00A16643">
        <w:rPr>
          <w:rFonts w:ascii="Times New Roman" w:hAnsi="Times New Roman" w:cs="Times New Roman"/>
        </w:rPr>
        <w:t>m</w:t>
      </w:r>
      <w:r w:rsidR="005306C5">
        <w:rPr>
          <w:rFonts w:ascii="Times New Roman" w:hAnsi="Times New Roman" w:cs="Times New Roman"/>
        </w:rPr>
        <w:t>oderate’, between 15 and 19 as ‘</w:t>
      </w:r>
      <w:r w:rsidR="00A16643">
        <w:rPr>
          <w:rFonts w:ascii="Times New Roman" w:hAnsi="Times New Roman" w:cs="Times New Roman"/>
        </w:rPr>
        <w:t>h</w:t>
      </w:r>
      <w:r w:rsidR="005306C5">
        <w:rPr>
          <w:rFonts w:ascii="Times New Roman" w:hAnsi="Times New Roman" w:cs="Times New Roman"/>
        </w:rPr>
        <w:t xml:space="preserve">igh’, and between 20 and 21 </w:t>
      </w:r>
      <w:r w:rsidR="00246322">
        <w:rPr>
          <w:rFonts w:ascii="Times New Roman" w:hAnsi="Times New Roman" w:cs="Times New Roman"/>
        </w:rPr>
        <w:t xml:space="preserve">as </w:t>
      </w:r>
      <w:r w:rsidR="005306C5">
        <w:rPr>
          <w:rFonts w:ascii="Times New Roman" w:hAnsi="Times New Roman" w:cs="Times New Roman"/>
        </w:rPr>
        <w:t>‘</w:t>
      </w:r>
      <w:r w:rsidR="00A16643">
        <w:rPr>
          <w:rFonts w:ascii="Times New Roman" w:hAnsi="Times New Roman" w:cs="Times New Roman"/>
        </w:rPr>
        <w:t>v</w:t>
      </w:r>
      <w:r w:rsidR="005306C5">
        <w:rPr>
          <w:rFonts w:ascii="Times New Roman" w:hAnsi="Times New Roman" w:cs="Times New Roman"/>
        </w:rPr>
        <w:t xml:space="preserve">ery </w:t>
      </w:r>
      <w:r w:rsidR="00A16643">
        <w:rPr>
          <w:rFonts w:ascii="Times New Roman" w:hAnsi="Times New Roman" w:cs="Times New Roman"/>
        </w:rPr>
        <w:t>h</w:t>
      </w:r>
      <w:r w:rsidR="005306C5">
        <w:rPr>
          <w:rFonts w:ascii="Times New Roman" w:hAnsi="Times New Roman" w:cs="Times New Roman"/>
        </w:rPr>
        <w:t xml:space="preserve">igh’; players who score between 6 and 8 on the psychological well-being subscale </w:t>
      </w:r>
      <w:r w:rsidR="0091787A">
        <w:rPr>
          <w:rFonts w:ascii="Times New Roman" w:hAnsi="Times New Roman" w:cs="Times New Roman"/>
        </w:rPr>
        <w:t xml:space="preserve">are </w:t>
      </w:r>
      <w:r w:rsidR="005306C5">
        <w:rPr>
          <w:rFonts w:ascii="Times New Roman" w:hAnsi="Times New Roman" w:cs="Times New Roman"/>
        </w:rPr>
        <w:t>categor</w:t>
      </w:r>
      <w:r w:rsidR="006B2488">
        <w:rPr>
          <w:rFonts w:ascii="Times New Roman" w:hAnsi="Times New Roman" w:cs="Times New Roman"/>
        </w:rPr>
        <w:t>ize</w:t>
      </w:r>
      <w:r w:rsidR="005306C5">
        <w:rPr>
          <w:rFonts w:ascii="Times New Roman" w:hAnsi="Times New Roman" w:cs="Times New Roman"/>
        </w:rPr>
        <w:t>d as ‘</w:t>
      </w:r>
      <w:r w:rsidR="00A16643">
        <w:rPr>
          <w:rFonts w:ascii="Times New Roman" w:hAnsi="Times New Roman" w:cs="Times New Roman"/>
        </w:rPr>
        <w:t>v</w:t>
      </w:r>
      <w:r w:rsidR="005306C5">
        <w:rPr>
          <w:rFonts w:ascii="Times New Roman" w:hAnsi="Times New Roman" w:cs="Times New Roman"/>
        </w:rPr>
        <w:t xml:space="preserve">ery </w:t>
      </w:r>
      <w:r w:rsidR="00A16643">
        <w:rPr>
          <w:rFonts w:ascii="Times New Roman" w:hAnsi="Times New Roman" w:cs="Times New Roman"/>
        </w:rPr>
        <w:t>l</w:t>
      </w:r>
      <w:r w:rsidR="005306C5">
        <w:rPr>
          <w:rFonts w:ascii="Times New Roman" w:hAnsi="Times New Roman" w:cs="Times New Roman"/>
        </w:rPr>
        <w:t>ow’, between 9 and 20 as ‘</w:t>
      </w:r>
      <w:r w:rsidR="00A16643">
        <w:rPr>
          <w:rFonts w:ascii="Times New Roman" w:hAnsi="Times New Roman" w:cs="Times New Roman"/>
        </w:rPr>
        <w:t>l</w:t>
      </w:r>
      <w:r w:rsidR="005306C5">
        <w:rPr>
          <w:rFonts w:ascii="Times New Roman" w:hAnsi="Times New Roman" w:cs="Times New Roman"/>
        </w:rPr>
        <w:t>ow’, between 21 and 27 as ‘</w:t>
      </w:r>
      <w:r w:rsidR="00A16643">
        <w:rPr>
          <w:rFonts w:ascii="Times New Roman" w:hAnsi="Times New Roman" w:cs="Times New Roman"/>
        </w:rPr>
        <w:t>m</w:t>
      </w:r>
      <w:r w:rsidR="005306C5">
        <w:rPr>
          <w:rFonts w:ascii="Times New Roman" w:hAnsi="Times New Roman" w:cs="Times New Roman"/>
        </w:rPr>
        <w:t>oderate’, between 28 and 39 as ‘</w:t>
      </w:r>
      <w:r w:rsidR="00A16643">
        <w:rPr>
          <w:rFonts w:ascii="Times New Roman" w:hAnsi="Times New Roman" w:cs="Times New Roman"/>
        </w:rPr>
        <w:t>h</w:t>
      </w:r>
      <w:r w:rsidR="005306C5">
        <w:rPr>
          <w:rFonts w:ascii="Times New Roman" w:hAnsi="Times New Roman" w:cs="Times New Roman"/>
        </w:rPr>
        <w:t>igh’, and between 40 and 42 as ‘</w:t>
      </w:r>
      <w:r w:rsidR="00A16643">
        <w:rPr>
          <w:rFonts w:ascii="Times New Roman" w:hAnsi="Times New Roman" w:cs="Times New Roman"/>
        </w:rPr>
        <w:t>v</w:t>
      </w:r>
      <w:r w:rsidR="005306C5">
        <w:rPr>
          <w:rFonts w:ascii="Times New Roman" w:hAnsi="Times New Roman" w:cs="Times New Roman"/>
        </w:rPr>
        <w:t xml:space="preserve">ery </w:t>
      </w:r>
      <w:r w:rsidR="00A16643">
        <w:rPr>
          <w:rFonts w:ascii="Times New Roman" w:hAnsi="Times New Roman" w:cs="Times New Roman"/>
        </w:rPr>
        <w:t>h</w:t>
      </w:r>
      <w:r w:rsidR="005306C5">
        <w:rPr>
          <w:rFonts w:ascii="Times New Roman" w:hAnsi="Times New Roman" w:cs="Times New Roman"/>
        </w:rPr>
        <w:t xml:space="preserve">igh’. </w:t>
      </w:r>
      <w:r w:rsidR="008E7C1C">
        <w:rPr>
          <w:rFonts w:ascii="Times New Roman" w:hAnsi="Times New Roman" w:cs="Times New Roman"/>
        </w:rPr>
        <w:t>R</w:t>
      </w:r>
      <w:r w:rsidR="005306C5">
        <w:rPr>
          <w:rFonts w:ascii="Times New Roman" w:hAnsi="Times New Roman" w:cs="Times New Roman"/>
        </w:rPr>
        <w:t xml:space="preserve">ather than calculating and reporting an overall </w:t>
      </w:r>
      <w:r w:rsidR="000356C2">
        <w:rPr>
          <w:rFonts w:ascii="Times New Roman" w:hAnsi="Times New Roman" w:cs="Times New Roman"/>
        </w:rPr>
        <w:t xml:space="preserve">mental well-being </w:t>
      </w:r>
      <w:r w:rsidR="005306C5">
        <w:rPr>
          <w:rFonts w:ascii="Times New Roman" w:hAnsi="Times New Roman" w:cs="Times New Roman"/>
        </w:rPr>
        <w:t xml:space="preserve">score, </w:t>
      </w:r>
      <w:r w:rsidR="00254752">
        <w:rPr>
          <w:rFonts w:ascii="Times New Roman" w:hAnsi="Times New Roman" w:cs="Times New Roman"/>
        </w:rPr>
        <w:t>to maintain conceptual integrity and provide deeper insight</w:t>
      </w:r>
      <w:r w:rsidR="0036205F">
        <w:rPr>
          <w:rFonts w:ascii="Times New Roman" w:hAnsi="Times New Roman" w:cs="Times New Roman"/>
        </w:rPr>
        <w:t>,</w:t>
      </w:r>
      <w:r w:rsidR="00254752">
        <w:rPr>
          <w:rFonts w:ascii="Times New Roman" w:hAnsi="Times New Roman" w:cs="Times New Roman"/>
        </w:rPr>
        <w:t xml:space="preserve"> </w:t>
      </w:r>
      <w:r w:rsidR="005306C5">
        <w:rPr>
          <w:rFonts w:ascii="Times New Roman" w:hAnsi="Times New Roman" w:cs="Times New Roman"/>
        </w:rPr>
        <w:t>we chose to calculate and report players’ scores on the hedonic and psychological well-being subscale</w:t>
      </w:r>
      <w:r w:rsidR="002E5A7C">
        <w:rPr>
          <w:rFonts w:ascii="Times New Roman" w:hAnsi="Times New Roman" w:cs="Times New Roman"/>
        </w:rPr>
        <w:t>s</w:t>
      </w:r>
      <w:r w:rsidR="005306C5">
        <w:rPr>
          <w:rFonts w:ascii="Times New Roman" w:hAnsi="Times New Roman" w:cs="Times New Roman"/>
        </w:rPr>
        <w:t xml:space="preserve"> separately</w:t>
      </w:r>
      <w:r w:rsidR="000356C2">
        <w:rPr>
          <w:rFonts w:ascii="Times New Roman" w:hAnsi="Times New Roman" w:cs="Times New Roman"/>
        </w:rPr>
        <w:t xml:space="preserve">. </w:t>
      </w:r>
    </w:p>
    <w:p w14:paraId="3F7DC8E9" w14:textId="0B1D55DD" w:rsidR="0087502C" w:rsidRDefault="000356C2" w:rsidP="009A21CD">
      <w:pPr>
        <w:spacing w:line="480" w:lineRule="auto"/>
        <w:ind w:firstLine="720"/>
        <w:jc w:val="both"/>
        <w:rPr>
          <w:rFonts w:ascii="Times New Roman" w:hAnsi="Times New Roman" w:cs="Times New Roman"/>
        </w:rPr>
      </w:pPr>
      <w:r>
        <w:rPr>
          <w:rFonts w:ascii="Times New Roman" w:hAnsi="Times New Roman" w:cs="Times New Roman"/>
        </w:rPr>
        <w:t xml:space="preserve">Lastly, we included two additional questions </w:t>
      </w:r>
      <w:r w:rsidR="00664EFD">
        <w:rPr>
          <w:rFonts w:ascii="Times New Roman" w:hAnsi="Times New Roman" w:cs="Times New Roman"/>
        </w:rPr>
        <w:t xml:space="preserve">within </w:t>
      </w:r>
      <w:r>
        <w:rPr>
          <w:rFonts w:ascii="Times New Roman" w:hAnsi="Times New Roman" w:cs="Times New Roman"/>
        </w:rPr>
        <w:t>the screening process</w:t>
      </w:r>
      <w:r w:rsidR="0036205F">
        <w:rPr>
          <w:rFonts w:ascii="Times New Roman" w:hAnsi="Times New Roman" w:cs="Times New Roman"/>
        </w:rPr>
        <w:t>,</w:t>
      </w:r>
      <w:r w:rsidR="00254752">
        <w:rPr>
          <w:rFonts w:ascii="Times New Roman" w:hAnsi="Times New Roman" w:cs="Times New Roman"/>
        </w:rPr>
        <w:t xml:space="preserve"> designed to supplement the </w:t>
      </w:r>
      <w:r w:rsidR="00A72501">
        <w:rPr>
          <w:rFonts w:ascii="Times New Roman" w:hAnsi="Times New Roman" w:cs="Times New Roman"/>
        </w:rPr>
        <w:t>adapted MHC-SF</w:t>
      </w:r>
      <w:r>
        <w:rPr>
          <w:rFonts w:ascii="Times New Roman" w:hAnsi="Times New Roman" w:cs="Times New Roman"/>
        </w:rPr>
        <w:t xml:space="preserve">. </w:t>
      </w:r>
      <w:r w:rsidR="00CC349C">
        <w:rPr>
          <w:rFonts w:ascii="Times New Roman" w:hAnsi="Times New Roman" w:cs="Times New Roman"/>
        </w:rPr>
        <w:t>The first</w:t>
      </w:r>
      <w:r w:rsidRPr="002B1237">
        <w:rPr>
          <w:rFonts w:ascii="Times New Roman" w:hAnsi="Times New Roman" w:cs="Times New Roman"/>
        </w:rPr>
        <w:t xml:space="preserve"> </w:t>
      </w:r>
      <w:r w:rsidR="00DC2CFE">
        <w:rPr>
          <w:rFonts w:ascii="Times New Roman" w:hAnsi="Times New Roman" w:cs="Times New Roman"/>
        </w:rPr>
        <w:t>captures</w:t>
      </w:r>
      <w:r w:rsidRPr="002B1237">
        <w:rPr>
          <w:rFonts w:ascii="Times New Roman" w:hAnsi="Times New Roman" w:cs="Times New Roman"/>
        </w:rPr>
        <w:t xml:space="preserve"> </w:t>
      </w:r>
      <w:r w:rsidR="00BE16D7">
        <w:rPr>
          <w:rFonts w:ascii="Times New Roman" w:hAnsi="Times New Roman" w:cs="Times New Roman"/>
        </w:rPr>
        <w:t>players’</w:t>
      </w:r>
      <w:r w:rsidRPr="002B1237">
        <w:rPr>
          <w:rFonts w:ascii="Times New Roman" w:hAnsi="Times New Roman" w:cs="Times New Roman"/>
        </w:rPr>
        <w:t xml:space="preserve"> recent mood: ‘</w:t>
      </w:r>
      <w:r w:rsidR="002B1237" w:rsidRPr="002B1237">
        <w:rPr>
          <w:rFonts w:ascii="Times New Roman" w:hAnsi="Times New Roman" w:cs="Times New Roman"/>
        </w:rPr>
        <w:t>On a scale of 1 to 10, with 1 being low (negative mood) and 10 being high (positive mood), how would you rate your mood during the past month?</w:t>
      </w:r>
      <w:r w:rsidRPr="002B1237">
        <w:rPr>
          <w:rFonts w:ascii="Times New Roman" w:hAnsi="Times New Roman" w:cs="Times New Roman"/>
        </w:rPr>
        <w:t xml:space="preserve">’. </w:t>
      </w:r>
      <w:r w:rsidR="00656C64">
        <w:rPr>
          <w:rFonts w:ascii="Times New Roman" w:hAnsi="Times New Roman" w:cs="Times New Roman"/>
        </w:rPr>
        <w:t xml:space="preserve">This question, due to the volatility of </w:t>
      </w:r>
      <w:r w:rsidR="00A43598">
        <w:rPr>
          <w:rFonts w:ascii="Times New Roman" w:hAnsi="Times New Roman" w:cs="Times New Roman"/>
        </w:rPr>
        <w:t xml:space="preserve">mood as a </w:t>
      </w:r>
      <w:r w:rsidR="00656C64">
        <w:rPr>
          <w:rFonts w:ascii="Times New Roman" w:hAnsi="Times New Roman" w:cs="Times New Roman"/>
        </w:rPr>
        <w:t xml:space="preserve">construct, incorporates a shorter timescale </w:t>
      </w:r>
      <w:r w:rsidR="00E759CA" w:rsidRPr="002B1237">
        <w:rPr>
          <w:rFonts w:ascii="Times New Roman" w:hAnsi="Times New Roman" w:cs="Times New Roman"/>
        </w:rPr>
        <w:t>to capture players’ mindsets at the time of the screening process</w:t>
      </w:r>
      <w:r w:rsidR="004010C5" w:rsidRPr="009F463B">
        <w:rPr>
          <w:rFonts w:ascii="Times New Roman" w:hAnsi="Times New Roman" w:cs="Times New Roman"/>
        </w:rPr>
        <w:t>, and thus provides insight as to how players’ current thoughts and feelings may overtly impact upon their responses to questions concerning their mental well-being during the previous three months (an issue that staff members can take into consideration).</w:t>
      </w:r>
      <w:r w:rsidR="004010C5">
        <w:rPr>
          <w:rFonts w:ascii="Times New Roman" w:hAnsi="Times New Roman" w:cs="Times New Roman"/>
        </w:rPr>
        <w:t xml:space="preserve"> </w:t>
      </w:r>
      <w:r w:rsidR="003B442F">
        <w:rPr>
          <w:rFonts w:ascii="Times New Roman" w:hAnsi="Times New Roman" w:cs="Times New Roman"/>
        </w:rPr>
        <w:t xml:space="preserve">It also facilitates the exploration, clarification, and better understanding of players’ responses to the previous items. </w:t>
      </w:r>
      <w:r w:rsidR="00656C64">
        <w:rPr>
          <w:rFonts w:ascii="Times New Roman" w:hAnsi="Times New Roman" w:cs="Times New Roman"/>
        </w:rPr>
        <w:t xml:space="preserve">For instance, </w:t>
      </w:r>
      <w:r w:rsidR="00F364CD">
        <w:rPr>
          <w:rFonts w:ascii="Times New Roman" w:hAnsi="Times New Roman" w:cs="Times New Roman"/>
        </w:rPr>
        <w:t xml:space="preserve">in response to </w:t>
      </w:r>
      <w:r w:rsidR="00B06477">
        <w:rPr>
          <w:rFonts w:ascii="Times New Roman" w:hAnsi="Times New Roman" w:cs="Times New Roman"/>
        </w:rPr>
        <w:t xml:space="preserve">the question </w:t>
      </w:r>
      <w:r w:rsidR="00B06477" w:rsidRPr="00B06477">
        <w:rPr>
          <w:rFonts w:ascii="Times New Roman" w:hAnsi="Times New Roman" w:cs="Times New Roman"/>
        </w:rPr>
        <w:t xml:space="preserve">‘During the past three months, how often did you feel </w:t>
      </w:r>
      <w:r w:rsidR="00B06477">
        <w:rPr>
          <w:rFonts w:ascii="Times New Roman" w:hAnsi="Times New Roman" w:cs="Times New Roman"/>
        </w:rPr>
        <w:t>happy</w:t>
      </w:r>
      <w:r w:rsidR="00B06477" w:rsidRPr="00B06477">
        <w:rPr>
          <w:rFonts w:ascii="Times New Roman" w:hAnsi="Times New Roman" w:cs="Times New Roman"/>
        </w:rPr>
        <w:t>?’</w:t>
      </w:r>
      <w:r w:rsidR="00B06477">
        <w:rPr>
          <w:rFonts w:ascii="Times New Roman" w:hAnsi="Times New Roman" w:cs="Times New Roman"/>
        </w:rPr>
        <w:t xml:space="preserve">, a player who has </w:t>
      </w:r>
      <w:r w:rsidR="00420C69">
        <w:rPr>
          <w:rFonts w:ascii="Times New Roman" w:hAnsi="Times New Roman" w:cs="Times New Roman"/>
        </w:rPr>
        <w:t>suffered a long-term injury may</w:t>
      </w:r>
      <w:r w:rsidR="00B06477">
        <w:rPr>
          <w:rFonts w:ascii="Times New Roman" w:hAnsi="Times New Roman" w:cs="Times New Roman"/>
        </w:rPr>
        <w:t xml:space="preserve"> choose a low</w:t>
      </w:r>
      <w:r w:rsidR="00140F21">
        <w:rPr>
          <w:rFonts w:ascii="Times New Roman" w:hAnsi="Times New Roman" w:cs="Times New Roman"/>
        </w:rPr>
        <w:t>er</w:t>
      </w:r>
      <w:r w:rsidR="00B06477">
        <w:rPr>
          <w:rFonts w:ascii="Times New Roman" w:hAnsi="Times New Roman" w:cs="Times New Roman"/>
        </w:rPr>
        <w:t xml:space="preserve"> option on the </w:t>
      </w:r>
      <w:r w:rsidR="00F364CD">
        <w:rPr>
          <w:rFonts w:ascii="Times New Roman" w:hAnsi="Times New Roman" w:cs="Times New Roman"/>
        </w:rPr>
        <w:t xml:space="preserve">rating </w:t>
      </w:r>
      <w:r w:rsidR="00B06477">
        <w:rPr>
          <w:rFonts w:ascii="Times New Roman" w:hAnsi="Times New Roman" w:cs="Times New Roman"/>
        </w:rPr>
        <w:t>scale (e.g., 1 = ‘Never’, 2, 3, or 4 = ‘Sometimes’)</w:t>
      </w:r>
      <w:r w:rsidR="00B86864">
        <w:rPr>
          <w:rFonts w:ascii="Times New Roman" w:hAnsi="Times New Roman" w:cs="Times New Roman"/>
        </w:rPr>
        <w:t>, w</w:t>
      </w:r>
      <w:r w:rsidR="00C729A1">
        <w:rPr>
          <w:rFonts w:ascii="Times New Roman" w:hAnsi="Times New Roman" w:cs="Times New Roman"/>
        </w:rPr>
        <w:t>hile</w:t>
      </w:r>
      <w:r w:rsidR="003B442F">
        <w:rPr>
          <w:rFonts w:ascii="Times New Roman" w:hAnsi="Times New Roman" w:cs="Times New Roman"/>
        </w:rPr>
        <w:t xml:space="preserve">, they may </w:t>
      </w:r>
      <w:r w:rsidR="00C729A1">
        <w:rPr>
          <w:rFonts w:ascii="Times New Roman" w:hAnsi="Times New Roman" w:cs="Times New Roman"/>
        </w:rPr>
        <w:t>provide</w:t>
      </w:r>
      <w:r w:rsidR="003B442F">
        <w:rPr>
          <w:rFonts w:ascii="Times New Roman" w:hAnsi="Times New Roman" w:cs="Times New Roman"/>
        </w:rPr>
        <w:t xml:space="preserve"> a higher </w:t>
      </w:r>
      <w:r w:rsidR="00FD26E9">
        <w:rPr>
          <w:rFonts w:ascii="Times New Roman" w:hAnsi="Times New Roman" w:cs="Times New Roman"/>
        </w:rPr>
        <w:t>response to</w:t>
      </w:r>
      <w:r w:rsidR="003B442F">
        <w:rPr>
          <w:rFonts w:ascii="Times New Roman" w:hAnsi="Times New Roman" w:cs="Times New Roman"/>
        </w:rPr>
        <w:t xml:space="preserve"> the </w:t>
      </w:r>
      <w:r w:rsidR="00F35D10">
        <w:rPr>
          <w:rFonts w:ascii="Times New Roman" w:hAnsi="Times New Roman" w:cs="Times New Roman"/>
        </w:rPr>
        <w:t xml:space="preserve">mood </w:t>
      </w:r>
      <w:r w:rsidR="003B442F">
        <w:rPr>
          <w:rFonts w:ascii="Times New Roman" w:hAnsi="Times New Roman" w:cs="Times New Roman"/>
        </w:rPr>
        <w:t xml:space="preserve">question, if during the past month, they have come to terms with their injury and progressed in their rehabilitation—information that practitioners may find useful in their efforts to support players. </w:t>
      </w:r>
      <w:r w:rsidR="009A21CD">
        <w:rPr>
          <w:rFonts w:ascii="Times New Roman" w:hAnsi="Times New Roman" w:cs="Times New Roman"/>
        </w:rPr>
        <w:t xml:space="preserve">The </w:t>
      </w:r>
      <w:r w:rsidR="00CC349C">
        <w:rPr>
          <w:rFonts w:ascii="Times New Roman" w:hAnsi="Times New Roman" w:cs="Times New Roman"/>
        </w:rPr>
        <w:t>second</w:t>
      </w:r>
      <w:r w:rsidR="009A21CD">
        <w:rPr>
          <w:rFonts w:ascii="Times New Roman" w:hAnsi="Times New Roman" w:cs="Times New Roman"/>
        </w:rPr>
        <w:t xml:space="preserve"> question</w:t>
      </w:r>
      <w:r w:rsidR="00D7486A">
        <w:rPr>
          <w:rFonts w:ascii="Times New Roman" w:hAnsi="Times New Roman" w:cs="Times New Roman"/>
        </w:rPr>
        <w:t>—</w:t>
      </w:r>
      <w:r w:rsidR="009A21CD">
        <w:rPr>
          <w:rFonts w:ascii="Times New Roman" w:hAnsi="Times New Roman" w:cs="Times New Roman"/>
        </w:rPr>
        <w:t>‘Is there anything else you would like to share or feel would be useful for us to know?’</w:t>
      </w:r>
      <w:r w:rsidR="00D7486A">
        <w:rPr>
          <w:rFonts w:ascii="Times New Roman" w:hAnsi="Times New Roman" w:cs="Times New Roman"/>
        </w:rPr>
        <w:t>—</w:t>
      </w:r>
      <w:r w:rsidR="009A21CD">
        <w:rPr>
          <w:rFonts w:ascii="Times New Roman" w:hAnsi="Times New Roman" w:cs="Times New Roman"/>
        </w:rPr>
        <w:t xml:space="preserve">was designed to encourage players to </w:t>
      </w:r>
      <w:r w:rsidR="006075A4">
        <w:rPr>
          <w:rFonts w:ascii="Times New Roman" w:hAnsi="Times New Roman" w:cs="Times New Roman"/>
        </w:rPr>
        <w:t xml:space="preserve">verbally </w:t>
      </w:r>
      <w:r w:rsidR="009A21CD">
        <w:rPr>
          <w:rFonts w:ascii="Times New Roman" w:hAnsi="Times New Roman" w:cs="Times New Roman"/>
        </w:rPr>
        <w:t>articulate their thoughts and feelings on their mental well-being</w:t>
      </w:r>
      <w:r w:rsidR="004736F5" w:rsidRPr="003D4E42">
        <w:rPr>
          <w:rFonts w:ascii="Times New Roman" w:hAnsi="Times New Roman" w:cs="Times New Roman"/>
        </w:rPr>
        <w:t xml:space="preserve">, especially </w:t>
      </w:r>
      <w:r w:rsidR="004736F5" w:rsidRPr="003D4E42">
        <w:rPr>
          <w:rFonts w:ascii="Times New Roman" w:hAnsi="Times New Roman" w:cs="Times New Roman"/>
        </w:rPr>
        <w:lastRenderedPageBreak/>
        <w:t>if not already captured by</w:t>
      </w:r>
      <w:r w:rsidR="003D4E42" w:rsidRPr="003D4E42">
        <w:rPr>
          <w:rFonts w:ascii="Times New Roman" w:hAnsi="Times New Roman" w:cs="Times New Roman"/>
        </w:rPr>
        <w:t xml:space="preserve"> </w:t>
      </w:r>
      <w:r w:rsidR="003D4E42" w:rsidRPr="009F463B">
        <w:rPr>
          <w:rFonts w:ascii="Times New Roman" w:hAnsi="Times New Roman" w:cs="Times New Roman"/>
        </w:rPr>
        <w:t>(or addressed during the answering of)</w:t>
      </w:r>
      <w:r w:rsidR="004736F5" w:rsidRPr="003D4E42">
        <w:rPr>
          <w:rFonts w:ascii="Times New Roman" w:hAnsi="Times New Roman" w:cs="Times New Roman"/>
        </w:rPr>
        <w:t xml:space="preserve"> the previous questions</w:t>
      </w:r>
      <w:r w:rsidR="009A21CD">
        <w:rPr>
          <w:rFonts w:ascii="Times New Roman" w:hAnsi="Times New Roman" w:cs="Times New Roman"/>
        </w:rPr>
        <w:t>; th</w:t>
      </w:r>
      <w:r w:rsidR="0036205F">
        <w:rPr>
          <w:rFonts w:ascii="Times New Roman" w:hAnsi="Times New Roman" w:cs="Times New Roman"/>
        </w:rPr>
        <w:t>is</w:t>
      </w:r>
      <w:r w:rsidR="009A21CD">
        <w:rPr>
          <w:rFonts w:ascii="Times New Roman" w:hAnsi="Times New Roman" w:cs="Times New Roman"/>
        </w:rPr>
        <w:t xml:space="preserve"> question also facilitate</w:t>
      </w:r>
      <w:r w:rsidR="007A5B14">
        <w:rPr>
          <w:rFonts w:ascii="Times New Roman" w:hAnsi="Times New Roman" w:cs="Times New Roman"/>
        </w:rPr>
        <w:t>s</w:t>
      </w:r>
      <w:r w:rsidR="009A21CD">
        <w:rPr>
          <w:rFonts w:ascii="Times New Roman" w:hAnsi="Times New Roman" w:cs="Times New Roman"/>
        </w:rPr>
        <w:t xml:space="preserve"> the identification and exploration of aspects of academy players’ mental well-being</w:t>
      </w:r>
      <w:r w:rsidR="00FD0E78">
        <w:rPr>
          <w:rFonts w:ascii="Times New Roman" w:hAnsi="Times New Roman" w:cs="Times New Roman"/>
        </w:rPr>
        <w:t xml:space="preserve"> </w:t>
      </w:r>
      <w:r w:rsidR="009A21CD">
        <w:rPr>
          <w:rFonts w:ascii="Times New Roman" w:hAnsi="Times New Roman" w:cs="Times New Roman"/>
        </w:rPr>
        <w:t xml:space="preserve">not already captured by </w:t>
      </w:r>
      <w:r w:rsidR="004736F5" w:rsidRPr="009F463B">
        <w:rPr>
          <w:rFonts w:ascii="Times New Roman" w:hAnsi="Times New Roman" w:cs="Times New Roman"/>
        </w:rPr>
        <w:t>or considered for inclusion in</w:t>
      </w:r>
      <w:r w:rsidR="004736F5">
        <w:rPr>
          <w:rFonts w:ascii="Times New Roman" w:hAnsi="Times New Roman" w:cs="Times New Roman"/>
        </w:rPr>
        <w:t xml:space="preserve"> </w:t>
      </w:r>
      <w:r w:rsidR="009A21CD">
        <w:rPr>
          <w:rFonts w:ascii="Times New Roman" w:hAnsi="Times New Roman" w:cs="Times New Roman"/>
        </w:rPr>
        <w:t>the</w:t>
      </w:r>
      <w:r w:rsidR="00126248">
        <w:rPr>
          <w:rFonts w:ascii="Times New Roman" w:hAnsi="Times New Roman" w:cs="Times New Roman"/>
        </w:rPr>
        <w:t xml:space="preserve"> tool’s</w:t>
      </w:r>
      <w:r w:rsidR="009A21CD">
        <w:rPr>
          <w:rFonts w:ascii="Times New Roman" w:hAnsi="Times New Roman" w:cs="Times New Roman"/>
        </w:rPr>
        <w:t xml:space="preserve"> existing iteration.</w:t>
      </w:r>
    </w:p>
    <w:p w14:paraId="1135B2F1" w14:textId="2D2BCE12" w:rsidR="006105EC" w:rsidRPr="006105EC" w:rsidRDefault="006105EC" w:rsidP="006105EC">
      <w:pPr>
        <w:spacing w:line="480" w:lineRule="auto"/>
        <w:jc w:val="both"/>
        <w:rPr>
          <w:rFonts w:ascii="Times New Roman" w:hAnsi="Times New Roman" w:cs="Times New Roman"/>
          <w:b/>
          <w:bCs/>
        </w:rPr>
      </w:pPr>
      <w:r>
        <w:rPr>
          <w:rFonts w:ascii="Times New Roman" w:hAnsi="Times New Roman" w:cs="Times New Roman"/>
          <w:b/>
          <w:bCs/>
        </w:rPr>
        <w:t xml:space="preserve">Implementation of the </w:t>
      </w:r>
      <w:r w:rsidR="00547042">
        <w:rPr>
          <w:rFonts w:ascii="Times New Roman" w:hAnsi="Times New Roman" w:cs="Times New Roman"/>
          <w:b/>
          <w:bCs/>
        </w:rPr>
        <w:t xml:space="preserve">Adapted </w:t>
      </w:r>
      <w:r>
        <w:rPr>
          <w:rFonts w:ascii="Times New Roman" w:hAnsi="Times New Roman" w:cs="Times New Roman"/>
          <w:b/>
          <w:bCs/>
        </w:rPr>
        <w:t>Screening Tool</w:t>
      </w:r>
    </w:p>
    <w:p w14:paraId="137255F8" w14:textId="157DDB7E" w:rsidR="000C0525" w:rsidRDefault="006105EC" w:rsidP="000C0525">
      <w:pPr>
        <w:spacing w:line="480" w:lineRule="auto"/>
        <w:ind w:firstLine="720"/>
        <w:jc w:val="both"/>
        <w:rPr>
          <w:rFonts w:ascii="Times New Roman" w:hAnsi="Times New Roman" w:cs="Times New Roman"/>
        </w:rPr>
      </w:pPr>
      <w:r>
        <w:rPr>
          <w:rFonts w:ascii="Times New Roman" w:hAnsi="Times New Roman" w:cs="Times New Roman"/>
        </w:rPr>
        <w:t xml:space="preserve">Since its introduction, academy staff have conducted the mental well-being screening process three times per season with their male and female under-12 to under-23 players. </w:t>
      </w:r>
      <w:r w:rsidR="00305841">
        <w:rPr>
          <w:rFonts w:ascii="Times New Roman" w:hAnsi="Times New Roman" w:cs="Times New Roman"/>
        </w:rPr>
        <w:t>Th</w:t>
      </w:r>
      <w:r w:rsidR="007C3B10">
        <w:rPr>
          <w:rFonts w:ascii="Times New Roman" w:hAnsi="Times New Roman" w:cs="Times New Roman"/>
        </w:rPr>
        <w:t>e</w:t>
      </w:r>
      <w:r w:rsidR="00305841">
        <w:rPr>
          <w:rFonts w:ascii="Times New Roman" w:hAnsi="Times New Roman" w:cs="Times New Roman"/>
        </w:rPr>
        <w:t xml:space="preserve"> </w:t>
      </w:r>
      <w:r w:rsidR="005F4F62">
        <w:rPr>
          <w:rFonts w:ascii="Times New Roman" w:hAnsi="Times New Roman" w:cs="Times New Roman"/>
        </w:rPr>
        <w:t xml:space="preserve">regularity of </w:t>
      </w:r>
      <w:r>
        <w:rPr>
          <w:rFonts w:ascii="Times New Roman" w:hAnsi="Times New Roman" w:cs="Times New Roman"/>
        </w:rPr>
        <w:t>this process</w:t>
      </w:r>
      <w:r w:rsidR="005F4F62">
        <w:rPr>
          <w:rFonts w:ascii="Times New Roman" w:hAnsi="Times New Roman" w:cs="Times New Roman"/>
        </w:rPr>
        <w:t xml:space="preserve"> </w:t>
      </w:r>
      <w:r w:rsidR="00305841">
        <w:rPr>
          <w:rFonts w:ascii="Times New Roman" w:hAnsi="Times New Roman" w:cs="Times New Roman"/>
        </w:rPr>
        <w:t xml:space="preserve">means that changes </w:t>
      </w:r>
      <w:r w:rsidR="00721807">
        <w:rPr>
          <w:rFonts w:ascii="Times New Roman" w:hAnsi="Times New Roman" w:cs="Times New Roman"/>
        </w:rPr>
        <w:t>in players’ mental well-being</w:t>
      </w:r>
      <w:r w:rsidR="008D0558">
        <w:rPr>
          <w:rFonts w:ascii="Times New Roman" w:hAnsi="Times New Roman" w:cs="Times New Roman"/>
        </w:rPr>
        <w:t xml:space="preserve"> during the course of a season</w:t>
      </w:r>
      <w:r w:rsidR="00721807">
        <w:rPr>
          <w:rFonts w:ascii="Times New Roman" w:hAnsi="Times New Roman" w:cs="Times New Roman"/>
        </w:rPr>
        <w:t xml:space="preserve"> are more likely to be captured</w:t>
      </w:r>
      <w:r w:rsidR="00BE16D7">
        <w:rPr>
          <w:rFonts w:ascii="Times New Roman" w:hAnsi="Times New Roman" w:cs="Times New Roman"/>
        </w:rPr>
        <w:t>, understood,</w:t>
      </w:r>
      <w:r w:rsidR="00F934EF">
        <w:rPr>
          <w:rFonts w:ascii="Times New Roman" w:hAnsi="Times New Roman" w:cs="Times New Roman"/>
        </w:rPr>
        <w:t xml:space="preserve"> and addressed</w:t>
      </w:r>
      <w:r w:rsidR="00305841">
        <w:rPr>
          <w:rFonts w:ascii="Times New Roman" w:hAnsi="Times New Roman" w:cs="Times New Roman"/>
        </w:rPr>
        <w:t>.</w:t>
      </w:r>
      <w:r w:rsidR="00721807">
        <w:rPr>
          <w:rFonts w:ascii="Times New Roman" w:hAnsi="Times New Roman" w:cs="Times New Roman"/>
        </w:rPr>
        <w:t xml:space="preserve"> </w:t>
      </w:r>
      <w:r w:rsidR="00644707">
        <w:rPr>
          <w:rFonts w:ascii="Times New Roman" w:hAnsi="Times New Roman" w:cs="Times New Roman"/>
        </w:rPr>
        <w:t>A</w:t>
      </w:r>
      <w:r w:rsidR="00721807">
        <w:rPr>
          <w:rFonts w:ascii="Times New Roman" w:hAnsi="Times New Roman" w:cs="Times New Roman"/>
        </w:rPr>
        <w:t xml:space="preserve"> </w:t>
      </w:r>
      <w:r w:rsidR="00254A1C" w:rsidRPr="00254A1C">
        <w:rPr>
          <w:rFonts w:ascii="Times New Roman" w:hAnsi="Times New Roman" w:cs="Times New Roman"/>
        </w:rPr>
        <w:t>sport psychology practitioner</w:t>
      </w:r>
      <w:r w:rsidR="00D503FD">
        <w:rPr>
          <w:rFonts w:ascii="Times New Roman" w:hAnsi="Times New Roman" w:cs="Times New Roman"/>
        </w:rPr>
        <w:t xml:space="preserve"> (or a non-performance </w:t>
      </w:r>
      <w:r w:rsidR="00F934EF">
        <w:rPr>
          <w:rFonts w:ascii="Times New Roman" w:hAnsi="Times New Roman" w:cs="Times New Roman"/>
        </w:rPr>
        <w:t xml:space="preserve">staff </w:t>
      </w:r>
      <w:r w:rsidR="00D503FD">
        <w:rPr>
          <w:rFonts w:ascii="Times New Roman" w:hAnsi="Times New Roman" w:cs="Times New Roman"/>
        </w:rPr>
        <w:t>member from the welfare, education, or athlete lifestyle departments who ha</w:t>
      </w:r>
      <w:r w:rsidR="00DD5EF5">
        <w:rPr>
          <w:rFonts w:ascii="Times New Roman" w:hAnsi="Times New Roman" w:cs="Times New Roman"/>
        </w:rPr>
        <w:t>ve</w:t>
      </w:r>
      <w:r w:rsidR="00D503FD">
        <w:rPr>
          <w:rFonts w:ascii="Times New Roman" w:hAnsi="Times New Roman" w:cs="Times New Roman"/>
        </w:rPr>
        <w:t xml:space="preserve"> been trained to conduct the screening) </w:t>
      </w:r>
      <w:r w:rsidR="00721807">
        <w:rPr>
          <w:rFonts w:ascii="Times New Roman" w:hAnsi="Times New Roman" w:cs="Times New Roman"/>
        </w:rPr>
        <w:t xml:space="preserve">is present with the player during </w:t>
      </w:r>
      <w:r w:rsidR="00F934EF">
        <w:rPr>
          <w:rFonts w:ascii="Times New Roman" w:hAnsi="Times New Roman" w:cs="Times New Roman"/>
        </w:rPr>
        <w:t>this process.</w:t>
      </w:r>
      <w:r w:rsidR="004A294F">
        <w:rPr>
          <w:rFonts w:ascii="Times New Roman" w:hAnsi="Times New Roman" w:cs="Times New Roman"/>
        </w:rPr>
        <w:t xml:space="preserve"> To maxim</w:t>
      </w:r>
      <w:r w:rsidR="006B2488">
        <w:rPr>
          <w:rFonts w:ascii="Times New Roman" w:hAnsi="Times New Roman" w:cs="Times New Roman"/>
        </w:rPr>
        <w:t>ize</w:t>
      </w:r>
      <w:r w:rsidR="004A294F">
        <w:rPr>
          <w:rFonts w:ascii="Times New Roman" w:hAnsi="Times New Roman" w:cs="Times New Roman"/>
        </w:rPr>
        <w:t xml:space="preserve"> player interest, engagement, and trust, the staff member initiates this process by explaining its rationale and procedure</w:t>
      </w:r>
      <w:r w:rsidR="006A7E2E">
        <w:rPr>
          <w:rFonts w:ascii="Times New Roman" w:hAnsi="Times New Roman" w:cs="Times New Roman"/>
        </w:rPr>
        <w:t xml:space="preserve">: for example, </w:t>
      </w:r>
      <w:r w:rsidR="00D922E3">
        <w:rPr>
          <w:rFonts w:ascii="Times New Roman" w:hAnsi="Times New Roman" w:cs="Times New Roman"/>
        </w:rPr>
        <w:t>by explaining that the aim is to talk about how they are on- and off-the pitch and if they need support, that this is an opportunity for them to express themselves, and that unless safety concerns arise, their answers will remain confidential and will not impact upon team selection</w:t>
      </w:r>
      <w:r w:rsidR="006A7E2E">
        <w:rPr>
          <w:rFonts w:ascii="Times New Roman" w:hAnsi="Times New Roman" w:cs="Times New Roman"/>
        </w:rPr>
        <w:t xml:space="preserve">. </w:t>
      </w:r>
      <w:r w:rsidR="006A7E2E" w:rsidRPr="009F463B">
        <w:rPr>
          <w:rFonts w:ascii="Times New Roman" w:hAnsi="Times New Roman" w:cs="Times New Roman"/>
        </w:rPr>
        <w:t xml:space="preserve">This, along with the process being conducted by a </w:t>
      </w:r>
      <w:r w:rsidR="00F92D64" w:rsidRPr="009F463B">
        <w:rPr>
          <w:rFonts w:ascii="Times New Roman" w:hAnsi="Times New Roman" w:cs="Times New Roman"/>
        </w:rPr>
        <w:t xml:space="preserve">trusted </w:t>
      </w:r>
      <w:r w:rsidR="006A7E2E" w:rsidRPr="009F463B">
        <w:rPr>
          <w:rFonts w:ascii="Times New Roman" w:hAnsi="Times New Roman" w:cs="Times New Roman"/>
        </w:rPr>
        <w:t>non-performance staff member</w:t>
      </w:r>
      <w:r w:rsidR="00F92D64" w:rsidRPr="009F463B">
        <w:rPr>
          <w:rFonts w:ascii="Times New Roman" w:hAnsi="Times New Roman" w:cs="Times New Roman"/>
        </w:rPr>
        <w:t xml:space="preserve"> that players work with on a regular basis </w:t>
      </w:r>
      <w:r w:rsidR="00BE54ED" w:rsidRPr="009F463B">
        <w:rPr>
          <w:rFonts w:ascii="Times New Roman" w:hAnsi="Times New Roman" w:cs="Times New Roman"/>
        </w:rPr>
        <w:t xml:space="preserve">and </w:t>
      </w:r>
      <w:r w:rsidR="00961127" w:rsidRPr="009F463B">
        <w:rPr>
          <w:rFonts w:ascii="Times New Roman" w:hAnsi="Times New Roman" w:cs="Times New Roman"/>
        </w:rPr>
        <w:t>with players assured that their participation is voluntary,</w:t>
      </w:r>
      <w:r w:rsidR="006A7E2E" w:rsidRPr="009F463B">
        <w:rPr>
          <w:rFonts w:ascii="Times New Roman" w:hAnsi="Times New Roman" w:cs="Times New Roman"/>
        </w:rPr>
        <w:t xml:space="preserve"> is an important step to</w:t>
      </w:r>
      <w:r w:rsidR="00961127" w:rsidRPr="009F463B">
        <w:rPr>
          <w:rFonts w:ascii="Times New Roman" w:hAnsi="Times New Roman" w:cs="Times New Roman"/>
        </w:rPr>
        <w:t xml:space="preserve"> at least somewhat</w:t>
      </w:r>
      <w:r w:rsidR="006A7E2E" w:rsidRPr="009F463B">
        <w:rPr>
          <w:rFonts w:ascii="Times New Roman" w:hAnsi="Times New Roman" w:cs="Times New Roman"/>
        </w:rPr>
        <w:t xml:space="preserve"> mitigate the potential for social desirability bias,</w:t>
      </w:r>
      <w:r w:rsidR="006A7E2E">
        <w:rPr>
          <w:rFonts w:ascii="Times New Roman" w:hAnsi="Times New Roman" w:cs="Times New Roman"/>
        </w:rPr>
        <w:t xml:space="preserve"> </w:t>
      </w:r>
      <w:r w:rsidR="00D922E3">
        <w:rPr>
          <w:rFonts w:ascii="Times New Roman" w:hAnsi="Times New Roman" w:cs="Times New Roman"/>
        </w:rPr>
        <w:t>given how concerned players can be about managing impressions in an academy environment</w:t>
      </w:r>
      <w:r w:rsidR="001B7CCC">
        <w:rPr>
          <w:rFonts w:ascii="Times New Roman" w:hAnsi="Times New Roman" w:cs="Times New Roman"/>
        </w:rPr>
        <w:t xml:space="preserve"> (Ong et al., 2018</w:t>
      </w:r>
      <w:r w:rsidR="001900D0">
        <w:rPr>
          <w:rFonts w:ascii="Times New Roman" w:hAnsi="Times New Roman" w:cs="Times New Roman"/>
        </w:rPr>
        <w:t>)</w:t>
      </w:r>
      <w:r w:rsidR="00961127" w:rsidRPr="009F463B">
        <w:rPr>
          <w:rFonts w:ascii="Times New Roman" w:hAnsi="Times New Roman" w:cs="Times New Roman"/>
        </w:rPr>
        <w:t>; admittedly, social desirability bias and/or players’ feelings of pressure to participate may still exist</w:t>
      </w:r>
      <w:r w:rsidR="00D922E3" w:rsidRPr="009F463B">
        <w:rPr>
          <w:rFonts w:ascii="Times New Roman" w:hAnsi="Times New Roman" w:cs="Times New Roman"/>
        </w:rPr>
        <w:t>.</w:t>
      </w:r>
      <w:r w:rsidR="00721807">
        <w:rPr>
          <w:rFonts w:ascii="Times New Roman" w:hAnsi="Times New Roman" w:cs="Times New Roman"/>
        </w:rPr>
        <w:t xml:space="preserve"> The</w:t>
      </w:r>
      <w:r w:rsidR="004A294F">
        <w:rPr>
          <w:rFonts w:ascii="Times New Roman" w:hAnsi="Times New Roman" w:cs="Times New Roman"/>
        </w:rPr>
        <w:t xml:space="preserve"> staff member </w:t>
      </w:r>
      <w:r w:rsidR="00D922E3">
        <w:rPr>
          <w:rFonts w:ascii="Times New Roman" w:hAnsi="Times New Roman" w:cs="Times New Roman"/>
        </w:rPr>
        <w:t xml:space="preserve">then </w:t>
      </w:r>
      <w:r w:rsidR="009B1D47">
        <w:rPr>
          <w:rFonts w:ascii="Times New Roman" w:hAnsi="Times New Roman" w:cs="Times New Roman"/>
        </w:rPr>
        <w:t>read</w:t>
      </w:r>
      <w:r w:rsidR="004A294F">
        <w:rPr>
          <w:rFonts w:ascii="Times New Roman" w:hAnsi="Times New Roman" w:cs="Times New Roman"/>
        </w:rPr>
        <w:t>s</w:t>
      </w:r>
      <w:r w:rsidR="00004B19">
        <w:rPr>
          <w:rFonts w:ascii="Times New Roman" w:hAnsi="Times New Roman" w:cs="Times New Roman"/>
        </w:rPr>
        <w:t xml:space="preserve"> out </w:t>
      </w:r>
      <w:r w:rsidR="00962DEA">
        <w:rPr>
          <w:rFonts w:ascii="Times New Roman" w:hAnsi="Times New Roman" w:cs="Times New Roman"/>
        </w:rPr>
        <w:t>the</w:t>
      </w:r>
      <w:r w:rsidR="00004B19">
        <w:rPr>
          <w:rFonts w:ascii="Times New Roman" w:hAnsi="Times New Roman" w:cs="Times New Roman"/>
        </w:rPr>
        <w:t xml:space="preserve"> question</w:t>
      </w:r>
      <w:r w:rsidR="00962DEA">
        <w:rPr>
          <w:rFonts w:ascii="Times New Roman" w:hAnsi="Times New Roman" w:cs="Times New Roman"/>
        </w:rPr>
        <w:t>s</w:t>
      </w:r>
      <w:r w:rsidR="00004B19">
        <w:rPr>
          <w:rFonts w:ascii="Times New Roman" w:hAnsi="Times New Roman" w:cs="Times New Roman"/>
        </w:rPr>
        <w:t xml:space="preserve"> to the player and note</w:t>
      </w:r>
      <w:r w:rsidR="004A294F">
        <w:rPr>
          <w:rFonts w:ascii="Times New Roman" w:hAnsi="Times New Roman" w:cs="Times New Roman"/>
        </w:rPr>
        <w:t>s</w:t>
      </w:r>
      <w:r w:rsidR="00004B19">
        <w:rPr>
          <w:rFonts w:ascii="Times New Roman" w:hAnsi="Times New Roman" w:cs="Times New Roman"/>
        </w:rPr>
        <w:t xml:space="preserve"> their </w:t>
      </w:r>
      <w:r w:rsidR="009B1D47">
        <w:rPr>
          <w:rFonts w:ascii="Times New Roman" w:hAnsi="Times New Roman" w:cs="Times New Roman"/>
        </w:rPr>
        <w:t xml:space="preserve">verbal </w:t>
      </w:r>
      <w:r w:rsidR="00004B19">
        <w:rPr>
          <w:rFonts w:ascii="Times New Roman" w:hAnsi="Times New Roman" w:cs="Times New Roman"/>
        </w:rPr>
        <w:t>response</w:t>
      </w:r>
      <w:r w:rsidR="00962DEA">
        <w:rPr>
          <w:rFonts w:ascii="Times New Roman" w:hAnsi="Times New Roman" w:cs="Times New Roman"/>
        </w:rPr>
        <w:t>s</w:t>
      </w:r>
      <w:r w:rsidR="00004B19">
        <w:rPr>
          <w:rFonts w:ascii="Times New Roman" w:hAnsi="Times New Roman" w:cs="Times New Roman"/>
        </w:rPr>
        <w:t xml:space="preserve"> on the Likert scale; they also explain to the player what the question</w:t>
      </w:r>
      <w:r w:rsidR="00962DEA">
        <w:rPr>
          <w:rFonts w:ascii="Times New Roman" w:hAnsi="Times New Roman" w:cs="Times New Roman"/>
        </w:rPr>
        <w:t>s</w:t>
      </w:r>
      <w:r w:rsidR="00004B19">
        <w:rPr>
          <w:rFonts w:ascii="Times New Roman" w:hAnsi="Times New Roman" w:cs="Times New Roman"/>
        </w:rPr>
        <w:t xml:space="preserve"> mean</w:t>
      </w:r>
      <w:r w:rsidR="008D0558">
        <w:rPr>
          <w:rFonts w:ascii="Times New Roman" w:hAnsi="Times New Roman" w:cs="Times New Roman"/>
        </w:rPr>
        <w:t>,</w:t>
      </w:r>
      <w:r w:rsidR="007E659B">
        <w:rPr>
          <w:rFonts w:ascii="Times New Roman" w:hAnsi="Times New Roman" w:cs="Times New Roman"/>
        </w:rPr>
        <w:t xml:space="preserve"> if necessary</w:t>
      </w:r>
      <w:r w:rsidR="00004B19">
        <w:rPr>
          <w:rFonts w:ascii="Times New Roman" w:hAnsi="Times New Roman" w:cs="Times New Roman"/>
        </w:rPr>
        <w:t xml:space="preserve">. </w:t>
      </w:r>
      <w:r w:rsidR="00242394">
        <w:rPr>
          <w:rFonts w:ascii="Times New Roman" w:hAnsi="Times New Roman" w:cs="Times New Roman"/>
        </w:rPr>
        <w:t>Furthermore</w:t>
      </w:r>
      <w:r w:rsidR="00904242">
        <w:rPr>
          <w:rFonts w:ascii="Times New Roman" w:hAnsi="Times New Roman" w:cs="Times New Roman"/>
        </w:rPr>
        <w:t>, t</w:t>
      </w:r>
      <w:r w:rsidR="00004B19">
        <w:rPr>
          <w:rFonts w:ascii="Times New Roman" w:hAnsi="Times New Roman" w:cs="Times New Roman"/>
        </w:rPr>
        <w:t xml:space="preserve">hey </w:t>
      </w:r>
      <w:r w:rsidR="00F934EF">
        <w:rPr>
          <w:rFonts w:ascii="Times New Roman" w:hAnsi="Times New Roman" w:cs="Times New Roman"/>
        </w:rPr>
        <w:t xml:space="preserve">prompt </w:t>
      </w:r>
      <w:r w:rsidR="00004B19">
        <w:rPr>
          <w:rFonts w:ascii="Times New Roman" w:hAnsi="Times New Roman" w:cs="Times New Roman"/>
        </w:rPr>
        <w:t xml:space="preserve">the player </w:t>
      </w:r>
      <w:r w:rsidR="00F934EF">
        <w:rPr>
          <w:rFonts w:ascii="Times New Roman" w:hAnsi="Times New Roman" w:cs="Times New Roman"/>
        </w:rPr>
        <w:t xml:space="preserve">to discuss their responses and </w:t>
      </w:r>
      <w:r w:rsidR="00004B19">
        <w:rPr>
          <w:rFonts w:ascii="Times New Roman" w:hAnsi="Times New Roman" w:cs="Times New Roman"/>
        </w:rPr>
        <w:t xml:space="preserve">the rationale behind </w:t>
      </w:r>
      <w:r w:rsidR="00F934EF">
        <w:rPr>
          <w:rFonts w:ascii="Times New Roman" w:hAnsi="Times New Roman" w:cs="Times New Roman"/>
        </w:rPr>
        <w:t>them</w:t>
      </w:r>
      <w:r w:rsidR="00004B19">
        <w:rPr>
          <w:rFonts w:ascii="Times New Roman" w:hAnsi="Times New Roman" w:cs="Times New Roman"/>
        </w:rPr>
        <w:t xml:space="preserve">, and again, if necessary, help the player to consider the issue and articulate their </w:t>
      </w:r>
      <w:r w:rsidR="00004B19">
        <w:rPr>
          <w:rFonts w:ascii="Times New Roman" w:hAnsi="Times New Roman" w:cs="Times New Roman"/>
        </w:rPr>
        <w:lastRenderedPageBreak/>
        <w:t>response</w:t>
      </w:r>
      <w:r w:rsidR="00962DEA">
        <w:rPr>
          <w:rFonts w:ascii="Times New Roman" w:hAnsi="Times New Roman" w:cs="Times New Roman"/>
        </w:rPr>
        <w:t>s</w:t>
      </w:r>
      <w:r w:rsidR="00004B19">
        <w:rPr>
          <w:rFonts w:ascii="Times New Roman" w:hAnsi="Times New Roman" w:cs="Times New Roman"/>
        </w:rPr>
        <w:t xml:space="preserve"> if they lack mental </w:t>
      </w:r>
      <w:r w:rsidR="00FB6806">
        <w:rPr>
          <w:rFonts w:ascii="Times New Roman" w:hAnsi="Times New Roman" w:cs="Times New Roman"/>
        </w:rPr>
        <w:t>well-being</w:t>
      </w:r>
      <w:r w:rsidR="00004B19">
        <w:rPr>
          <w:rFonts w:ascii="Times New Roman" w:hAnsi="Times New Roman" w:cs="Times New Roman"/>
        </w:rPr>
        <w:t xml:space="preserve"> literacy</w:t>
      </w:r>
      <w:r w:rsidR="00904242">
        <w:rPr>
          <w:rFonts w:ascii="Times New Roman" w:hAnsi="Times New Roman" w:cs="Times New Roman"/>
        </w:rPr>
        <w:t xml:space="preserve"> </w:t>
      </w:r>
      <w:r w:rsidR="00904242" w:rsidRPr="0094744C">
        <w:rPr>
          <w:rFonts w:ascii="Times New Roman" w:hAnsi="Times New Roman" w:cs="Times New Roman"/>
        </w:rPr>
        <w:t>(</w:t>
      </w:r>
      <w:r w:rsidR="0094744C" w:rsidRPr="00754000">
        <w:rPr>
          <w:rFonts w:ascii="Times New Roman" w:hAnsi="Times New Roman" w:cs="Times New Roman"/>
        </w:rPr>
        <w:t>cf.</w:t>
      </w:r>
      <w:r w:rsidR="0094744C">
        <w:rPr>
          <w:rFonts w:ascii="Times New Roman" w:hAnsi="Times New Roman" w:cs="Times New Roman"/>
        </w:rPr>
        <w:t xml:space="preserve"> </w:t>
      </w:r>
      <w:r w:rsidR="00904242">
        <w:rPr>
          <w:rFonts w:ascii="Times New Roman" w:hAnsi="Times New Roman" w:cs="Times New Roman"/>
        </w:rPr>
        <w:t>Giles et al., 2020)</w:t>
      </w:r>
      <w:r w:rsidR="002408C7">
        <w:rPr>
          <w:rFonts w:ascii="Times New Roman" w:hAnsi="Times New Roman" w:cs="Times New Roman"/>
        </w:rPr>
        <w:t>. T</w:t>
      </w:r>
      <w:r w:rsidR="00904242">
        <w:rPr>
          <w:rFonts w:ascii="Times New Roman" w:hAnsi="Times New Roman" w:cs="Times New Roman"/>
        </w:rPr>
        <w:t>he staff member makes note of the player’s response</w:t>
      </w:r>
      <w:r w:rsidR="00FB6806">
        <w:rPr>
          <w:rFonts w:ascii="Times New Roman" w:hAnsi="Times New Roman" w:cs="Times New Roman"/>
        </w:rPr>
        <w:t>s</w:t>
      </w:r>
      <w:r w:rsidR="00004B19">
        <w:rPr>
          <w:rFonts w:ascii="Times New Roman" w:hAnsi="Times New Roman" w:cs="Times New Roman"/>
        </w:rPr>
        <w:t>.</w:t>
      </w:r>
      <w:r w:rsidR="00904242">
        <w:rPr>
          <w:rFonts w:ascii="Times New Roman" w:hAnsi="Times New Roman" w:cs="Times New Roman"/>
        </w:rPr>
        <w:t xml:space="preserve"> </w:t>
      </w:r>
      <w:r w:rsidR="000C0525" w:rsidRPr="00754000">
        <w:rPr>
          <w:rFonts w:ascii="Times New Roman" w:hAnsi="Times New Roman" w:cs="Times New Roman"/>
        </w:rPr>
        <w:t xml:space="preserve">To mitigate concerns about administrative precision, the staff member </w:t>
      </w:r>
      <w:r w:rsidR="001E107B" w:rsidRPr="00754000">
        <w:rPr>
          <w:rFonts w:ascii="Times New Roman" w:hAnsi="Times New Roman" w:cs="Times New Roman"/>
        </w:rPr>
        <w:t xml:space="preserve">initiates </w:t>
      </w:r>
      <w:r w:rsidR="00310519" w:rsidRPr="00754000">
        <w:rPr>
          <w:rFonts w:ascii="Times New Roman" w:hAnsi="Times New Roman" w:cs="Times New Roman"/>
        </w:rPr>
        <w:t>the</w:t>
      </w:r>
      <w:r w:rsidR="001E107B" w:rsidRPr="00754000">
        <w:rPr>
          <w:rFonts w:ascii="Times New Roman" w:hAnsi="Times New Roman" w:cs="Times New Roman"/>
        </w:rPr>
        <w:t xml:space="preserve"> process using a standard</w:t>
      </w:r>
      <w:r w:rsidR="007342A5" w:rsidRPr="00754000">
        <w:rPr>
          <w:rFonts w:ascii="Times New Roman" w:hAnsi="Times New Roman" w:cs="Times New Roman"/>
        </w:rPr>
        <w:t>ize</w:t>
      </w:r>
      <w:r w:rsidR="001E107B" w:rsidRPr="00754000">
        <w:rPr>
          <w:rFonts w:ascii="Times New Roman" w:hAnsi="Times New Roman" w:cs="Times New Roman"/>
        </w:rPr>
        <w:t>d script and refers to standard</w:t>
      </w:r>
      <w:r w:rsidR="007342A5" w:rsidRPr="00754000">
        <w:rPr>
          <w:rFonts w:ascii="Times New Roman" w:hAnsi="Times New Roman" w:cs="Times New Roman"/>
        </w:rPr>
        <w:t>ize</w:t>
      </w:r>
      <w:r w:rsidR="001E107B" w:rsidRPr="00754000">
        <w:rPr>
          <w:rFonts w:ascii="Times New Roman" w:hAnsi="Times New Roman" w:cs="Times New Roman"/>
        </w:rPr>
        <w:t xml:space="preserve">d prompts throughout. </w:t>
      </w:r>
      <w:r w:rsidR="000C0525" w:rsidRPr="00754000">
        <w:rPr>
          <w:rFonts w:ascii="Times New Roman" w:hAnsi="Times New Roman" w:cs="Times New Roman"/>
        </w:rPr>
        <w:t xml:space="preserve">Refer to the Appendix </w:t>
      </w:r>
      <w:r w:rsidR="00961127" w:rsidRPr="00754000">
        <w:rPr>
          <w:rFonts w:ascii="Times New Roman" w:hAnsi="Times New Roman" w:cs="Times New Roman"/>
        </w:rPr>
        <w:t>for</w:t>
      </w:r>
      <w:r w:rsidR="001E107B" w:rsidRPr="00754000">
        <w:rPr>
          <w:rFonts w:ascii="Times New Roman" w:hAnsi="Times New Roman" w:cs="Times New Roman"/>
        </w:rPr>
        <w:t xml:space="preserve"> the</w:t>
      </w:r>
      <w:r w:rsidR="00961127" w:rsidRPr="00754000">
        <w:rPr>
          <w:rFonts w:ascii="Times New Roman" w:hAnsi="Times New Roman" w:cs="Times New Roman"/>
        </w:rPr>
        <w:t xml:space="preserve"> introductory</w:t>
      </w:r>
      <w:r w:rsidR="001E107B" w:rsidRPr="00754000">
        <w:rPr>
          <w:rFonts w:ascii="Times New Roman" w:hAnsi="Times New Roman" w:cs="Times New Roman"/>
        </w:rPr>
        <w:t xml:space="preserve"> script and prompts, respectively</w:t>
      </w:r>
      <w:r w:rsidR="000C0525" w:rsidRPr="00754000">
        <w:rPr>
          <w:rFonts w:ascii="Times New Roman" w:hAnsi="Times New Roman" w:cs="Times New Roman"/>
        </w:rPr>
        <w:t>.</w:t>
      </w:r>
    </w:p>
    <w:p w14:paraId="175404FC" w14:textId="7CE99361" w:rsidR="00644707" w:rsidRDefault="00904242" w:rsidP="00396E41">
      <w:pPr>
        <w:spacing w:line="480" w:lineRule="auto"/>
        <w:ind w:firstLine="720"/>
        <w:jc w:val="both"/>
        <w:rPr>
          <w:rFonts w:ascii="Times New Roman" w:hAnsi="Times New Roman" w:cs="Times New Roman"/>
        </w:rPr>
      </w:pPr>
      <w:r>
        <w:rPr>
          <w:rFonts w:ascii="Times New Roman" w:hAnsi="Times New Roman" w:cs="Times New Roman"/>
        </w:rPr>
        <w:t>Th</w:t>
      </w:r>
      <w:r w:rsidR="00644707">
        <w:rPr>
          <w:rFonts w:ascii="Times New Roman" w:hAnsi="Times New Roman" w:cs="Times New Roman"/>
        </w:rPr>
        <w:t>is</w:t>
      </w:r>
      <w:r>
        <w:rPr>
          <w:rFonts w:ascii="Times New Roman" w:hAnsi="Times New Roman" w:cs="Times New Roman"/>
        </w:rPr>
        <w:t xml:space="preserve"> combination of quantitative-based questionnaire completion and qualitative-based discussion </w:t>
      </w:r>
      <w:r w:rsidR="00A77FBC">
        <w:rPr>
          <w:rFonts w:ascii="Times New Roman" w:hAnsi="Times New Roman" w:cs="Times New Roman"/>
        </w:rPr>
        <w:t>reduces</w:t>
      </w:r>
      <w:r>
        <w:rPr>
          <w:rFonts w:ascii="Times New Roman" w:hAnsi="Times New Roman" w:cs="Times New Roman"/>
        </w:rPr>
        <w:t xml:space="preserve"> concerns about</w:t>
      </w:r>
      <w:r w:rsidR="003151F8">
        <w:rPr>
          <w:rFonts w:ascii="Times New Roman" w:hAnsi="Times New Roman" w:cs="Times New Roman"/>
        </w:rPr>
        <w:t xml:space="preserve"> </w:t>
      </w:r>
      <w:r w:rsidR="008E7C1C">
        <w:rPr>
          <w:rFonts w:ascii="Times New Roman" w:hAnsi="Times New Roman" w:cs="Times New Roman"/>
        </w:rPr>
        <w:t xml:space="preserve">a </w:t>
      </w:r>
      <w:r>
        <w:rPr>
          <w:rFonts w:ascii="Times New Roman" w:hAnsi="Times New Roman" w:cs="Times New Roman"/>
        </w:rPr>
        <w:t>sole reliance on screening tools</w:t>
      </w:r>
      <w:r w:rsidR="00502503">
        <w:rPr>
          <w:rFonts w:ascii="Times New Roman" w:hAnsi="Times New Roman" w:cs="Times New Roman"/>
        </w:rPr>
        <w:t xml:space="preserve">, </w:t>
      </w:r>
      <w:r w:rsidR="000336A7">
        <w:rPr>
          <w:rFonts w:ascii="Times New Roman" w:hAnsi="Times New Roman" w:cs="Times New Roman"/>
        </w:rPr>
        <w:t xml:space="preserve">ensuring that </w:t>
      </w:r>
      <w:r w:rsidR="00502503">
        <w:rPr>
          <w:rFonts w:ascii="Times New Roman" w:hAnsi="Times New Roman" w:cs="Times New Roman"/>
        </w:rPr>
        <w:t>players on the boundary of an at-risk categori</w:t>
      </w:r>
      <w:r w:rsidR="00C56A65">
        <w:rPr>
          <w:rFonts w:ascii="Times New Roman" w:hAnsi="Times New Roman" w:cs="Times New Roman"/>
        </w:rPr>
        <w:t>z</w:t>
      </w:r>
      <w:r w:rsidR="00502503">
        <w:rPr>
          <w:rFonts w:ascii="Times New Roman" w:hAnsi="Times New Roman" w:cs="Times New Roman"/>
        </w:rPr>
        <w:t xml:space="preserve">ation </w:t>
      </w:r>
      <w:r w:rsidR="00E75336">
        <w:rPr>
          <w:rFonts w:ascii="Times New Roman" w:hAnsi="Times New Roman" w:cs="Times New Roman"/>
        </w:rPr>
        <w:t xml:space="preserve">are </w:t>
      </w:r>
      <w:r w:rsidR="00502503">
        <w:rPr>
          <w:rFonts w:ascii="Times New Roman" w:hAnsi="Times New Roman" w:cs="Times New Roman"/>
        </w:rPr>
        <w:t>less likely to fall through the gaps (</w:t>
      </w:r>
      <w:r w:rsidR="009E4C72" w:rsidRPr="00754000">
        <w:rPr>
          <w:rFonts w:ascii="Times New Roman" w:hAnsi="Times New Roman" w:cs="Times New Roman"/>
        </w:rPr>
        <w:t>cf.</w:t>
      </w:r>
      <w:r w:rsidR="009E4C72">
        <w:rPr>
          <w:rFonts w:ascii="Times New Roman" w:hAnsi="Times New Roman" w:cs="Times New Roman"/>
        </w:rPr>
        <w:t xml:space="preserve"> </w:t>
      </w:r>
      <w:r w:rsidR="00502503">
        <w:rPr>
          <w:rFonts w:ascii="Times New Roman" w:hAnsi="Times New Roman" w:cs="Times New Roman"/>
        </w:rPr>
        <w:t>Moesch et al., 2018)</w:t>
      </w:r>
      <w:r w:rsidR="00962DEA">
        <w:rPr>
          <w:rFonts w:ascii="Times New Roman" w:hAnsi="Times New Roman" w:cs="Times New Roman"/>
        </w:rPr>
        <w:t>. T</w:t>
      </w:r>
      <w:r w:rsidR="00502503">
        <w:rPr>
          <w:rFonts w:ascii="Times New Roman" w:hAnsi="Times New Roman" w:cs="Times New Roman"/>
        </w:rPr>
        <w:t xml:space="preserve">his </w:t>
      </w:r>
      <w:r w:rsidR="00E70A71">
        <w:rPr>
          <w:rFonts w:ascii="Times New Roman" w:hAnsi="Times New Roman" w:cs="Times New Roman"/>
        </w:rPr>
        <w:t>approach</w:t>
      </w:r>
      <w:r w:rsidR="00502503">
        <w:rPr>
          <w:rFonts w:ascii="Times New Roman" w:hAnsi="Times New Roman" w:cs="Times New Roman"/>
        </w:rPr>
        <w:t xml:space="preserve"> also facilitates </w:t>
      </w:r>
      <w:r w:rsidR="007E659B">
        <w:rPr>
          <w:rFonts w:ascii="Times New Roman" w:hAnsi="Times New Roman" w:cs="Times New Roman"/>
        </w:rPr>
        <w:t xml:space="preserve">the attainment of </w:t>
      </w:r>
      <w:r w:rsidR="00502503">
        <w:rPr>
          <w:rFonts w:ascii="Times New Roman" w:hAnsi="Times New Roman" w:cs="Times New Roman"/>
        </w:rPr>
        <w:t xml:space="preserve">numeric understanding </w:t>
      </w:r>
      <w:r w:rsidR="00644707">
        <w:rPr>
          <w:rFonts w:ascii="Times New Roman" w:hAnsi="Times New Roman" w:cs="Times New Roman"/>
        </w:rPr>
        <w:t>and</w:t>
      </w:r>
      <w:r w:rsidR="006A33BC">
        <w:rPr>
          <w:rFonts w:ascii="Times New Roman" w:hAnsi="Times New Roman" w:cs="Times New Roman"/>
        </w:rPr>
        <w:t xml:space="preserve"> a</w:t>
      </w:r>
      <w:r w:rsidR="00502503">
        <w:rPr>
          <w:rFonts w:ascii="Times New Roman" w:hAnsi="Times New Roman" w:cs="Times New Roman"/>
        </w:rPr>
        <w:t xml:space="preserve"> broader appreciation of mental well-being issues in academy football, by providing</w:t>
      </w:r>
      <w:r w:rsidR="00E70A71">
        <w:rPr>
          <w:rFonts w:ascii="Times New Roman" w:hAnsi="Times New Roman" w:cs="Times New Roman"/>
        </w:rPr>
        <w:t xml:space="preserve"> opportunity </w:t>
      </w:r>
      <w:r w:rsidR="00502503">
        <w:rPr>
          <w:rFonts w:ascii="Times New Roman" w:hAnsi="Times New Roman" w:cs="Times New Roman"/>
        </w:rPr>
        <w:t>for players to articulate their individual narratives without being restricted to a Likert scale (</w:t>
      </w:r>
      <w:r w:rsidR="00FE72AA" w:rsidRPr="00754000">
        <w:rPr>
          <w:rFonts w:ascii="Times New Roman" w:hAnsi="Times New Roman" w:cs="Times New Roman"/>
        </w:rPr>
        <w:t>cf.</w:t>
      </w:r>
      <w:r w:rsidR="00502503" w:rsidRPr="00FE72AA">
        <w:rPr>
          <w:rFonts w:ascii="Times New Roman" w:hAnsi="Times New Roman" w:cs="Times New Roman"/>
        </w:rPr>
        <w:t xml:space="preserve"> </w:t>
      </w:r>
      <w:r w:rsidR="00502503">
        <w:rPr>
          <w:rFonts w:ascii="Times New Roman" w:hAnsi="Times New Roman" w:cs="Times New Roman"/>
        </w:rPr>
        <w:t>Henriksen et al., 20</w:t>
      </w:r>
      <w:r w:rsidR="00251D6B">
        <w:rPr>
          <w:rFonts w:ascii="Times New Roman" w:hAnsi="Times New Roman" w:cs="Times New Roman"/>
        </w:rPr>
        <w:t>20</w:t>
      </w:r>
      <w:r w:rsidR="00502503">
        <w:rPr>
          <w:rFonts w:ascii="Times New Roman" w:hAnsi="Times New Roman" w:cs="Times New Roman"/>
        </w:rPr>
        <w:t xml:space="preserve">). </w:t>
      </w:r>
      <w:r w:rsidR="00950F39">
        <w:rPr>
          <w:rFonts w:ascii="Times New Roman" w:hAnsi="Times New Roman" w:cs="Times New Roman"/>
        </w:rPr>
        <w:t>Lastly, because staff</w:t>
      </w:r>
      <w:r w:rsidR="00FB6806">
        <w:rPr>
          <w:rFonts w:ascii="Times New Roman" w:hAnsi="Times New Roman" w:cs="Times New Roman"/>
        </w:rPr>
        <w:t xml:space="preserve"> </w:t>
      </w:r>
      <w:r w:rsidR="00950F39">
        <w:rPr>
          <w:rFonts w:ascii="Times New Roman" w:hAnsi="Times New Roman" w:cs="Times New Roman"/>
        </w:rPr>
        <w:t xml:space="preserve">who have an in-depth understanding of the demands of academy </w:t>
      </w:r>
      <w:r w:rsidR="00E75336">
        <w:rPr>
          <w:rFonts w:ascii="Times New Roman" w:hAnsi="Times New Roman" w:cs="Times New Roman"/>
        </w:rPr>
        <w:t>players’ lives on</w:t>
      </w:r>
      <w:r w:rsidR="002408C7">
        <w:rPr>
          <w:rFonts w:ascii="Times New Roman" w:hAnsi="Times New Roman" w:cs="Times New Roman"/>
        </w:rPr>
        <w:t>-</w:t>
      </w:r>
      <w:r w:rsidR="00E75336">
        <w:rPr>
          <w:rFonts w:ascii="Times New Roman" w:hAnsi="Times New Roman" w:cs="Times New Roman"/>
        </w:rPr>
        <w:t xml:space="preserve"> and off</w:t>
      </w:r>
      <w:r w:rsidR="002408C7">
        <w:rPr>
          <w:rFonts w:ascii="Times New Roman" w:hAnsi="Times New Roman" w:cs="Times New Roman"/>
        </w:rPr>
        <w:t>-</w:t>
      </w:r>
      <w:r w:rsidR="00E75336">
        <w:rPr>
          <w:rFonts w:ascii="Times New Roman" w:hAnsi="Times New Roman" w:cs="Times New Roman"/>
        </w:rPr>
        <w:t>the</w:t>
      </w:r>
      <w:r w:rsidR="002408C7">
        <w:rPr>
          <w:rFonts w:ascii="Times New Roman" w:hAnsi="Times New Roman" w:cs="Times New Roman"/>
        </w:rPr>
        <w:t>-</w:t>
      </w:r>
      <w:r w:rsidR="00E75336">
        <w:rPr>
          <w:rFonts w:ascii="Times New Roman" w:hAnsi="Times New Roman" w:cs="Times New Roman"/>
        </w:rPr>
        <w:t>pitch</w:t>
      </w:r>
      <w:r w:rsidR="00950F39">
        <w:rPr>
          <w:rFonts w:ascii="Times New Roman" w:hAnsi="Times New Roman" w:cs="Times New Roman"/>
        </w:rPr>
        <w:t xml:space="preserve"> conduct th</w:t>
      </w:r>
      <w:r w:rsidR="00644707">
        <w:rPr>
          <w:rFonts w:ascii="Times New Roman" w:hAnsi="Times New Roman" w:cs="Times New Roman"/>
        </w:rPr>
        <w:t>is</w:t>
      </w:r>
      <w:r w:rsidR="00950F39">
        <w:rPr>
          <w:rFonts w:ascii="Times New Roman" w:hAnsi="Times New Roman" w:cs="Times New Roman"/>
        </w:rPr>
        <w:t xml:space="preserve"> process</w:t>
      </w:r>
      <w:r w:rsidR="00FB6806">
        <w:rPr>
          <w:rFonts w:ascii="Times New Roman" w:hAnsi="Times New Roman" w:cs="Times New Roman"/>
        </w:rPr>
        <w:t xml:space="preserve">, </w:t>
      </w:r>
      <w:r w:rsidR="00950F39">
        <w:rPr>
          <w:rFonts w:ascii="Times New Roman" w:hAnsi="Times New Roman" w:cs="Times New Roman"/>
        </w:rPr>
        <w:t xml:space="preserve">players </w:t>
      </w:r>
      <w:r w:rsidR="00272542">
        <w:rPr>
          <w:rFonts w:ascii="Times New Roman" w:hAnsi="Times New Roman" w:cs="Times New Roman"/>
        </w:rPr>
        <w:t>may be</w:t>
      </w:r>
      <w:r w:rsidR="00950F39">
        <w:rPr>
          <w:rFonts w:ascii="Times New Roman" w:hAnsi="Times New Roman" w:cs="Times New Roman"/>
        </w:rPr>
        <w:t xml:space="preserve"> </w:t>
      </w:r>
      <w:r w:rsidR="00644707">
        <w:rPr>
          <w:rFonts w:ascii="Times New Roman" w:hAnsi="Times New Roman" w:cs="Times New Roman"/>
        </w:rPr>
        <w:t>more likely to open up about their thoughts, feelings, and/or mental well-being concerns</w:t>
      </w:r>
      <w:r w:rsidR="00950F39">
        <w:rPr>
          <w:rFonts w:ascii="Times New Roman" w:hAnsi="Times New Roman" w:cs="Times New Roman"/>
        </w:rPr>
        <w:t xml:space="preserve">. </w:t>
      </w:r>
      <w:r w:rsidR="00644707">
        <w:rPr>
          <w:rFonts w:ascii="Times New Roman" w:hAnsi="Times New Roman" w:cs="Times New Roman"/>
        </w:rPr>
        <w:t xml:space="preserve">The fact that </w:t>
      </w:r>
      <w:r w:rsidR="00962DEA">
        <w:rPr>
          <w:rFonts w:ascii="Times New Roman" w:hAnsi="Times New Roman" w:cs="Times New Roman"/>
        </w:rPr>
        <w:t>this</w:t>
      </w:r>
      <w:r w:rsidR="00644707">
        <w:rPr>
          <w:rFonts w:ascii="Times New Roman" w:hAnsi="Times New Roman" w:cs="Times New Roman"/>
        </w:rPr>
        <w:t xml:space="preserve"> process occurs quite regularly, </w:t>
      </w:r>
      <w:r w:rsidR="00F26797">
        <w:rPr>
          <w:rFonts w:ascii="Times New Roman" w:hAnsi="Times New Roman" w:cs="Times New Roman"/>
        </w:rPr>
        <w:t xml:space="preserve">conducted </w:t>
      </w:r>
      <w:r w:rsidR="00227264">
        <w:rPr>
          <w:rFonts w:ascii="Times New Roman" w:hAnsi="Times New Roman" w:cs="Times New Roman"/>
        </w:rPr>
        <w:t xml:space="preserve">by </w:t>
      </w:r>
      <w:r w:rsidR="00644707">
        <w:rPr>
          <w:rFonts w:ascii="Times New Roman" w:hAnsi="Times New Roman" w:cs="Times New Roman"/>
        </w:rPr>
        <w:t xml:space="preserve">full-time </w:t>
      </w:r>
      <w:r w:rsidR="008D0558">
        <w:rPr>
          <w:rFonts w:ascii="Times New Roman" w:hAnsi="Times New Roman" w:cs="Times New Roman"/>
        </w:rPr>
        <w:t xml:space="preserve">academy </w:t>
      </w:r>
      <w:r w:rsidR="00227264">
        <w:rPr>
          <w:rFonts w:ascii="Times New Roman" w:hAnsi="Times New Roman" w:cs="Times New Roman"/>
        </w:rPr>
        <w:t xml:space="preserve">staff who </w:t>
      </w:r>
      <w:r w:rsidR="00644707">
        <w:rPr>
          <w:rFonts w:ascii="Times New Roman" w:hAnsi="Times New Roman" w:cs="Times New Roman"/>
        </w:rPr>
        <w:t xml:space="preserve">are available to talk </w:t>
      </w:r>
      <w:r w:rsidR="00FB6806">
        <w:rPr>
          <w:rFonts w:ascii="Times New Roman" w:hAnsi="Times New Roman" w:cs="Times New Roman"/>
        </w:rPr>
        <w:t>at almost any time</w:t>
      </w:r>
      <w:r w:rsidR="00644707">
        <w:rPr>
          <w:rFonts w:ascii="Times New Roman" w:hAnsi="Times New Roman" w:cs="Times New Roman"/>
        </w:rPr>
        <w:t xml:space="preserve">, means that a </w:t>
      </w:r>
      <w:r w:rsidR="00227264">
        <w:rPr>
          <w:rFonts w:ascii="Times New Roman" w:hAnsi="Times New Roman" w:cs="Times New Roman"/>
        </w:rPr>
        <w:t xml:space="preserve">trusting </w:t>
      </w:r>
      <w:r w:rsidR="00644707">
        <w:rPr>
          <w:rFonts w:ascii="Times New Roman" w:hAnsi="Times New Roman" w:cs="Times New Roman"/>
        </w:rPr>
        <w:t xml:space="preserve">relationship </w:t>
      </w:r>
      <w:r w:rsidR="00FB6806">
        <w:rPr>
          <w:rFonts w:ascii="Times New Roman" w:hAnsi="Times New Roman" w:cs="Times New Roman"/>
        </w:rPr>
        <w:t>can</w:t>
      </w:r>
      <w:r w:rsidR="00644707">
        <w:rPr>
          <w:rFonts w:ascii="Times New Roman" w:hAnsi="Times New Roman" w:cs="Times New Roman"/>
        </w:rPr>
        <w:t xml:space="preserve"> develop, with players thus more likely to seek support if needed</w:t>
      </w:r>
      <w:r w:rsidR="00962DEA">
        <w:rPr>
          <w:rFonts w:ascii="Times New Roman" w:hAnsi="Times New Roman" w:cs="Times New Roman"/>
        </w:rPr>
        <w:t>, and staff more likely to develop their understanding of the players</w:t>
      </w:r>
      <w:r w:rsidR="001C0175">
        <w:rPr>
          <w:rFonts w:ascii="Times New Roman" w:hAnsi="Times New Roman" w:cs="Times New Roman"/>
        </w:rPr>
        <w:t xml:space="preserve"> </w:t>
      </w:r>
      <w:r w:rsidR="003C59AE">
        <w:rPr>
          <w:rFonts w:ascii="Times New Roman" w:hAnsi="Times New Roman" w:cs="Times New Roman"/>
        </w:rPr>
        <w:t>in question</w:t>
      </w:r>
      <w:r w:rsidR="00644707">
        <w:rPr>
          <w:rFonts w:ascii="Times New Roman" w:hAnsi="Times New Roman" w:cs="Times New Roman"/>
        </w:rPr>
        <w:t xml:space="preserve">. </w:t>
      </w:r>
    </w:p>
    <w:p w14:paraId="0D4FFA89" w14:textId="14B615D3" w:rsidR="00644707" w:rsidRPr="00E9606A" w:rsidRDefault="007C2534" w:rsidP="00644707">
      <w:pPr>
        <w:spacing w:line="480" w:lineRule="auto"/>
        <w:jc w:val="center"/>
        <w:rPr>
          <w:rFonts w:ascii="Times New Roman" w:hAnsi="Times New Roman" w:cs="Times New Roman"/>
          <w:b/>
          <w:bCs/>
        </w:rPr>
      </w:pPr>
      <w:r>
        <w:rPr>
          <w:rFonts w:ascii="Times New Roman" w:hAnsi="Times New Roman" w:cs="Times New Roman"/>
          <w:b/>
          <w:bCs/>
        </w:rPr>
        <w:t>Phase II</w:t>
      </w:r>
      <w:r w:rsidR="007B5F47">
        <w:rPr>
          <w:rFonts w:ascii="Times New Roman" w:hAnsi="Times New Roman" w:cs="Times New Roman"/>
          <w:b/>
          <w:bCs/>
        </w:rPr>
        <w:t>I</w:t>
      </w:r>
      <w:r>
        <w:rPr>
          <w:rFonts w:ascii="Times New Roman" w:hAnsi="Times New Roman" w:cs="Times New Roman"/>
          <w:b/>
          <w:bCs/>
        </w:rPr>
        <w:t xml:space="preserve">: </w:t>
      </w:r>
      <w:r w:rsidR="00644707">
        <w:rPr>
          <w:rFonts w:ascii="Times New Roman" w:hAnsi="Times New Roman" w:cs="Times New Roman"/>
          <w:b/>
          <w:bCs/>
        </w:rPr>
        <w:t>Testing of the</w:t>
      </w:r>
      <w:r w:rsidR="0091787A">
        <w:rPr>
          <w:rFonts w:ascii="Times New Roman" w:hAnsi="Times New Roman" w:cs="Times New Roman"/>
          <w:b/>
          <w:bCs/>
        </w:rPr>
        <w:t xml:space="preserve"> Adapted</w:t>
      </w:r>
      <w:r w:rsidR="00644707">
        <w:rPr>
          <w:rFonts w:ascii="Times New Roman" w:hAnsi="Times New Roman" w:cs="Times New Roman"/>
          <w:b/>
          <w:bCs/>
        </w:rPr>
        <w:t xml:space="preserve"> Mental Well-being Screening </w:t>
      </w:r>
      <w:r w:rsidR="00623C7F">
        <w:rPr>
          <w:rFonts w:ascii="Times New Roman" w:hAnsi="Times New Roman" w:cs="Times New Roman"/>
          <w:b/>
          <w:bCs/>
        </w:rPr>
        <w:t>Tool</w:t>
      </w:r>
    </w:p>
    <w:p w14:paraId="64CEAD4F" w14:textId="1E58AF5A" w:rsidR="00C37313" w:rsidRDefault="00962DEA" w:rsidP="00C24292">
      <w:pPr>
        <w:spacing w:line="480" w:lineRule="auto"/>
        <w:ind w:firstLine="720"/>
        <w:jc w:val="both"/>
        <w:rPr>
          <w:rFonts w:ascii="Times New Roman" w:hAnsi="Times New Roman" w:cs="Times New Roman"/>
        </w:rPr>
      </w:pPr>
      <w:r>
        <w:rPr>
          <w:rFonts w:ascii="Times New Roman" w:hAnsi="Times New Roman" w:cs="Times New Roman"/>
        </w:rPr>
        <w:t xml:space="preserve">As </w:t>
      </w:r>
      <w:r w:rsidR="00E27CE0">
        <w:rPr>
          <w:rFonts w:ascii="Times New Roman" w:hAnsi="Times New Roman" w:cs="Times New Roman"/>
        </w:rPr>
        <w:t>described</w:t>
      </w:r>
      <w:r>
        <w:rPr>
          <w:rFonts w:ascii="Times New Roman" w:hAnsi="Times New Roman" w:cs="Times New Roman"/>
        </w:rPr>
        <w:t xml:space="preserve"> in</w:t>
      </w:r>
      <w:r w:rsidR="007C2534">
        <w:rPr>
          <w:rFonts w:ascii="Times New Roman" w:hAnsi="Times New Roman" w:cs="Times New Roman"/>
        </w:rPr>
        <w:t xml:space="preserve"> Phase I</w:t>
      </w:r>
      <w:r w:rsidR="00265116">
        <w:rPr>
          <w:rFonts w:ascii="Times New Roman" w:hAnsi="Times New Roman" w:cs="Times New Roman"/>
        </w:rPr>
        <w:t>I</w:t>
      </w:r>
      <w:r>
        <w:rPr>
          <w:rFonts w:ascii="Times New Roman" w:hAnsi="Times New Roman" w:cs="Times New Roman"/>
        </w:rPr>
        <w:t xml:space="preserve">, we </w:t>
      </w:r>
      <w:r w:rsidR="00B331C8">
        <w:rPr>
          <w:rFonts w:ascii="Times New Roman" w:hAnsi="Times New Roman" w:cs="Times New Roman"/>
        </w:rPr>
        <w:t>refined</w:t>
      </w:r>
      <w:r>
        <w:rPr>
          <w:rFonts w:ascii="Times New Roman" w:hAnsi="Times New Roman" w:cs="Times New Roman"/>
        </w:rPr>
        <w:t xml:space="preserve"> the </w:t>
      </w:r>
      <w:r w:rsidR="007C2534">
        <w:rPr>
          <w:rFonts w:ascii="Times New Roman" w:hAnsi="Times New Roman" w:cs="Times New Roman"/>
        </w:rPr>
        <w:t>MHC-SF’s</w:t>
      </w:r>
      <w:r>
        <w:rPr>
          <w:rFonts w:ascii="Times New Roman" w:hAnsi="Times New Roman" w:cs="Times New Roman"/>
        </w:rPr>
        <w:t xml:space="preserve"> items, rating scale, and scoring system to ensure that it </w:t>
      </w:r>
      <w:r w:rsidR="00A530A5">
        <w:rPr>
          <w:rFonts w:ascii="Times New Roman" w:hAnsi="Times New Roman" w:cs="Times New Roman"/>
        </w:rPr>
        <w:t>is</w:t>
      </w:r>
      <w:r>
        <w:rPr>
          <w:rFonts w:ascii="Times New Roman" w:hAnsi="Times New Roman" w:cs="Times New Roman"/>
        </w:rPr>
        <w:t xml:space="preserve"> relevant to the experiences of, </w:t>
      </w:r>
      <w:r w:rsidR="000E1AF5">
        <w:rPr>
          <w:rFonts w:ascii="Times New Roman" w:hAnsi="Times New Roman" w:cs="Times New Roman"/>
        </w:rPr>
        <w:t xml:space="preserve">developmentally appropriate for, and </w:t>
      </w:r>
      <w:r w:rsidR="008D5697">
        <w:rPr>
          <w:rFonts w:ascii="Times New Roman" w:hAnsi="Times New Roman" w:cs="Times New Roman"/>
        </w:rPr>
        <w:t xml:space="preserve">understood by </w:t>
      </w:r>
      <w:r>
        <w:rPr>
          <w:rFonts w:ascii="Times New Roman" w:hAnsi="Times New Roman" w:cs="Times New Roman"/>
        </w:rPr>
        <w:t xml:space="preserve">academy </w:t>
      </w:r>
      <w:r w:rsidR="00354DBD">
        <w:rPr>
          <w:rFonts w:ascii="Times New Roman" w:hAnsi="Times New Roman" w:cs="Times New Roman"/>
        </w:rPr>
        <w:t>footballers</w:t>
      </w:r>
      <w:r>
        <w:rPr>
          <w:rFonts w:ascii="Times New Roman" w:hAnsi="Times New Roman" w:cs="Times New Roman"/>
        </w:rPr>
        <w:t>. Whil</w:t>
      </w:r>
      <w:r w:rsidR="00C56A65">
        <w:rPr>
          <w:rFonts w:ascii="Times New Roman" w:hAnsi="Times New Roman" w:cs="Times New Roman"/>
        </w:rPr>
        <w:t>e</w:t>
      </w:r>
      <w:r>
        <w:rPr>
          <w:rFonts w:ascii="Times New Roman" w:hAnsi="Times New Roman" w:cs="Times New Roman"/>
        </w:rPr>
        <w:t xml:space="preserve"> the outcome of this </w:t>
      </w:r>
      <w:r w:rsidR="00A530A5">
        <w:rPr>
          <w:rFonts w:ascii="Times New Roman" w:hAnsi="Times New Roman" w:cs="Times New Roman"/>
        </w:rPr>
        <w:t>work</w:t>
      </w:r>
      <w:r>
        <w:rPr>
          <w:rFonts w:ascii="Times New Roman" w:hAnsi="Times New Roman" w:cs="Times New Roman"/>
        </w:rPr>
        <w:t xml:space="preserve"> provide</w:t>
      </w:r>
      <w:r w:rsidR="0074352E">
        <w:rPr>
          <w:rFonts w:ascii="Times New Roman" w:hAnsi="Times New Roman" w:cs="Times New Roman"/>
        </w:rPr>
        <w:t>s</w:t>
      </w:r>
      <w:r w:rsidR="00A530A5">
        <w:rPr>
          <w:rFonts w:ascii="Times New Roman" w:hAnsi="Times New Roman" w:cs="Times New Roman"/>
        </w:rPr>
        <w:t xml:space="preserve"> </w:t>
      </w:r>
      <w:r>
        <w:rPr>
          <w:rFonts w:ascii="Times New Roman" w:hAnsi="Times New Roman" w:cs="Times New Roman"/>
        </w:rPr>
        <w:t xml:space="preserve">support for the </w:t>
      </w:r>
      <w:r w:rsidR="005B08CB">
        <w:rPr>
          <w:rFonts w:ascii="Times New Roman" w:hAnsi="Times New Roman" w:cs="Times New Roman"/>
        </w:rPr>
        <w:t xml:space="preserve">tool’s </w:t>
      </w:r>
      <w:r>
        <w:rPr>
          <w:rFonts w:ascii="Times New Roman" w:hAnsi="Times New Roman" w:cs="Times New Roman"/>
        </w:rPr>
        <w:t xml:space="preserve">face validity, we also </w:t>
      </w:r>
      <w:r w:rsidR="00FD0E3D">
        <w:rPr>
          <w:rFonts w:ascii="Times New Roman" w:hAnsi="Times New Roman" w:cs="Times New Roman"/>
        </w:rPr>
        <w:t>wished</w:t>
      </w:r>
      <w:r>
        <w:rPr>
          <w:rFonts w:ascii="Times New Roman" w:hAnsi="Times New Roman" w:cs="Times New Roman"/>
        </w:rPr>
        <w:t xml:space="preserve"> </w:t>
      </w:r>
      <w:r w:rsidR="00C37313">
        <w:rPr>
          <w:rFonts w:ascii="Times New Roman" w:hAnsi="Times New Roman" w:cs="Times New Roman"/>
        </w:rPr>
        <w:t xml:space="preserve">to test </w:t>
      </w:r>
      <w:r w:rsidR="00813001">
        <w:rPr>
          <w:rFonts w:ascii="Times New Roman" w:hAnsi="Times New Roman" w:cs="Times New Roman"/>
        </w:rPr>
        <w:t>whether</w:t>
      </w:r>
      <w:r w:rsidR="00D04853">
        <w:rPr>
          <w:rFonts w:ascii="Times New Roman" w:hAnsi="Times New Roman" w:cs="Times New Roman"/>
        </w:rPr>
        <w:t xml:space="preserve"> </w:t>
      </w:r>
      <w:r w:rsidR="00C37313">
        <w:rPr>
          <w:rFonts w:ascii="Times New Roman" w:hAnsi="Times New Roman" w:cs="Times New Roman"/>
        </w:rPr>
        <w:t xml:space="preserve">data collected with </w:t>
      </w:r>
      <w:r w:rsidR="007C2534">
        <w:rPr>
          <w:rFonts w:ascii="Times New Roman" w:hAnsi="Times New Roman" w:cs="Times New Roman"/>
        </w:rPr>
        <w:t>our MHC-SF</w:t>
      </w:r>
      <w:r w:rsidR="00C37313">
        <w:rPr>
          <w:rFonts w:ascii="Times New Roman" w:hAnsi="Times New Roman" w:cs="Times New Roman"/>
        </w:rPr>
        <w:t xml:space="preserve"> </w:t>
      </w:r>
      <w:r w:rsidR="00604E73">
        <w:rPr>
          <w:rFonts w:ascii="Times New Roman" w:hAnsi="Times New Roman" w:cs="Times New Roman"/>
        </w:rPr>
        <w:t>were</w:t>
      </w:r>
      <w:r w:rsidR="0030401C">
        <w:rPr>
          <w:rFonts w:ascii="Times New Roman" w:hAnsi="Times New Roman" w:cs="Times New Roman"/>
        </w:rPr>
        <w:t xml:space="preserve"> empirically robust and </w:t>
      </w:r>
      <w:r w:rsidR="00C37313">
        <w:rPr>
          <w:rFonts w:ascii="Times New Roman" w:hAnsi="Times New Roman" w:cs="Times New Roman"/>
        </w:rPr>
        <w:t>provid</w:t>
      </w:r>
      <w:r w:rsidR="0074352E">
        <w:rPr>
          <w:rFonts w:ascii="Times New Roman" w:hAnsi="Times New Roman" w:cs="Times New Roman"/>
        </w:rPr>
        <w:t>e</w:t>
      </w:r>
      <w:r w:rsidR="00C37313">
        <w:rPr>
          <w:rFonts w:ascii="Times New Roman" w:hAnsi="Times New Roman" w:cs="Times New Roman"/>
        </w:rPr>
        <w:t xml:space="preserve"> support for its factorial validity,</w:t>
      </w:r>
      <w:r w:rsidR="00D04853">
        <w:rPr>
          <w:rFonts w:ascii="Times New Roman" w:hAnsi="Times New Roman" w:cs="Times New Roman"/>
        </w:rPr>
        <w:t xml:space="preserve"> internal consistency,</w:t>
      </w:r>
      <w:r w:rsidR="00C37313">
        <w:rPr>
          <w:rFonts w:ascii="Times New Roman" w:hAnsi="Times New Roman" w:cs="Times New Roman"/>
        </w:rPr>
        <w:t xml:space="preserve"> concurrent validity, and test-retest reliability.</w:t>
      </w:r>
      <w:r w:rsidR="00161B5B">
        <w:rPr>
          <w:rFonts w:ascii="Times New Roman" w:hAnsi="Times New Roman" w:cs="Times New Roman"/>
        </w:rPr>
        <w:t xml:space="preserve"> Although </w:t>
      </w:r>
      <w:r w:rsidR="007C2534">
        <w:rPr>
          <w:rFonts w:ascii="Times New Roman" w:hAnsi="Times New Roman" w:cs="Times New Roman"/>
        </w:rPr>
        <w:t>such</w:t>
      </w:r>
      <w:r w:rsidR="00161B5B">
        <w:rPr>
          <w:rFonts w:ascii="Times New Roman" w:hAnsi="Times New Roman" w:cs="Times New Roman"/>
        </w:rPr>
        <w:t xml:space="preserve"> tests may appear overtly academic in nature, we conducted them in a manner</w:t>
      </w:r>
      <w:r w:rsidR="00056D2C">
        <w:rPr>
          <w:rFonts w:ascii="Times New Roman" w:hAnsi="Times New Roman" w:cs="Times New Roman"/>
        </w:rPr>
        <w:t xml:space="preserve"> that</w:t>
      </w:r>
      <w:r w:rsidR="00161B5B">
        <w:rPr>
          <w:rFonts w:ascii="Times New Roman" w:hAnsi="Times New Roman" w:cs="Times New Roman"/>
        </w:rPr>
        <w:t xml:space="preserve"> aligned with </w:t>
      </w:r>
      <w:r w:rsidR="003966F9">
        <w:rPr>
          <w:rFonts w:ascii="Times New Roman" w:hAnsi="Times New Roman" w:cs="Times New Roman"/>
        </w:rPr>
        <w:t xml:space="preserve">how the tool is used in </w:t>
      </w:r>
      <w:r w:rsidR="00056D2C">
        <w:rPr>
          <w:rFonts w:ascii="Times New Roman" w:hAnsi="Times New Roman" w:cs="Times New Roman"/>
        </w:rPr>
        <w:t>practice</w:t>
      </w:r>
      <w:r w:rsidR="00161B5B">
        <w:rPr>
          <w:rFonts w:ascii="Times New Roman" w:hAnsi="Times New Roman" w:cs="Times New Roman"/>
        </w:rPr>
        <w:t xml:space="preserve">. </w:t>
      </w:r>
      <w:r w:rsidR="0074352E">
        <w:rPr>
          <w:rFonts w:ascii="Times New Roman" w:hAnsi="Times New Roman" w:cs="Times New Roman"/>
        </w:rPr>
        <w:t xml:space="preserve">For instance, </w:t>
      </w:r>
      <w:r w:rsidR="007C2534">
        <w:rPr>
          <w:rFonts w:ascii="Times New Roman" w:hAnsi="Times New Roman" w:cs="Times New Roman"/>
        </w:rPr>
        <w:lastRenderedPageBreak/>
        <w:t xml:space="preserve">use of advanced </w:t>
      </w:r>
      <w:proofErr w:type="spellStart"/>
      <w:r w:rsidR="007C2534">
        <w:rPr>
          <w:rFonts w:ascii="Times New Roman" w:hAnsi="Times New Roman" w:cs="Times New Roman"/>
        </w:rPr>
        <w:t>modeling</w:t>
      </w:r>
      <w:proofErr w:type="spellEnd"/>
      <w:r w:rsidR="007C2534">
        <w:rPr>
          <w:rFonts w:ascii="Times New Roman" w:hAnsi="Times New Roman" w:cs="Times New Roman"/>
        </w:rPr>
        <w:t xml:space="preserve"> techniques allowed us to assess </w:t>
      </w:r>
      <w:r w:rsidR="004B5DD8">
        <w:rPr>
          <w:rFonts w:ascii="Times New Roman" w:hAnsi="Times New Roman" w:cs="Times New Roman"/>
        </w:rPr>
        <w:t xml:space="preserve">the tool’s factorial validity </w:t>
      </w:r>
      <w:r w:rsidR="007C2534">
        <w:rPr>
          <w:rFonts w:ascii="Times New Roman" w:hAnsi="Times New Roman" w:cs="Times New Roman"/>
        </w:rPr>
        <w:t>in a manner aligned to its scoring and utili</w:t>
      </w:r>
      <w:r w:rsidR="006015AB">
        <w:rPr>
          <w:rFonts w:ascii="Times New Roman" w:hAnsi="Times New Roman" w:cs="Times New Roman"/>
        </w:rPr>
        <w:t>z</w:t>
      </w:r>
      <w:r w:rsidR="007C2534">
        <w:rPr>
          <w:rFonts w:ascii="Times New Roman" w:hAnsi="Times New Roman" w:cs="Times New Roman"/>
        </w:rPr>
        <w:t>ation by practitioners</w:t>
      </w:r>
      <w:r w:rsidR="004B5DD8">
        <w:rPr>
          <w:rFonts w:ascii="Times New Roman" w:hAnsi="Times New Roman" w:cs="Times New Roman"/>
        </w:rPr>
        <w:t xml:space="preserve">. </w:t>
      </w:r>
      <w:r w:rsidR="007C2534">
        <w:rPr>
          <w:rFonts w:ascii="Times New Roman" w:hAnsi="Times New Roman" w:cs="Times New Roman"/>
        </w:rPr>
        <w:t xml:space="preserve">In </w:t>
      </w:r>
      <w:r w:rsidR="00265116">
        <w:rPr>
          <w:rFonts w:ascii="Times New Roman" w:hAnsi="Times New Roman" w:cs="Times New Roman"/>
        </w:rPr>
        <w:t>the academy setting</w:t>
      </w:r>
      <w:r w:rsidR="007C2534">
        <w:rPr>
          <w:rFonts w:ascii="Times New Roman" w:hAnsi="Times New Roman" w:cs="Times New Roman"/>
        </w:rPr>
        <w:t>, p</w:t>
      </w:r>
      <w:r w:rsidR="004B5DD8" w:rsidRPr="008A1327">
        <w:rPr>
          <w:rFonts w:ascii="Times New Roman" w:hAnsi="Times New Roman" w:cs="Times New Roman"/>
        </w:rPr>
        <w:t xml:space="preserve">layers’ hedonic and psychological well-being scores are </w:t>
      </w:r>
      <w:r w:rsidR="00E40DA0">
        <w:rPr>
          <w:rFonts w:ascii="Times New Roman" w:hAnsi="Times New Roman" w:cs="Times New Roman"/>
        </w:rPr>
        <w:t xml:space="preserve">easily </w:t>
      </w:r>
      <w:r w:rsidR="004B5DD8" w:rsidRPr="008A1327">
        <w:rPr>
          <w:rFonts w:ascii="Times New Roman" w:hAnsi="Times New Roman" w:cs="Times New Roman"/>
        </w:rPr>
        <w:t>attained and interpreted by adding their scores on the hedonic and psychological well-being items respectively</w:t>
      </w:r>
      <w:r w:rsidR="002D4F47">
        <w:rPr>
          <w:rFonts w:ascii="Times New Roman" w:hAnsi="Times New Roman" w:cs="Times New Roman"/>
        </w:rPr>
        <w:t>;</w:t>
      </w:r>
      <w:r w:rsidR="00C24292">
        <w:rPr>
          <w:rFonts w:ascii="Times New Roman" w:hAnsi="Times New Roman" w:cs="Times New Roman"/>
        </w:rPr>
        <w:t xml:space="preserve"> </w:t>
      </w:r>
      <w:r w:rsidR="004B5DD8" w:rsidRPr="008A1327">
        <w:rPr>
          <w:rFonts w:ascii="Times New Roman" w:hAnsi="Times New Roman" w:cs="Times New Roman"/>
        </w:rPr>
        <w:t>the items, rather than being weighted, contribute equally to the calculated scores.</w:t>
      </w:r>
      <w:r w:rsidR="004B5DD8">
        <w:rPr>
          <w:rFonts w:ascii="Times New Roman" w:hAnsi="Times New Roman" w:cs="Times New Roman"/>
        </w:rPr>
        <w:t xml:space="preserve"> </w:t>
      </w:r>
      <w:r w:rsidR="00C24292">
        <w:rPr>
          <w:rFonts w:ascii="Times New Roman" w:hAnsi="Times New Roman" w:cs="Times New Roman"/>
        </w:rPr>
        <w:t>Thus</w:t>
      </w:r>
      <w:r w:rsidR="002D4F47">
        <w:rPr>
          <w:rFonts w:ascii="Times New Roman" w:hAnsi="Times New Roman" w:cs="Times New Roman"/>
        </w:rPr>
        <w:t xml:space="preserve">, in </w:t>
      </w:r>
      <w:r w:rsidR="004B5DD8">
        <w:rPr>
          <w:rFonts w:ascii="Times New Roman" w:hAnsi="Times New Roman" w:cs="Times New Roman"/>
        </w:rPr>
        <w:t>our model</w:t>
      </w:r>
      <w:r w:rsidR="00526B22">
        <w:rPr>
          <w:rFonts w:ascii="Times New Roman" w:hAnsi="Times New Roman" w:cs="Times New Roman"/>
        </w:rPr>
        <w:t xml:space="preserve"> (i.e., a parallel model; cf. McNeish &amp; Wolf, 2020)</w:t>
      </w:r>
      <w:r w:rsidR="004B5DD8">
        <w:rPr>
          <w:rFonts w:ascii="Times New Roman" w:hAnsi="Times New Roman" w:cs="Times New Roman"/>
        </w:rPr>
        <w:t>, the</w:t>
      </w:r>
      <w:r w:rsidR="004B5DD8" w:rsidRPr="008A1327">
        <w:rPr>
          <w:rFonts w:ascii="Times New Roman" w:hAnsi="Times New Roman" w:cs="Times New Roman"/>
        </w:rPr>
        <w:t xml:space="preserve"> items designed to assess hedonic well-being </w:t>
      </w:r>
      <w:r w:rsidR="004B5DD8">
        <w:rPr>
          <w:rFonts w:ascii="Times New Roman" w:hAnsi="Times New Roman" w:cs="Times New Roman"/>
        </w:rPr>
        <w:t xml:space="preserve">were </w:t>
      </w:r>
      <w:r w:rsidR="004B5DD8" w:rsidRPr="008A1327">
        <w:rPr>
          <w:rFonts w:ascii="Times New Roman" w:hAnsi="Times New Roman" w:cs="Times New Roman"/>
        </w:rPr>
        <w:t xml:space="preserve">constrained to load equally on a shared </w:t>
      </w:r>
      <w:r w:rsidR="004B5DD8">
        <w:rPr>
          <w:rFonts w:ascii="Times New Roman" w:hAnsi="Times New Roman" w:cs="Times New Roman"/>
        </w:rPr>
        <w:t>f</w:t>
      </w:r>
      <w:r w:rsidR="004B5DD8" w:rsidRPr="008A1327">
        <w:rPr>
          <w:rFonts w:ascii="Times New Roman" w:hAnsi="Times New Roman" w:cs="Times New Roman"/>
        </w:rPr>
        <w:t xml:space="preserve">actor, </w:t>
      </w:r>
      <w:r w:rsidR="004B5DD8">
        <w:rPr>
          <w:rFonts w:ascii="Times New Roman" w:hAnsi="Times New Roman" w:cs="Times New Roman"/>
        </w:rPr>
        <w:t>as were the</w:t>
      </w:r>
      <w:r w:rsidR="004B5DD8" w:rsidRPr="008A1327">
        <w:rPr>
          <w:rFonts w:ascii="Times New Roman" w:hAnsi="Times New Roman" w:cs="Times New Roman"/>
        </w:rPr>
        <w:t xml:space="preserve"> items designed to assess psychological well-being.</w:t>
      </w:r>
      <w:r w:rsidR="004B5DD8">
        <w:rPr>
          <w:rFonts w:ascii="Times New Roman" w:hAnsi="Times New Roman" w:cs="Times New Roman"/>
        </w:rPr>
        <w:t xml:space="preserve"> </w:t>
      </w:r>
      <w:r w:rsidR="00D4796F">
        <w:rPr>
          <w:rFonts w:ascii="Times New Roman" w:hAnsi="Times New Roman" w:cs="Times New Roman"/>
        </w:rPr>
        <w:t>W</w:t>
      </w:r>
      <w:r w:rsidR="00056D2C">
        <w:rPr>
          <w:rFonts w:ascii="Times New Roman" w:hAnsi="Times New Roman" w:cs="Times New Roman"/>
        </w:rPr>
        <w:t xml:space="preserve">e did </w:t>
      </w:r>
      <w:r w:rsidR="0074352E">
        <w:rPr>
          <w:rFonts w:ascii="Times New Roman" w:hAnsi="Times New Roman" w:cs="Times New Roman"/>
        </w:rPr>
        <w:t xml:space="preserve">not implement </w:t>
      </w:r>
      <w:r w:rsidR="002D4F47">
        <w:rPr>
          <w:rFonts w:ascii="Times New Roman" w:hAnsi="Times New Roman" w:cs="Times New Roman"/>
        </w:rPr>
        <w:t>a</w:t>
      </w:r>
      <w:r w:rsidR="00E40DA0">
        <w:rPr>
          <w:rFonts w:ascii="Times New Roman" w:hAnsi="Times New Roman" w:cs="Times New Roman"/>
        </w:rPr>
        <w:t xml:space="preserve"> more</w:t>
      </w:r>
      <w:r w:rsidR="0074352E">
        <w:rPr>
          <w:rFonts w:ascii="Times New Roman" w:hAnsi="Times New Roman" w:cs="Times New Roman"/>
        </w:rPr>
        <w:t xml:space="preserve"> traditional congeneric model</w:t>
      </w:r>
      <w:r w:rsidR="002D4F47">
        <w:rPr>
          <w:rFonts w:ascii="Times New Roman" w:hAnsi="Times New Roman" w:cs="Times New Roman"/>
        </w:rPr>
        <w:t xml:space="preserve"> </w:t>
      </w:r>
      <w:r w:rsidR="0074352E">
        <w:rPr>
          <w:rFonts w:ascii="Times New Roman" w:hAnsi="Times New Roman" w:cs="Times New Roman"/>
        </w:rPr>
        <w:t xml:space="preserve">that is the norm in </w:t>
      </w:r>
      <w:r w:rsidR="00A710BB" w:rsidRPr="002A529B">
        <w:rPr>
          <w:rFonts w:ascii="Times New Roman" w:hAnsi="Times New Roman" w:cs="Times New Roman"/>
        </w:rPr>
        <w:t>research</w:t>
      </w:r>
      <w:r w:rsidR="002D4F47">
        <w:rPr>
          <w:rFonts w:ascii="Times New Roman" w:hAnsi="Times New Roman" w:cs="Times New Roman"/>
        </w:rPr>
        <w:t xml:space="preserve">, where </w:t>
      </w:r>
      <w:r w:rsidR="008A1327" w:rsidRPr="008A1327">
        <w:rPr>
          <w:rFonts w:ascii="Times New Roman" w:hAnsi="Times New Roman" w:cs="Times New Roman"/>
        </w:rPr>
        <w:t xml:space="preserve">items </w:t>
      </w:r>
      <w:r w:rsidR="008A1327">
        <w:rPr>
          <w:rFonts w:ascii="Times New Roman" w:hAnsi="Times New Roman" w:cs="Times New Roman"/>
        </w:rPr>
        <w:t>can load differently</w:t>
      </w:r>
      <w:r w:rsidR="008A1327" w:rsidRPr="008A1327">
        <w:rPr>
          <w:rFonts w:ascii="Times New Roman" w:hAnsi="Times New Roman" w:cs="Times New Roman"/>
        </w:rPr>
        <w:t xml:space="preserve"> on factors depending upon the strength of their relationship with the latent variables in question</w:t>
      </w:r>
      <w:r w:rsidR="002D4F47">
        <w:rPr>
          <w:rFonts w:ascii="Times New Roman" w:hAnsi="Times New Roman" w:cs="Times New Roman"/>
        </w:rPr>
        <w:t>. E</w:t>
      </w:r>
      <w:r w:rsidR="009D2993">
        <w:rPr>
          <w:rFonts w:ascii="Times New Roman" w:hAnsi="Times New Roman" w:cs="Times New Roman"/>
        </w:rPr>
        <w:t xml:space="preserve">ven if empirically justified, </w:t>
      </w:r>
      <w:r w:rsidR="007C2534">
        <w:rPr>
          <w:rFonts w:ascii="Times New Roman" w:hAnsi="Times New Roman" w:cs="Times New Roman"/>
        </w:rPr>
        <w:t>there are important practical considerations</w:t>
      </w:r>
      <w:r w:rsidR="001A5673">
        <w:rPr>
          <w:rFonts w:ascii="Times New Roman" w:hAnsi="Times New Roman" w:cs="Times New Roman"/>
        </w:rPr>
        <w:t>; f</w:t>
      </w:r>
      <w:r w:rsidR="007C2534">
        <w:rPr>
          <w:rFonts w:ascii="Times New Roman" w:hAnsi="Times New Roman" w:cs="Times New Roman"/>
        </w:rPr>
        <w:t xml:space="preserve">or example, </w:t>
      </w:r>
      <w:r w:rsidR="00526B22">
        <w:rPr>
          <w:rFonts w:ascii="Times New Roman" w:hAnsi="Times New Roman" w:cs="Times New Roman"/>
        </w:rPr>
        <w:t xml:space="preserve">adopting </w:t>
      </w:r>
      <w:r w:rsidR="007C2534">
        <w:rPr>
          <w:rFonts w:ascii="Times New Roman" w:hAnsi="Times New Roman" w:cs="Times New Roman"/>
        </w:rPr>
        <w:t xml:space="preserve">such a </w:t>
      </w:r>
      <w:r w:rsidR="002D4F47">
        <w:rPr>
          <w:rFonts w:ascii="Times New Roman" w:hAnsi="Times New Roman" w:cs="Times New Roman"/>
        </w:rPr>
        <w:t xml:space="preserve">model, and a scoring system that </w:t>
      </w:r>
      <w:r w:rsidR="00D747D3">
        <w:rPr>
          <w:rFonts w:ascii="Times New Roman" w:hAnsi="Times New Roman" w:cs="Times New Roman"/>
        </w:rPr>
        <w:t xml:space="preserve">reflects </w:t>
      </w:r>
      <w:r w:rsidR="00526B22">
        <w:rPr>
          <w:rFonts w:ascii="Times New Roman" w:hAnsi="Times New Roman" w:cs="Times New Roman"/>
        </w:rPr>
        <w:t>it</w:t>
      </w:r>
      <w:r w:rsidR="007C2534">
        <w:rPr>
          <w:rFonts w:ascii="Times New Roman" w:hAnsi="Times New Roman" w:cs="Times New Roman"/>
        </w:rPr>
        <w:t>,</w:t>
      </w:r>
      <w:r w:rsidR="00D747D3" w:rsidRPr="00D747D3">
        <w:rPr>
          <w:rFonts w:ascii="Times New Roman" w:hAnsi="Times New Roman" w:cs="Times New Roman"/>
        </w:rPr>
        <w:t xml:space="preserve"> </w:t>
      </w:r>
      <w:r w:rsidR="007C2534">
        <w:rPr>
          <w:rFonts w:ascii="Times New Roman" w:hAnsi="Times New Roman" w:cs="Times New Roman"/>
        </w:rPr>
        <w:t xml:space="preserve">where a staff member has to </w:t>
      </w:r>
      <w:r w:rsidR="00D747D3" w:rsidRPr="008A1327">
        <w:rPr>
          <w:rFonts w:ascii="Times New Roman" w:hAnsi="Times New Roman" w:cs="Times New Roman"/>
        </w:rPr>
        <w:t xml:space="preserve">assign a weighting to </w:t>
      </w:r>
      <w:r w:rsidR="007C2534">
        <w:rPr>
          <w:rFonts w:ascii="Times New Roman" w:hAnsi="Times New Roman" w:cs="Times New Roman"/>
        </w:rPr>
        <w:t xml:space="preserve">each </w:t>
      </w:r>
      <w:r w:rsidR="00D747D3" w:rsidRPr="008A1327">
        <w:rPr>
          <w:rFonts w:ascii="Times New Roman" w:hAnsi="Times New Roman" w:cs="Times New Roman"/>
        </w:rPr>
        <w:t xml:space="preserve">item </w:t>
      </w:r>
      <w:r w:rsidR="007C2534">
        <w:rPr>
          <w:rFonts w:ascii="Times New Roman" w:hAnsi="Times New Roman" w:cs="Times New Roman"/>
        </w:rPr>
        <w:t xml:space="preserve">in order to calculate </w:t>
      </w:r>
      <w:r w:rsidR="00D747D3" w:rsidRPr="008A1327">
        <w:rPr>
          <w:rFonts w:ascii="Times New Roman" w:hAnsi="Times New Roman" w:cs="Times New Roman"/>
        </w:rPr>
        <w:t>and interpret scores</w:t>
      </w:r>
      <w:r w:rsidR="007C2534">
        <w:rPr>
          <w:rFonts w:ascii="Times New Roman" w:hAnsi="Times New Roman" w:cs="Times New Roman"/>
        </w:rPr>
        <w:t xml:space="preserve"> </w:t>
      </w:r>
      <w:r w:rsidR="00D747D3" w:rsidRPr="008A1327">
        <w:rPr>
          <w:rFonts w:ascii="Times New Roman" w:hAnsi="Times New Roman" w:cs="Times New Roman"/>
        </w:rPr>
        <w:t xml:space="preserve">is </w:t>
      </w:r>
      <w:r w:rsidR="00C24292">
        <w:rPr>
          <w:rFonts w:ascii="Times New Roman" w:hAnsi="Times New Roman" w:cs="Times New Roman"/>
        </w:rPr>
        <w:t>im</w:t>
      </w:r>
      <w:r w:rsidR="00D747D3" w:rsidRPr="008A1327">
        <w:rPr>
          <w:rFonts w:ascii="Times New Roman" w:hAnsi="Times New Roman" w:cs="Times New Roman"/>
        </w:rPr>
        <w:t>practical</w:t>
      </w:r>
      <w:r w:rsidR="00D747D3">
        <w:rPr>
          <w:rFonts w:ascii="Times New Roman" w:hAnsi="Times New Roman" w:cs="Times New Roman"/>
        </w:rPr>
        <w:t xml:space="preserve"> </w:t>
      </w:r>
      <w:r w:rsidR="00D747D3" w:rsidRPr="008A1327">
        <w:rPr>
          <w:rFonts w:ascii="Times New Roman" w:hAnsi="Times New Roman" w:cs="Times New Roman"/>
        </w:rPr>
        <w:t>in a fast-paced academy setting</w:t>
      </w:r>
      <w:r w:rsidR="008A1327" w:rsidRPr="008A1327">
        <w:rPr>
          <w:rFonts w:ascii="Times New Roman" w:hAnsi="Times New Roman" w:cs="Times New Roman"/>
        </w:rPr>
        <w:t>.</w:t>
      </w:r>
      <w:r w:rsidR="008A1327">
        <w:rPr>
          <w:rFonts w:ascii="Times New Roman" w:hAnsi="Times New Roman" w:cs="Times New Roman"/>
        </w:rPr>
        <w:t xml:space="preserve"> </w:t>
      </w:r>
    </w:p>
    <w:p w14:paraId="11CB4F1A" w14:textId="09A39D1A" w:rsidR="00900B0C" w:rsidRPr="00AC6A5A" w:rsidRDefault="00900B0C" w:rsidP="00C37313">
      <w:pPr>
        <w:spacing w:line="480" w:lineRule="auto"/>
        <w:rPr>
          <w:rFonts w:ascii="Times New Roman" w:hAnsi="Times New Roman" w:cs="Times New Roman"/>
          <w:b/>
          <w:bCs/>
        </w:rPr>
      </w:pPr>
      <w:r w:rsidRPr="00AC6A5A">
        <w:rPr>
          <w:rFonts w:ascii="Times New Roman" w:hAnsi="Times New Roman" w:cs="Times New Roman"/>
          <w:b/>
          <w:bCs/>
        </w:rPr>
        <w:t>Method</w:t>
      </w:r>
    </w:p>
    <w:p w14:paraId="1E8B0BCB" w14:textId="6BF65163" w:rsidR="00235CF6" w:rsidRPr="00CA147F" w:rsidRDefault="00900B0C" w:rsidP="00CA147F">
      <w:pPr>
        <w:spacing w:line="480" w:lineRule="auto"/>
        <w:ind w:firstLine="720"/>
        <w:jc w:val="both"/>
        <w:rPr>
          <w:rFonts w:ascii="Times New Roman" w:hAnsi="Times New Roman" w:cs="Times New Roman"/>
        </w:rPr>
      </w:pPr>
      <w:r w:rsidRPr="00AC6A5A">
        <w:rPr>
          <w:rFonts w:ascii="Times New Roman" w:hAnsi="Times New Roman" w:cs="Times New Roman"/>
          <w:b/>
          <w:bCs/>
        </w:rPr>
        <w:t>Participants</w:t>
      </w:r>
      <w:r w:rsidR="00C37313">
        <w:rPr>
          <w:rFonts w:ascii="Times New Roman" w:hAnsi="Times New Roman" w:cs="Times New Roman"/>
          <w:b/>
          <w:bCs/>
        </w:rPr>
        <w:t xml:space="preserve">. </w:t>
      </w:r>
      <w:r w:rsidR="007734DB">
        <w:rPr>
          <w:rFonts w:ascii="Times New Roman" w:hAnsi="Times New Roman" w:cs="Times New Roman"/>
        </w:rPr>
        <w:t>One hundred and eight</w:t>
      </w:r>
      <w:r w:rsidR="0046324F">
        <w:rPr>
          <w:rFonts w:ascii="Times New Roman" w:hAnsi="Times New Roman" w:cs="Times New Roman"/>
        </w:rPr>
        <w:t>y</w:t>
      </w:r>
      <w:r w:rsidR="00393F3E">
        <w:rPr>
          <w:rFonts w:ascii="Times New Roman" w:hAnsi="Times New Roman" w:cs="Times New Roman"/>
        </w:rPr>
        <w:t>-</w:t>
      </w:r>
      <w:r w:rsidR="007734DB">
        <w:rPr>
          <w:rFonts w:ascii="Times New Roman" w:hAnsi="Times New Roman" w:cs="Times New Roman"/>
        </w:rPr>
        <w:t>five</w:t>
      </w:r>
      <w:r w:rsidR="00617B7F">
        <w:rPr>
          <w:rFonts w:ascii="Times New Roman" w:hAnsi="Times New Roman" w:cs="Times New Roman"/>
        </w:rPr>
        <w:t xml:space="preserve"> </w:t>
      </w:r>
      <w:r w:rsidR="00142E4D">
        <w:rPr>
          <w:rFonts w:ascii="Times New Roman" w:hAnsi="Times New Roman" w:cs="Times New Roman"/>
        </w:rPr>
        <w:t>players</w:t>
      </w:r>
      <w:r w:rsidR="00617B7F">
        <w:rPr>
          <w:rFonts w:ascii="Times New Roman" w:hAnsi="Times New Roman" w:cs="Times New Roman"/>
        </w:rPr>
        <w:t xml:space="preserve"> </w:t>
      </w:r>
      <w:r w:rsidR="00142E4D">
        <w:rPr>
          <w:rFonts w:ascii="Times New Roman" w:hAnsi="Times New Roman" w:cs="Times New Roman"/>
        </w:rPr>
        <w:t>registered with</w:t>
      </w:r>
      <w:r w:rsidR="001A5673">
        <w:rPr>
          <w:rFonts w:ascii="Times New Roman" w:hAnsi="Times New Roman" w:cs="Times New Roman"/>
        </w:rPr>
        <w:t xml:space="preserve"> </w:t>
      </w:r>
      <w:r w:rsidR="00A73C2D">
        <w:rPr>
          <w:rFonts w:ascii="Times New Roman" w:hAnsi="Times New Roman" w:cs="Times New Roman"/>
        </w:rPr>
        <w:t>a category one football a</w:t>
      </w:r>
      <w:r w:rsidR="001A5673">
        <w:rPr>
          <w:rFonts w:ascii="Times New Roman" w:hAnsi="Times New Roman" w:cs="Times New Roman"/>
        </w:rPr>
        <w:t>cademy</w:t>
      </w:r>
      <w:r w:rsidR="005973F8">
        <w:rPr>
          <w:rFonts w:ascii="Times New Roman" w:hAnsi="Times New Roman" w:cs="Times New Roman"/>
        </w:rPr>
        <w:t xml:space="preserve"> during the </w:t>
      </w:r>
      <w:r w:rsidR="005973F8" w:rsidRPr="00E21FDC">
        <w:rPr>
          <w:rFonts w:ascii="Times New Roman" w:hAnsi="Times New Roman" w:cs="Times New Roman"/>
        </w:rPr>
        <w:t>2019/20</w:t>
      </w:r>
      <w:r w:rsidR="005973F8">
        <w:rPr>
          <w:rFonts w:ascii="Times New Roman" w:hAnsi="Times New Roman" w:cs="Times New Roman"/>
        </w:rPr>
        <w:t xml:space="preserve"> season</w:t>
      </w:r>
      <w:r w:rsidR="00F97093" w:rsidRPr="002A529B">
        <w:rPr>
          <w:rFonts w:ascii="Times New Roman" w:hAnsi="Times New Roman" w:cs="Times New Roman"/>
        </w:rPr>
        <w:t>, and recruited via convenience sampling,</w:t>
      </w:r>
      <w:r w:rsidR="00C502B0">
        <w:rPr>
          <w:rFonts w:ascii="Times New Roman" w:hAnsi="Times New Roman" w:cs="Times New Roman"/>
        </w:rPr>
        <w:t xml:space="preserve"> </w:t>
      </w:r>
      <w:r w:rsidR="00617B7F">
        <w:rPr>
          <w:rFonts w:ascii="Times New Roman" w:hAnsi="Times New Roman" w:cs="Times New Roman"/>
        </w:rPr>
        <w:t xml:space="preserve">participated in </w:t>
      </w:r>
      <w:r w:rsidR="00235CF6">
        <w:rPr>
          <w:rFonts w:ascii="Times New Roman" w:hAnsi="Times New Roman" w:cs="Times New Roman"/>
        </w:rPr>
        <w:t>the mental well-being screening process in November</w:t>
      </w:r>
      <w:r w:rsidR="00B4106D">
        <w:rPr>
          <w:rFonts w:ascii="Times New Roman" w:hAnsi="Times New Roman" w:cs="Times New Roman"/>
        </w:rPr>
        <w:t xml:space="preserve"> </w:t>
      </w:r>
      <w:r w:rsidR="00260135">
        <w:rPr>
          <w:rFonts w:ascii="Times New Roman" w:hAnsi="Times New Roman" w:cs="Times New Roman"/>
        </w:rPr>
        <w:t>and</w:t>
      </w:r>
      <w:r w:rsidR="00B4106D">
        <w:rPr>
          <w:rFonts w:ascii="Times New Roman" w:hAnsi="Times New Roman" w:cs="Times New Roman"/>
        </w:rPr>
        <w:t xml:space="preserve"> </w:t>
      </w:r>
      <w:r w:rsidR="00235CF6">
        <w:rPr>
          <w:rFonts w:ascii="Times New Roman" w:hAnsi="Times New Roman" w:cs="Times New Roman"/>
        </w:rPr>
        <w:t>December 2019</w:t>
      </w:r>
      <w:r w:rsidR="00294208">
        <w:rPr>
          <w:rFonts w:ascii="Times New Roman" w:hAnsi="Times New Roman" w:cs="Times New Roman"/>
        </w:rPr>
        <w:t xml:space="preserve">; the data collected at this timepoint </w:t>
      </w:r>
      <w:r w:rsidR="00522050">
        <w:rPr>
          <w:rFonts w:ascii="Times New Roman" w:hAnsi="Times New Roman" w:cs="Times New Roman"/>
        </w:rPr>
        <w:t>enabled</w:t>
      </w:r>
      <w:r w:rsidR="00260135">
        <w:rPr>
          <w:rFonts w:ascii="Times New Roman" w:hAnsi="Times New Roman" w:cs="Times New Roman"/>
        </w:rPr>
        <w:t xml:space="preserve"> the</w:t>
      </w:r>
      <w:r w:rsidR="00522050">
        <w:rPr>
          <w:rFonts w:ascii="Times New Roman" w:hAnsi="Times New Roman" w:cs="Times New Roman"/>
        </w:rPr>
        <w:t xml:space="preserve"> examination </w:t>
      </w:r>
      <w:r w:rsidR="00294208">
        <w:rPr>
          <w:rFonts w:ascii="Times New Roman" w:hAnsi="Times New Roman" w:cs="Times New Roman"/>
        </w:rPr>
        <w:t xml:space="preserve">of factorial </w:t>
      </w:r>
      <w:r w:rsidR="00705398">
        <w:rPr>
          <w:rFonts w:ascii="Times New Roman" w:hAnsi="Times New Roman" w:cs="Times New Roman"/>
        </w:rPr>
        <w:t>validity</w:t>
      </w:r>
      <w:r w:rsidR="00294208">
        <w:rPr>
          <w:rFonts w:ascii="Times New Roman" w:hAnsi="Times New Roman" w:cs="Times New Roman"/>
        </w:rPr>
        <w:t>, internal consistency, concurrent validity, and test-retest reliability</w:t>
      </w:r>
      <w:r w:rsidR="00617B7F">
        <w:rPr>
          <w:rFonts w:ascii="Times New Roman" w:hAnsi="Times New Roman" w:cs="Times New Roman"/>
        </w:rPr>
        <w:t xml:space="preserve">. </w:t>
      </w:r>
      <w:r w:rsidR="00260135">
        <w:rPr>
          <w:rFonts w:ascii="Times New Roman" w:hAnsi="Times New Roman" w:cs="Times New Roman"/>
        </w:rPr>
        <w:t>The m</w:t>
      </w:r>
      <w:r w:rsidR="00617B7F">
        <w:rPr>
          <w:rFonts w:ascii="Times New Roman" w:hAnsi="Times New Roman" w:cs="Times New Roman"/>
        </w:rPr>
        <w:t>ale</w:t>
      </w:r>
      <w:r w:rsidR="00260135">
        <w:rPr>
          <w:rFonts w:ascii="Times New Roman" w:hAnsi="Times New Roman" w:cs="Times New Roman"/>
        </w:rPr>
        <w:t xml:space="preserve"> players</w:t>
      </w:r>
      <w:r w:rsidR="00617B7F">
        <w:rPr>
          <w:rFonts w:ascii="Times New Roman" w:hAnsi="Times New Roman" w:cs="Times New Roman"/>
        </w:rPr>
        <w:t xml:space="preserve"> </w:t>
      </w:r>
      <w:r w:rsidR="00F54D57">
        <w:rPr>
          <w:rFonts w:ascii="Times New Roman" w:hAnsi="Times New Roman" w:cs="Times New Roman"/>
        </w:rPr>
        <w:t>(</w:t>
      </w:r>
      <w:r w:rsidR="00F54D57" w:rsidRPr="00AC6B9B">
        <w:rPr>
          <w:rFonts w:ascii="Times New Roman" w:hAnsi="Times New Roman" w:cs="Times New Roman"/>
          <w:i/>
          <w:iCs/>
        </w:rPr>
        <w:t>n</w:t>
      </w:r>
      <w:r w:rsidR="00F54D57">
        <w:rPr>
          <w:rFonts w:ascii="Times New Roman" w:hAnsi="Times New Roman" w:cs="Times New Roman"/>
        </w:rPr>
        <w:t xml:space="preserve"> = 126) </w:t>
      </w:r>
      <w:r w:rsidR="00AC6A5A">
        <w:rPr>
          <w:rFonts w:ascii="Times New Roman" w:hAnsi="Times New Roman" w:cs="Times New Roman"/>
        </w:rPr>
        <w:t xml:space="preserve">were registered with the </w:t>
      </w:r>
      <w:r w:rsidR="00CA147F" w:rsidRPr="002A529B">
        <w:rPr>
          <w:rFonts w:ascii="Times New Roman" w:hAnsi="Times New Roman" w:cs="Times New Roman"/>
        </w:rPr>
        <w:t>under-12 (</w:t>
      </w:r>
      <w:r w:rsidR="00CA147F" w:rsidRPr="002A529B">
        <w:rPr>
          <w:rFonts w:ascii="Times New Roman" w:hAnsi="Times New Roman" w:cs="Times New Roman"/>
          <w:i/>
          <w:iCs/>
        </w:rPr>
        <w:t xml:space="preserve">n </w:t>
      </w:r>
      <w:r w:rsidR="00CA147F" w:rsidRPr="002A529B">
        <w:rPr>
          <w:rFonts w:ascii="Times New Roman" w:hAnsi="Times New Roman" w:cs="Times New Roman"/>
        </w:rPr>
        <w:t>= 15), -13 (</w:t>
      </w:r>
      <w:r w:rsidR="00CA147F" w:rsidRPr="002A529B">
        <w:rPr>
          <w:rFonts w:ascii="Times New Roman" w:hAnsi="Times New Roman" w:cs="Times New Roman"/>
          <w:i/>
          <w:iCs/>
        </w:rPr>
        <w:t>n</w:t>
      </w:r>
      <w:r w:rsidR="00CA147F" w:rsidRPr="002A529B">
        <w:rPr>
          <w:rFonts w:ascii="Times New Roman" w:hAnsi="Times New Roman" w:cs="Times New Roman"/>
        </w:rPr>
        <w:t xml:space="preserve"> = 17), -14 (</w:t>
      </w:r>
      <w:r w:rsidR="00CA147F" w:rsidRPr="002A529B">
        <w:rPr>
          <w:rFonts w:ascii="Times New Roman" w:hAnsi="Times New Roman" w:cs="Times New Roman"/>
          <w:i/>
          <w:iCs/>
        </w:rPr>
        <w:t>n</w:t>
      </w:r>
      <w:r w:rsidR="00CA147F" w:rsidRPr="002A529B">
        <w:rPr>
          <w:rFonts w:ascii="Times New Roman" w:hAnsi="Times New Roman" w:cs="Times New Roman"/>
        </w:rPr>
        <w:t xml:space="preserve"> = 21), -15 (</w:t>
      </w:r>
      <w:r w:rsidR="00CA147F" w:rsidRPr="002A529B">
        <w:rPr>
          <w:rFonts w:ascii="Times New Roman" w:hAnsi="Times New Roman" w:cs="Times New Roman"/>
          <w:i/>
          <w:iCs/>
        </w:rPr>
        <w:t>n</w:t>
      </w:r>
      <w:r w:rsidR="00CA147F" w:rsidRPr="002A529B">
        <w:rPr>
          <w:rFonts w:ascii="Times New Roman" w:hAnsi="Times New Roman" w:cs="Times New Roman"/>
        </w:rPr>
        <w:t xml:space="preserve"> = 19), -16 (</w:t>
      </w:r>
      <w:r w:rsidR="00CA147F" w:rsidRPr="002A529B">
        <w:rPr>
          <w:rFonts w:ascii="Times New Roman" w:hAnsi="Times New Roman" w:cs="Times New Roman"/>
          <w:i/>
          <w:iCs/>
        </w:rPr>
        <w:t>n</w:t>
      </w:r>
      <w:r w:rsidR="00CA147F" w:rsidRPr="002A529B">
        <w:rPr>
          <w:rFonts w:ascii="Times New Roman" w:hAnsi="Times New Roman" w:cs="Times New Roman"/>
        </w:rPr>
        <w:t xml:space="preserve"> = 16), -18 (</w:t>
      </w:r>
      <w:r w:rsidR="00CA147F" w:rsidRPr="002A529B">
        <w:rPr>
          <w:rFonts w:ascii="Times New Roman" w:hAnsi="Times New Roman" w:cs="Times New Roman"/>
          <w:i/>
          <w:iCs/>
        </w:rPr>
        <w:t>n</w:t>
      </w:r>
      <w:r w:rsidR="00CA147F" w:rsidRPr="002A529B">
        <w:rPr>
          <w:rFonts w:ascii="Times New Roman" w:hAnsi="Times New Roman" w:cs="Times New Roman"/>
        </w:rPr>
        <w:t xml:space="preserve"> = 16), and -23 (</w:t>
      </w:r>
      <w:r w:rsidR="00CA147F" w:rsidRPr="002A529B">
        <w:rPr>
          <w:rFonts w:ascii="Times New Roman" w:hAnsi="Times New Roman" w:cs="Times New Roman"/>
          <w:i/>
          <w:iCs/>
        </w:rPr>
        <w:t>n</w:t>
      </w:r>
      <w:r w:rsidR="00CA147F" w:rsidRPr="002A529B">
        <w:rPr>
          <w:rFonts w:ascii="Times New Roman" w:hAnsi="Times New Roman" w:cs="Times New Roman"/>
        </w:rPr>
        <w:t xml:space="preserve"> = 22) teams</w:t>
      </w:r>
      <w:r w:rsidR="00091CD2">
        <w:rPr>
          <w:rFonts w:ascii="Times New Roman" w:hAnsi="Times New Roman" w:cs="Times New Roman"/>
        </w:rPr>
        <w:t xml:space="preserve">; </w:t>
      </w:r>
      <w:r w:rsidR="00260135">
        <w:rPr>
          <w:rFonts w:ascii="Times New Roman" w:hAnsi="Times New Roman" w:cs="Times New Roman"/>
        </w:rPr>
        <w:t>the f</w:t>
      </w:r>
      <w:r w:rsidR="00617B7F">
        <w:rPr>
          <w:rFonts w:ascii="Times New Roman" w:hAnsi="Times New Roman" w:cs="Times New Roman"/>
        </w:rPr>
        <w:t xml:space="preserve">emale players </w:t>
      </w:r>
      <w:r w:rsidR="0038753B">
        <w:rPr>
          <w:rFonts w:ascii="Times New Roman" w:hAnsi="Times New Roman" w:cs="Times New Roman"/>
        </w:rPr>
        <w:t>(</w:t>
      </w:r>
      <w:r w:rsidR="0038753B" w:rsidRPr="00AC6B9B">
        <w:rPr>
          <w:rFonts w:ascii="Times New Roman" w:hAnsi="Times New Roman" w:cs="Times New Roman"/>
          <w:i/>
          <w:iCs/>
        </w:rPr>
        <w:t>n</w:t>
      </w:r>
      <w:r w:rsidR="0038753B">
        <w:rPr>
          <w:rFonts w:ascii="Times New Roman" w:hAnsi="Times New Roman" w:cs="Times New Roman"/>
        </w:rPr>
        <w:t xml:space="preserve"> = 59) </w:t>
      </w:r>
      <w:r w:rsidR="00617B7F">
        <w:rPr>
          <w:rFonts w:ascii="Times New Roman" w:hAnsi="Times New Roman" w:cs="Times New Roman"/>
        </w:rPr>
        <w:t xml:space="preserve">were </w:t>
      </w:r>
      <w:r w:rsidR="00260135">
        <w:rPr>
          <w:rFonts w:ascii="Times New Roman" w:hAnsi="Times New Roman" w:cs="Times New Roman"/>
        </w:rPr>
        <w:t>registered with the</w:t>
      </w:r>
      <w:r w:rsidR="00BB00DD">
        <w:rPr>
          <w:rFonts w:ascii="Times New Roman" w:hAnsi="Times New Roman" w:cs="Times New Roman"/>
        </w:rPr>
        <w:t xml:space="preserve"> </w:t>
      </w:r>
      <w:r w:rsidR="00CA147F" w:rsidRPr="002A529B">
        <w:rPr>
          <w:rFonts w:ascii="Times New Roman" w:hAnsi="Times New Roman" w:cs="Times New Roman"/>
        </w:rPr>
        <w:t>under-12 (</w:t>
      </w:r>
      <w:r w:rsidR="00CA147F" w:rsidRPr="002A529B">
        <w:rPr>
          <w:rFonts w:ascii="Times New Roman" w:hAnsi="Times New Roman" w:cs="Times New Roman"/>
          <w:i/>
          <w:iCs/>
        </w:rPr>
        <w:t>n</w:t>
      </w:r>
      <w:r w:rsidR="00CA147F" w:rsidRPr="002A529B">
        <w:rPr>
          <w:rFonts w:ascii="Times New Roman" w:hAnsi="Times New Roman" w:cs="Times New Roman"/>
        </w:rPr>
        <w:t xml:space="preserve"> = 13), -14 (</w:t>
      </w:r>
      <w:r w:rsidR="00CA147F" w:rsidRPr="002A529B">
        <w:rPr>
          <w:rFonts w:ascii="Times New Roman" w:hAnsi="Times New Roman" w:cs="Times New Roman"/>
          <w:i/>
          <w:iCs/>
        </w:rPr>
        <w:t>n</w:t>
      </w:r>
      <w:r w:rsidR="00CA147F" w:rsidRPr="002A529B">
        <w:rPr>
          <w:rFonts w:ascii="Times New Roman" w:hAnsi="Times New Roman" w:cs="Times New Roman"/>
        </w:rPr>
        <w:t xml:space="preserve"> = 16), -16 (</w:t>
      </w:r>
      <w:r w:rsidR="00CA147F" w:rsidRPr="002A529B">
        <w:rPr>
          <w:rFonts w:ascii="Times New Roman" w:hAnsi="Times New Roman" w:cs="Times New Roman"/>
          <w:i/>
          <w:iCs/>
        </w:rPr>
        <w:t>n</w:t>
      </w:r>
      <w:r w:rsidR="00CA147F" w:rsidRPr="002A529B">
        <w:rPr>
          <w:rFonts w:ascii="Times New Roman" w:hAnsi="Times New Roman" w:cs="Times New Roman"/>
        </w:rPr>
        <w:t xml:space="preserve"> = 16), and -21 (</w:t>
      </w:r>
      <w:r w:rsidR="00CA147F" w:rsidRPr="002A529B">
        <w:rPr>
          <w:rFonts w:ascii="Times New Roman" w:hAnsi="Times New Roman" w:cs="Times New Roman"/>
          <w:i/>
          <w:iCs/>
        </w:rPr>
        <w:t>n</w:t>
      </w:r>
      <w:r w:rsidR="00CA147F" w:rsidRPr="002A529B">
        <w:rPr>
          <w:rFonts w:ascii="Times New Roman" w:hAnsi="Times New Roman" w:cs="Times New Roman"/>
        </w:rPr>
        <w:t xml:space="preserve"> = 14) teams</w:t>
      </w:r>
      <w:r w:rsidR="00617B7F">
        <w:rPr>
          <w:rFonts w:ascii="Times New Roman" w:hAnsi="Times New Roman" w:cs="Times New Roman"/>
        </w:rPr>
        <w:t>.</w:t>
      </w:r>
      <w:r w:rsidR="00E75096">
        <w:rPr>
          <w:rFonts w:ascii="Times New Roman" w:hAnsi="Times New Roman" w:cs="Times New Roman"/>
        </w:rPr>
        <w:t xml:space="preserve"> </w:t>
      </w:r>
      <w:r w:rsidR="007345BD" w:rsidRPr="00C77605">
        <w:rPr>
          <w:rFonts w:ascii="Times New Roman" w:hAnsi="Times New Roman" w:cs="Times New Roman"/>
        </w:rPr>
        <w:t xml:space="preserve">Of these players, </w:t>
      </w:r>
      <w:r w:rsidR="001A6814" w:rsidRPr="00C77605">
        <w:rPr>
          <w:rFonts w:ascii="Times New Roman" w:hAnsi="Times New Roman" w:cs="Times New Roman"/>
        </w:rPr>
        <w:t>data were</w:t>
      </w:r>
      <w:r w:rsidR="00BE3787" w:rsidRPr="00C77605">
        <w:rPr>
          <w:rFonts w:ascii="Times New Roman" w:hAnsi="Times New Roman" w:cs="Times New Roman"/>
        </w:rPr>
        <w:t xml:space="preserve"> also</w:t>
      </w:r>
      <w:r w:rsidR="001A6814" w:rsidRPr="00C77605">
        <w:rPr>
          <w:rFonts w:ascii="Times New Roman" w:hAnsi="Times New Roman" w:cs="Times New Roman"/>
        </w:rPr>
        <w:t xml:space="preserve"> collected from </w:t>
      </w:r>
      <w:r w:rsidR="00D832CD" w:rsidRPr="00C77605">
        <w:rPr>
          <w:rFonts w:ascii="Times New Roman" w:hAnsi="Times New Roman" w:cs="Times New Roman"/>
        </w:rPr>
        <w:t>one hundred</w:t>
      </w:r>
      <w:r w:rsidR="00235CF6" w:rsidRPr="00C77605">
        <w:rPr>
          <w:rFonts w:ascii="Times New Roman" w:hAnsi="Times New Roman" w:cs="Times New Roman"/>
        </w:rPr>
        <w:t xml:space="preserve"> and </w:t>
      </w:r>
      <w:r w:rsidR="00D832CD" w:rsidRPr="00C77605">
        <w:rPr>
          <w:rFonts w:ascii="Times New Roman" w:hAnsi="Times New Roman" w:cs="Times New Roman"/>
        </w:rPr>
        <w:t>sixty</w:t>
      </w:r>
      <w:r w:rsidR="00D5741B" w:rsidRPr="00C77605">
        <w:rPr>
          <w:rFonts w:ascii="Times New Roman" w:hAnsi="Times New Roman" w:cs="Times New Roman"/>
        </w:rPr>
        <w:t>-</w:t>
      </w:r>
      <w:r w:rsidR="00D832CD" w:rsidRPr="00C77605">
        <w:rPr>
          <w:rFonts w:ascii="Times New Roman" w:hAnsi="Times New Roman" w:cs="Times New Roman"/>
        </w:rPr>
        <w:t>seven</w:t>
      </w:r>
      <w:r w:rsidR="00260135" w:rsidRPr="00C77605">
        <w:rPr>
          <w:rFonts w:ascii="Times New Roman" w:hAnsi="Times New Roman" w:cs="Times New Roman"/>
        </w:rPr>
        <w:t xml:space="preserve">—119 males and 48 females—in </w:t>
      </w:r>
      <w:r w:rsidR="00235CF6" w:rsidRPr="00C77605">
        <w:rPr>
          <w:rFonts w:ascii="Times New Roman" w:hAnsi="Times New Roman" w:cs="Times New Roman"/>
        </w:rPr>
        <w:t xml:space="preserve">February </w:t>
      </w:r>
      <w:r w:rsidR="00260135" w:rsidRPr="00C77605">
        <w:rPr>
          <w:rFonts w:ascii="Times New Roman" w:hAnsi="Times New Roman" w:cs="Times New Roman"/>
        </w:rPr>
        <w:t>and</w:t>
      </w:r>
      <w:r w:rsidR="00021E07" w:rsidRPr="00C77605">
        <w:rPr>
          <w:rFonts w:ascii="Times New Roman" w:hAnsi="Times New Roman" w:cs="Times New Roman"/>
        </w:rPr>
        <w:t xml:space="preserve"> </w:t>
      </w:r>
      <w:r w:rsidR="00235CF6" w:rsidRPr="00C77605">
        <w:rPr>
          <w:rFonts w:ascii="Times New Roman" w:hAnsi="Times New Roman" w:cs="Times New Roman"/>
        </w:rPr>
        <w:t xml:space="preserve">March 2020; the data collected at this timepoint </w:t>
      </w:r>
      <w:r w:rsidR="007C2534" w:rsidRPr="00C77605">
        <w:rPr>
          <w:rFonts w:ascii="Times New Roman" w:hAnsi="Times New Roman" w:cs="Times New Roman"/>
        </w:rPr>
        <w:t>enabled</w:t>
      </w:r>
      <w:r w:rsidR="00235CF6" w:rsidRPr="00C77605">
        <w:rPr>
          <w:rFonts w:ascii="Times New Roman" w:hAnsi="Times New Roman" w:cs="Times New Roman"/>
        </w:rPr>
        <w:t xml:space="preserve"> the test-retest reliability analysis.</w:t>
      </w:r>
      <w:r w:rsidR="001A5673" w:rsidRPr="00C77605">
        <w:rPr>
          <w:rFonts w:ascii="Times New Roman" w:hAnsi="Times New Roman" w:cs="Times New Roman"/>
        </w:rPr>
        <w:t xml:space="preserve"> </w:t>
      </w:r>
      <w:r w:rsidR="00CA147F" w:rsidRPr="002A529B">
        <w:rPr>
          <w:rFonts w:ascii="Times New Roman" w:hAnsi="Times New Roman" w:cs="Times New Roman"/>
        </w:rPr>
        <w:t>The male players were registered with the under-12 (</w:t>
      </w:r>
      <w:r w:rsidR="00CA147F" w:rsidRPr="002A529B">
        <w:rPr>
          <w:rFonts w:ascii="Times New Roman" w:hAnsi="Times New Roman" w:cs="Times New Roman"/>
          <w:i/>
          <w:iCs/>
        </w:rPr>
        <w:t xml:space="preserve">n </w:t>
      </w:r>
      <w:r w:rsidR="00CA147F" w:rsidRPr="002A529B">
        <w:rPr>
          <w:rFonts w:ascii="Times New Roman" w:hAnsi="Times New Roman" w:cs="Times New Roman"/>
        </w:rPr>
        <w:t>= 15), -13 (</w:t>
      </w:r>
      <w:r w:rsidR="00CA147F" w:rsidRPr="002A529B">
        <w:rPr>
          <w:rFonts w:ascii="Times New Roman" w:hAnsi="Times New Roman" w:cs="Times New Roman"/>
          <w:i/>
          <w:iCs/>
        </w:rPr>
        <w:t>n</w:t>
      </w:r>
      <w:r w:rsidR="00CA147F" w:rsidRPr="002A529B">
        <w:rPr>
          <w:rFonts w:ascii="Times New Roman" w:hAnsi="Times New Roman" w:cs="Times New Roman"/>
        </w:rPr>
        <w:t xml:space="preserve"> = 17), -14 (</w:t>
      </w:r>
      <w:r w:rsidR="00CA147F" w:rsidRPr="002A529B">
        <w:rPr>
          <w:rFonts w:ascii="Times New Roman" w:hAnsi="Times New Roman" w:cs="Times New Roman"/>
          <w:i/>
          <w:iCs/>
        </w:rPr>
        <w:t>n</w:t>
      </w:r>
      <w:r w:rsidR="00CA147F" w:rsidRPr="002A529B">
        <w:rPr>
          <w:rFonts w:ascii="Times New Roman" w:hAnsi="Times New Roman" w:cs="Times New Roman"/>
        </w:rPr>
        <w:t xml:space="preserve"> = 21), -15 (</w:t>
      </w:r>
      <w:r w:rsidR="00CA147F" w:rsidRPr="002A529B">
        <w:rPr>
          <w:rFonts w:ascii="Times New Roman" w:hAnsi="Times New Roman" w:cs="Times New Roman"/>
          <w:i/>
          <w:iCs/>
        </w:rPr>
        <w:t>n</w:t>
      </w:r>
      <w:r w:rsidR="00CA147F" w:rsidRPr="002A529B">
        <w:rPr>
          <w:rFonts w:ascii="Times New Roman" w:hAnsi="Times New Roman" w:cs="Times New Roman"/>
        </w:rPr>
        <w:t xml:space="preserve"> = </w:t>
      </w:r>
      <w:r w:rsidR="00CA147F" w:rsidRPr="002A529B">
        <w:rPr>
          <w:rFonts w:ascii="Times New Roman" w:hAnsi="Times New Roman" w:cs="Times New Roman"/>
        </w:rPr>
        <w:lastRenderedPageBreak/>
        <w:t>18), -16 (</w:t>
      </w:r>
      <w:r w:rsidR="00CA147F" w:rsidRPr="002A529B">
        <w:rPr>
          <w:rFonts w:ascii="Times New Roman" w:hAnsi="Times New Roman" w:cs="Times New Roman"/>
          <w:i/>
          <w:iCs/>
        </w:rPr>
        <w:t>n</w:t>
      </w:r>
      <w:r w:rsidR="00CA147F" w:rsidRPr="002A529B">
        <w:rPr>
          <w:rFonts w:ascii="Times New Roman" w:hAnsi="Times New Roman" w:cs="Times New Roman"/>
        </w:rPr>
        <w:t xml:space="preserve"> = 15), -18 (</w:t>
      </w:r>
      <w:r w:rsidR="00CA147F" w:rsidRPr="002A529B">
        <w:rPr>
          <w:rFonts w:ascii="Times New Roman" w:hAnsi="Times New Roman" w:cs="Times New Roman"/>
          <w:i/>
          <w:iCs/>
        </w:rPr>
        <w:t>n</w:t>
      </w:r>
      <w:r w:rsidR="00CA147F" w:rsidRPr="002A529B">
        <w:rPr>
          <w:rFonts w:ascii="Times New Roman" w:hAnsi="Times New Roman" w:cs="Times New Roman"/>
        </w:rPr>
        <w:t xml:space="preserve"> = 15), and -23 (</w:t>
      </w:r>
      <w:r w:rsidR="00CA147F" w:rsidRPr="002A529B">
        <w:rPr>
          <w:rFonts w:ascii="Times New Roman" w:hAnsi="Times New Roman" w:cs="Times New Roman"/>
          <w:i/>
          <w:iCs/>
        </w:rPr>
        <w:t>n</w:t>
      </w:r>
      <w:r w:rsidR="00CA147F" w:rsidRPr="002A529B">
        <w:rPr>
          <w:rFonts w:ascii="Times New Roman" w:hAnsi="Times New Roman" w:cs="Times New Roman"/>
        </w:rPr>
        <w:t xml:space="preserve"> = 18) teams. The female players were registered with the under-12 (</w:t>
      </w:r>
      <w:r w:rsidR="00CA147F" w:rsidRPr="002A529B">
        <w:rPr>
          <w:rFonts w:ascii="Times New Roman" w:hAnsi="Times New Roman" w:cs="Times New Roman"/>
          <w:i/>
          <w:iCs/>
        </w:rPr>
        <w:t>n</w:t>
      </w:r>
      <w:r w:rsidR="00CA147F" w:rsidRPr="002A529B">
        <w:rPr>
          <w:rFonts w:ascii="Times New Roman" w:hAnsi="Times New Roman" w:cs="Times New Roman"/>
        </w:rPr>
        <w:t xml:space="preserve"> = 11), -14 (</w:t>
      </w:r>
      <w:r w:rsidR="00CA147F" w:rsidRPr="002A529B">
        <w:rPr>
          <w:rFonts w:ascii="Times New Roman" w:hAnsi="Times New Roman" w:cs="Times New Roman"/>
          <w:i/>
          <w:iCs/>
        </w:rPr>
        <w:t>n</w:t>
      </w:r>
      <w:r w:rsidR="00CA147F" w:rsidRPr="002A529B">
        <w:rPr>
          <w:rFonts w:ascii="Times New Roman" w:hAnsi="Times New Roman" w:cs="Times New Roman"/>
        </w:rPr>
        <w:t xml:space="preserve"> = 14), -16 (</w:t>
      </w:r>
      <w:r w:rsidR="00CA147F" w:rsidRPr="002A529B">
        <w:rPr>
          <w:rFonts w:ascii="Times New Roman" w:hAnsi="Times New Roman" w:cs="Times New Roman"/>
          <w:i/>
          <w:iCs/>
        </w:rPr>
        <w:t>n</w:t>
      </w:r>
      <w:r w:rsidR="00CA147F" w:rsidRPr="002A529B">
        <w:rPr>
          <w:rFonts w:ascii="Times New Roman" w:hAnsi="Times New Roman" w:cs="Times New Roman"/>
        </w:rPr>
        <w:t xml:space="preserve"> = 13), and -21 (</w:t>
      </w:r>
      <w:r w:rsidR="00CA147F" w:rsidRPr="002A529B">
        <w:rPr>
          <w:rFonts w:ascii="Times New Roman" w:hAnsi="Times New Roman" w:cs="Times New Roman"/>
          <w:i/>
          <w:iCs/>
        </w:rPr>
        <w:t>n</w:t>
      </w:r>
      <w:r w:rsidR="00CA147F" w:rsidRPr="002A529B">
        <w:rPr>
          <w:rFonts w:ascii="Times New Roman" w:hAnsi="Times New Roman" w:cs="Times New Roman"/>
        </w:rPr>
        <w:t xml:space="preserve"> = 10) teams.</w:t>
      </w:r>
    </w:p>
    <w:p w14:paraId="5901F0E4" w14:textId="5D4D522E" w:rsidR="00A8145D" w:rsidRPr="00A8145D" w:rsidRDefault="00900B0C" w:rsidP="00C37313">
      <w:pPr>
        <w:spacing w:line="480" w:lineRule="auto"/>
        <w:ind w:firstLine="720"/>
        <w:jc w:val="both"/>
        <w:rPr>
          <w:rFonts w:ascii="Times New Roman" w:hAnsi="Times New Roman" w:cs="Times New Roman"/>
        </w:rPr>
      </w:pPr>
      <w:r w:rsidRPr="00AC6A5A">
        <w:rPr>
          <w:rFonts w:ascii="Times New Roman" w:hAnsi="Times New Roman" w:cs="Times New Roman"/>
          <w:b/>
          <w:bCs/>
        </w:rPr>
        <w:t>Measures</w:t>
      </w:r>
      <w:r w:rsidR="00C37313">
        <w:rPr>
          <w:rFonts w:ascii="Times New Roman" w:hAnsi="Times New Roman" w:cs="Times New Roman"/>
          <w:b/>
          <w:bCs/>
        </w:rPr>
        <w:t xml:space="preserve">. </w:t>
      </w:r>
      <w:r w:rsidR="00B743DA">
        <w:rPr>
          <w:rFonts w:ascii="Times New Roman" w:hAnsi="Times New Roman" w:cs="Times New Roman"/>
        </w:rPr>
        <w:t xml:space="preserve">The adapted </w:t>
      </w:r>
      <w:r w:rsidR="00FD4190">
        <w:rPr>
          <w:rFonts w:ascii="Times New Roman" w:hAnsi="Times New Roman" w:cs="Times New Roman"/>
        </w:rPr>
        <w:t>MHC-SF</w:t>
      </w:r>
      <w:r w:rsidR="00B743DA">
        <w:rPr>
          <w:rFonts w:ascii="Times New Roman" w:hAnsi="Times New Roman" w:cs="Times New Roman"/>
        </w:rPr>
        <w:t>, the single-item ‘mood</w:t>
      </w:r>
      <w:r w:rsidR="0000524E">
        <w:rPr>
          <w:rFonts w:ascii="Times New Roman" w:hAnsi="Times New Roman" w:cs="Times New Roman"/>
        </w:rPr>
        <w:t xml:space="preserve"> rating</w:t>
      </w:r>
      <w:r w:rsidR="00B743DA">
        <w:rPr>
          <w:rFonts w:ascii="Times New Roman" w:hAnsi="Times New Roman" w:cs="Times New Roman"/>
        </w:rPr>
        <w:t xml:space="preserve">’ question, and the </w:t>
      </w:r>
      <w:r w:rsidR="000E0636">
        <w:rPr>
          <w:rFonts w:ascii="Times New Roman" w:hAnsi="Times New Roman" w:cs="Times New Roman"/>
        </w:rPr>
        <w:t xml:space="preserve">‘is there anything else you would like to share or feel would be useful for us to know?’ </w:t>
      </w:r>
      <w:r w:rsidR="00B743DA">
        <w:rPr>
          <w:rFonts w:ascii="Times New Roman" w:hAnsi="Times New Roman" w:cs="Times New Roman"/>
        </w:rPr>
        <w:t>question</w:t>
      </w:r>
      <w:r w:rsidR="007C2534">
        <w:rPr>
          <w:rFonts w:ascii="Times New Roman" w:hAnsi="Times New Roman" w:cs="Times New Roman"/>
        </w:rPr>
        <w:t>, as outlined in Phase I</w:t>
      </w:r>
      <w:r w:rsidR="005973F8">
        <w:rPr>
          <w:rFonts w:ascii="Times New Roman" w:hAnsi="Times New Roman" w:cs="Times New Roman"/>
        </w:rPr>
        <w:t>I</w:t>
      </w:r>
      <w:r w:rsidR="005B610D">
        <w:rPr>
          <w:rFonts w:ascii="Times New Roman" w:hAnsi="Times New Roman" w:cs="Times New Roman"/>
        </w:rPr>
        <w:t xml:space="preserve"> </w:t>
      </w:r>
      <w:r w:rsidR="005B610D" w:rsidRPr="002A529B">
        <w:rPr>
          <w:rFonts w:ascii="Times New Roman" w:hAnsi="Times New Roman" w:cs="Times New Roman"/>
        </w:rPr>
        <w:t>were used</w:t>
      </w:r>
      <w:r w:rsidR="00B743DA">
        <w:rPr>
          <w:rFonts w:ascii="Times New Roman" w:hAnsi="Times New Roman" w:cs="Times New Roman"/>
        </w:rPr>
        <w:t xml:space="preserve">. </w:t>
      </w:r>
    </w:p>
    <w:p w14:paraId="6DDEC152" w14:textId="43197841" w:rsidR="007B07F2" w:rsidRDefault="4F994443" w:rsidP="007B07F2">
      <w:pPr>
        <w:spacing w:line="480" w:lineRule="auto"/>
        <w:ind w:firstLine="720"/>
        <w:jc w:val="both"/>
        <w:rPr>
          <w:rFonts w:ascii="Times New Roman" w:hAnsi="Times New Roman" w:cs="Times New Roman"/>
        </w:rPr>
      </w:pPr>
      <w:r w:rsidRPr="4F994443">
        <w:rPr>
          <w:rFonts w:ascii="Times New Roman" w:hAnsi="Times New Roman" w:cs="Times New Roman"/>
          <w:b/>
          <w:bCs/>
        </w:rPr>
        <w:t xml:space="preserve">Procedures. </w:t>
      </w:r>
      <w:r w:rsidRPr="4F994443">
        <w:rPr>
          <w:rFonts w:ascii="Times New Roman" w:hAnsi="Times New Roman" w:cs="Times New Roman"/>
        </w:rPr>
        <w:t>We obtained institutional approval</w:t>
      </w:r>
      <w:r w:rsidR="0062069D">
        <w:rPr>
          <w:rFonts w:ascii="Times New Roman" w:hAnsi="Times New Roman" w:cs="Times New Roman"/>
        </w:rPr>
        <w:t xml:space="preserve"> (Ethics Number: </w:t>
      </w:r>
      <w:r w:rsidR="0062069D" w:rsidRPr="002A529B">
        <w:rPr>
          <w:rFonts w:ascii="Times New Roman" w:hAnsi="Times New Roman" w:cs="Times New Roman"/>
        </w:rPr>
        <w:t>0338; Bangor</w:t>
      </w:r>
      <w:r w:rsidR="0062069D">
        <w:rPr>
          <w:rFonts w:ascii="Times New Roman" w:hAnsi="Times New Roman" w:cs="Times New Roman"/>
        </w:rPr>
        <w:t xml:space="preserve"> University)</w:t>
      </w:r>
      <w:r w:rsidRPr="4F994443">
        <w:rPr>
          <w:rFonts w:ascii="Times New Roman" w:hAnsi="Times New Roman" w:cs="Times New Roman"/>
        </w:rPr>
        <w:t>, informed consent from players aged 18 and older, and from parents/guardians of players aged 17 and younger, to collect data as part of standard player monitoring procedures and for research purposes. Academy sport psychology practitioners and players held one-to-one in-person meetings in designated spaces (</w:t>
      </w:r>
      <w:r w:rsidR="00F96D59">
        <w:rPr>
          <w:rFonts w:ascii="Times New Roman" w:hAnsi="Times New Roman" w:cs="Times New Roman"/>
        </w:rPr>
        <w:t xml:space="preserve">e.g., </w:t>
      </w:r>
      <w:r w:rsidR="00135471">
        <w:rPr>
          <w:rFonts w:ascii="Times New Roman" w:hAnsi="Times New Roman" w:cs="Times New Roman"/>
        </w:rPr>
        <w:t xml:space="preserve">an </w:t>
      </w:r>
      <w:r w:rsidRPr="4F994443">
        <w:rPr>
          <w:rFonts w:ascii="Times New Roman" w:hAnsi="Times New Roman" w:cs="Times New Roman"/>
        </w:rPr>
        <w:t>office, classroom</w:t>
      </w:r>
      <w:r w:rsidR="00F96D59">
        <w:rPr>
          <w:rFonts w:ascii="Times New Roman" w:hAnsi="Times New Roman" w:cs="Times New Roman"/>
        </w:rPr>
        <w:t xml:space="preserve">, </w:t>
      </w:r>
      <w:r w:rsidR="00135471">
        <w:rPr>
          <w:rFonts w:ascii="Times New Roman" w:hAnsi="Times New Roman" w:cs="Times New Roman"/>
        </w:rPr>
        <w:t xml:space="preserve">or </w:t>
      </w:r>
      <w:r w:rsidR="00F96D59">
        <w:rPr>
          <w:rFonts w:ascii="Times New Roman" w:hAnsi="Times New Roman" w:cs="Times New Roman"/>
        </w:rPr>
        <w:t>dugout</w:t>
      </w:r>
      <w:r w:rsidRPr="4F994443">
        <w:rPr>
          <w:rFonts w:ascii="Times New Roman" w:hAnsi="Times New Roman" w:cs="Times New Roman"/>
        </w:rPr>
        <w:t xml:space="preserve">), during which the players </w:t>
      </w:r>
      <w:r w:rsidR="00F96D59">
        <w:rPr>
          <w:rFonts w:ascii="Times New Roman" w:hAnsi="Times New Roman" w:cs="Times New Roman"/>
        </w:rPr>
        <w:t xml:space="preserve">were guided </w:t>
      </w:r>
      <w:r w:rsidRPr="4F994443">
        <w:rPr>
          <w:rFonts w:ascii="Times New Roman" w:hAnsi="Times New Roman" w:cs="Times New Roman"/>
        </w:rPr>
        <w:t xml:space="preserve">through the mental well-being screening process. This process typically lasted 15 to 20 minutes. </w:t>
      </w:r>
    </w:p>
    <w:p w14:paraId="08EAF81D" w14:textId="3CD91F26" w:rsidR="00207D2B" w:rsidRDefault="00900B0C" w:rsidP="007B07F2">
      <w:pPr>
        <w:spacing w:line="480" w:lineRule="auto"/>
        <w:ind w:firstLine="720"/>
        <w:jc w:val="both"/>
        <w:rPr>
          <w:rFonts w:ascii="Times New Roman" w:hAnsi="Times New Roman" w:cs="Times New Roman"/>
        </w:rPr>
      </w:pPr>
      <w:r w:rsidRPr="00AC6A5A">
        <w:rPr>
          <w:rFonts w:ascii="Times New Roman" w:hAnsi="Times New Roman" w:cs="Times New Roman"/>
          <w:b/>
          <w:bCs/>
        </w:rPr>
        <w:t>Data A</w:t>
      </w:r>
      <w:r w:rsidR="00AC6A5A" w:rsidRPr="00AC6A5A">
        <w:rPr>
          <w:rFonts w:ascii="Times New Roman" w:hAnsi="Times New Roman" w:cs="Times New Roman"/>
          <w:b/>
          <w:bCs/>
        </w:rPr>
        <w:t>nalysis</w:t>
      </w:r>
      <w:r w:rsidR="00C37313">
        <w:rPr>
          <w:rFonts w:ascii="Times New Roman" w:hAnsi="Times New Roman" w:cs="Times New Roman"/>
          <w:b/>
          <w:bCs/>
        </w:rPr>
        <w:t xml:space="preserve">. </w:t>
      </w:r>
      <w:r w:rsidR="00D35D3B">
        <w:rPr>
          <w:rFonts w:ascii="Times New Roman" w:hAnsi="Times New Roman" w:cs="Times New Roman"/>
        </w:rPr>
        <w:t xml:space="preserve">First, </w:t>
      </w:r>
      <w:r w:rsidR="009A2D6E">
        <w:rPr>
          <w:rFonts w:ascii="Times New Roman" w:hAnsi="Times New Roman" w:cs="Times New Roman"/>
        </w:rPr>
        <w:t xml:space="preserve">due to the nested </w:t>
      </w:r>
      <w:r w:rsidR="00935C61">
        <w:rPr>
          <w:rFonts w:ascii="Times New Roman" w:hAnsi="Times New Roman" w:cs="Times New Roman"/>
        </w:rPr>
        <w:t xml:space="preserve">nature of our data </w:t>
      </w:r>
      <w:r w:rsidR="007C2534">
        <w:rPr>
          <w:rFonts w:ascii="Times New Roman" w:hAnsi="Times New Roman" w:cs="Times New Roman"/>
        </w:rPr>
        <w:t>we utili</w:t>
      </w:r>
      <w:r w:rsidR="00935C61">
        <w:rPr>
          <w:rFonts w:ascii="Times New Roman" w:hAnsi="Times New Roman" w:cs="Times New Roman"/>
        </w:rPr>
        <w:t>z</w:t>
      </w:r>
      <w:r w:rsidR="007C2534">
        <w:rPr>
          <w:rFonts w:ascii="Times New Roman" w:hAnsi="Times New Roman" w:cs="Times New Roman"/>
        </w:rPr>
        <w:t xml:space="preserve">ed </w:t>
      </w:r>
      <w:r w:rsidR="00D35D3B">
        <w:rPr>
          <w:rFonts w:ascii="Times New Roman" w:hAnsi="Times New Roman" w:cs="Times New Roman"/>
        </w:rPr>
        <w:t>m</w:t>
      </w:r>
      <w:r w:rsidR="00E278B5">
        <w:rPr>
          <w:rFonts w:ascii="Times New Roman" w:hAnsi="Times New Roman" w:cs="Times New Roman"/>
        </w:rPr>
        <w:t xml:space="preserve">ultilevel Bayesian </w:t>
      </w:r>
      <w:r w:rsidR="00F05BA7">
        <w:rPr>
          <w:rFonts w:ascii="Times New Roman" w:hAnsi="Times New Roman" w:cs="Times New Roman"/>
        </w:rPr>
        <w:t>s</w:t>
      </w:r>
      <w:r w:rsidR="00F01903">
        <w:rPr>
          <w:rFonts w:ascii="Times New Roman" w:hAnsi="Times New Roman" w:cs="Times New Roman"/>
        </w:rPr>
        <w:t xml:space="preserve">tructural </w:t>
      </w:r>
      <w:r w:rsidR="00F05BA7">
        <w:rPr>
          <w:rFonts w:ascii="Times New Roman" w:hAnsi="Times New Roman" w:cs="Times New Roman"/>
        </w:rPr>
        <w:t>e</w:t>
      </w:r>
      <w:r w:rsidR="00F01903">
        <w:rPr>
          <w:rFonts w:ascii="Times New Roman" w:hAnsi="Times New Roman" w:cs="Times New Roman"/>
        </w:rPr>
        <w:t xml:space="preserve">quation </w:t>
      </w:r>
      <w:proofErr w:type="spellStart"/>
      <w:r w:rsidR="00F05BA7">
        <w:rPr>
          <w:rFonts w:ascii="Times New Roman" w:hAnsi="Times New Roman" w:cs="Times New Roman"/>
        </w:rPr>
        <w:t>m</w:t>
      </w:r>
      <w:r w:rsidR="00F01903">
        <w:rPr>
          <w:rFonts w:ascii="Times New Roman" w:hAnsi="Times New Roman" w:cs="Times New Roman"/>
        </w:rPr>
        <w:t>odeling</w:t>
      </w:r>
      <w:proofErr w:type="spellEnd"/>
      <w:r w:rsidR="00E278B5">
        <w:rPr>
          <w:rFonts w:ascii="Times New Roman" w:hAnsi="Times New Roman" w:cs="Times New Roman"/>
        </w:rPr>
        <w:t xml:space="preserve"> </w:t>
      </w:r>
      <w:r w:rsidR="004E761A">
        <w:rPr>
          <w:rFonts w:ascii="Times New Roman" w:hAnsi="Times New Roman" w:cs="Times New Roman"/>
        </w:rPr>
        <w:t>(</w:t>
      </w:r>
      <w:proofErr w:type="spellStart"/>
      <w:r w:rsidR="004E761A">
        <w:rPr>
          <w:rFonts w:ascii="Times New Roman" w:hAnsi="Times New Roman" w:cs="Times New Roman"/>
        </w:rPr>
        <w:t>m</w:t>
      </w:r>
      <w:r w:rsidR="00E278B5">
        <w:rPr>
          <w:rFonts w:ascii="Times New Roman" w:hAnsi="Times New Roman" w:cs="Times New Roman"/>
        </w:rPr>
        <w:t>B</w:t>
      </w:r>
      <w:r w:rsidR="00F01903">
        <w:rPr>
          <w:rFonts w:ascii="Times New Roman" w:hAnsi="Times New Roman" w:cs="Times New Roman"/>
        </w:rPr>
        <w:t>SEM</w:t>
      </w:r>
      <w:proofErr w:type="spellEnd"/>
      <w:r w:rsidR="00E278B5">
        <w:rPr>
          <w:rFonts w:ascii="Times New Roman" w:hAnsi="Times New Roman" w:cs="Times New Roman"/>
        </w:rPr>
        <w:t xml:space="preserve">) in </w:t>
      </w:r>
      <w:proofErr w:type="spellStart"/>
      <w:r w:rsidR="00E278B5">
        <w:rPr>
          <w:rFonts w:ascii="Times New Roman" w:hAnsi="Times New Roman" w:cs="Times New Roman"/>
        </w:rPr>
        <w:t>Mplus</w:t>
      </w:r>
      <w:proofErr w:type="spellEnd"/>
      <w:r w:rsidR="00E278B5">
        <w:rPr>
          <w:rFonts w:ascii="Times New Roman" w:hAnsi="Times New Roman" w:cs="Times New Roman"/>
        </w:rPr>
        <w:t xml:space="preserve"> 8 (</w:t>
      </w:r>
      <w:proofErr w:type="spellStart"/>
      <w:r w:rsidR="00E278B5">
        <w:rPr>
          <w:rFonts w:ascii="Times New Roman" w:hAnsi="Times New Roman" w:cs="Times New Roman"/>
        </w:rPr>
        <w:t>Muthén</w:t>
      </w:r>
      <w:proofErr w:type="spellEnd"/>
      <w:r w:rsidR="00E278B5">
        <w:rPr>
          <w:rFonts w:ascii="Times New Roman" w:hAnsi="Times New Roman" w:cs="Times New Roman"/>
        </w:rPr>
        <w:t xml:space="preserve"> &amp; </w:t>
      </w:r>
      <w:proofErr w:type="spellStart"/>
      <w:r w:rsidR="00E278B5">
        <w:rPr>
          <w:rFonts w:ascii="Times New Roman" w:hAnsi="Times New Roman" w:cs="Times New Roman"/>
        </w:rPr>
        <w:t>Muthén</w:t>
      </w:r>
      <w:proofErr w:type="spellEnd"/>
      <w:r w:rsidR="00E278B5">
        <w:rPr>
          <w:rFonts w:ascii="Times New Roman" w:hAnsi="Times New Roman" w:cs="Times New Roman"/>
        </w:rPr>
        <w:t>, 2017)</w:t>
      </w:r>
      <w:r w:rsidR="00F47B3F">
        <w:rPr>
          <w:rFonts w:ascii="Times New Roman" w:hAnsi="Times New Roman" w:cs="Times New Roman"/>
        </w:rPr>
        <w:t xml:space="preserve"> </w:t>
      </w:r>
      <w:r w:rsidR="00E278B5">
        <w:rPr>
          <w:rFonts w:ascii="Times New Roman" w:hAnsi="Times New Roman" w:cs="Times New Roman"/>
        </w:rPr>
        <w:t>to asses</w:t>
      </w:r>
      <w:r w:rsidR="00CA52B3">
        <w:rPr>
          <w:rFonts w:ascii="Times New Roman" w:hAnsi="Times New Roman" w:cs="Times New Roman"/>
        </w:rPr>
        <w:t>s</w:t>
      </w:r>
      <w:r w:rsidR="00E278B5">
        <w:rPr>
          <w:rFonts w:ascii="Times New Roman" w:hAnsi="Times New Roman" w:cs="Times New Roman"/>
        </w:rPr>
        <w:t xml:space="preserve"> the </w:t>
      </w:r>
      <w:r w:rsidR="00EC028B">
        <w:rPr>
          <w:rFonts w:ascii="Times New Roman" w:hAnsi="Times New Roman" w:cs="Times New Roman"/>
        </w:rPr>
        <w:t>hypothes</w:t>
      </w:r>
      <w:r w:rsidR="006B2488">
        <w:rPr>
          <w:rFonts w:ascii="Times New Roman" w:hAnsi="Times New Roman" w:cs="Times New Roman"/>
        </w:rPr>
        <w:t>ize</w:t>
      </w:r>
      <w:r w:rsidR="00EC028B">
        <w:rPr>
          <w:rFonts w:ascii="Times New Roman" w:hAnsi="Times New Roman" w:cs="Times New Roman"/>
        </w:rPr>
        <w:t xml:space="preserve">d </w:t>
      </w:r>
      <w:r w:rsidR="00B26E37">
        <w:rPr>
          <w:rFonts w:ascii="Times New Roman" w:hAnsi="Times New Roman" w:cs="Times New Roman"/>
        </w:rPr>
        <w:t xml:space="preserve">factorial </w:t>
      </w:r>
      <w:r w:rsidR="00EC028B">
        <w:rPr>
          <w:rFonts w:ascii="Times New Roman" w:hAnsi="Times New Roman" w:cs="Times New Roman"/>
        </w:rPr>
        <w:t>structure</w:t>
      </w:r>
      <w:r w:rsidR="00E278B5">
        <w:rPr>
          <w:rFonts w:ascii="Times New Roman" w:hAnsi="Times New Roman" w:cs="Times New Roman"/>
        </w:rPr>
        <w:t xml:space="preserve"> of</w:t>
      </w:r>
      <w:r w:rsidR="00A54955">
        <w:rPr>
          <w:rFonts w:ascii="Times New Roman" w:hAnsi="Times New Roman" w:cs="Times New Roman"/>
        </w:rPr>
        <w:t xml:space="preserve"> </w:t>
      </w:r>
      <w:r w:rsidR="00E278B5">
        <w:rPr>
          <w:rFonts w:ascii="Times New Roman" w:hAnsi="Times New Roman" w:cs="Times New Roman"/>
        </w:rPr>
        <w:t xml:space="preserve">the adapted </w:t>
      </w:r>
      <w:r w:rsidR="00FD4190">
        <w:rPr>
          <w:rFonts w:ascii="Times New Roman" w:hAnsi="Times New Roman" w:cs="Times New Roman"/>
        </w:rPr>
        <w:t>MHC-SF</w:t>
      </w:r>
      <w:r w:rsidR="00E278B5">
        <w:rPr>
          <w:rFonts w:ascii="Times New Roman" w:hAnsi="Times New Roman" w:cs="Times New Roman"/>
        </w:rPr>
        <w:t xml:space="preserve">. </w:t>
      </w:r>
      <w:r w:rsidR="00FA150C">
        <w:rPr>
          <w:rFonts w:ascii="Times New Roman" w:hAnsi="Times New Roman" w:cs="Times New Roman"/>
        </w:rPr>
        <w:t xml:space="preserve">Bayesian analysis, which is not dependent upon central limit theorem (or large sample theory), was employed as in the right circumstances it can facilitate model identification, aid convergence, and produce more accurate estimates than the more traditionally used </w:t>
      </w:r>
      <w:r w:rsidR="004E4754">
        <w:rPr>
          <w:rFonts w:ascii="Times New Roman" w:hAnsi="Times New Roman" w:cs="Times New Roman"/>
        </w:rPr>
        <w:t>m</w:t>
      </w:r>
      <w:r w:rsidR="00FA150C">
        <w:rPr>
          <w:rFonts w:ascii="Times New Roman" w:hAnsi="Times New Roman" w:cs="Times New Roman"/>
        </w:rPr>
        <w:t xml:space="preserve">aximum </w:t>
      </w:r>
      <w:r w:rsidR="004E4754">
        <w:rPr>
          <w:rFonts w:ascii="Times New Roman" w:hAnsi="Times New Roman" w:cs="Times New Roman"/>
        </w:rPr>
        <w:t>l</w:t>
      </w:r>
      <w:r w:rsidR="00FA150C">
        <w:rPr>
          <w:rFonts w:ascii="Times New Roman" w:hAnsi="Times New Roman" w:cs="Times New Roman"/>
        </w:rPr>
        <w:t xml:space="preserve">ikelihood approach when used with small samples and few clusters (cf. </w:t>
      </w:r>
      <w:r w:rsidR="00FA150C" w:rsidRPr="00992585">
        <w:rPr>
          <w:rFonts w:ascii="Times New Roman" w:eastAsia="Calibri" w:hAnsi="Times New Roman" w:cs="Times New Roman"/>
        </w:rPr>
        <w:t xml:space="preserve">Depaoli &amp; Clifton, 2015; </w:t>
      </w:r>
      <w:r w:rsidR="00FA150C" w:rsidRPr="00992585">
        <w:rPr>
          <w:rFonts w:ascii="Times New Roman" w:hAnsi="Times New Roman" w:cs="Times New Roman"/>
        </w:rPr>
        <w:t>McNeish &amp; Stapleton, 2016</w:t>
      </w:r>
      <w:r w:rsidR="00FA150C">
        <w:rPr>
          <w:rFonts w:ascii="Times New Roman" w:hAnsi="Times New Roman" w:cs="Times New Roman"/>
        </w:rPr>
        <w:t xml:space="preserve">). </w:t>
      </w:r>
      <w:r w:rsidR="00935C61">
        <w:rPr>
          <w:rFonts w:ascii="Times New Roman" w:hAnsi="Times New Roman" w:cs="Times New Roman"/>
        </w:rPr>
        <w:t>In order to test</w:t>
      </w:r>
      <w:r w:rsidR="009D4E54">
        <w:rPr>
          <w:rFonts w:ascii="Times New Roman" w:hAnsi="Times New Roman" w:cs="Times New Roman"/>
        </w:rPr>
        <w:t xml:space="preserve"> the MHC-SF’s</w:t>
      </w:r>
      <w:r w:rsidR="0084319E">
        <w:rPr>
          <w:rFonts w:ascii="Times New Roman" w:hAnsi="Times New Roman" w:cs="Times New Roman"/>
        </w:rPr>
        <w:t xml:space="preserve"> two-factor </w:t>
      </w:r>
      <w:r w:rsidR="00121789">
        <w:rPr>
          <w:rFonts w:ascii="Times New Roman" w:hAnsi="Times New Roman" w:cs="Times New Roman"/>
        </w:rPr>
        <w:t>structure in a man</w:t>
      </w:r>
      <w:r w:rsidR="00E765A2">
        <w:rPr>
          <w:rFonts w:ascii="Times New Roman" w:hAnsi="Times New Roman" w:cs="Times New Roman"/>
        </w:rPr>
        <w:t>n</w:t>
      </w:r>
      <w:r w:rsidR="00121789">
        <w:rPr>
          <w:rFonts w:ascii="Times New Roman" w:hAnsi="Times New Roman" w:cs="Times New Roman"/>
        </w:rPr>
        <w:t xml:space="preserve">er consistent </w:t>
      </w:r>
      <w:r w:rsidR="00E765A2">
        <w:rPr>
          <w:rFonts w:ascii="Times New Roman" w:hAnsi="Times New Roman" w:cs="Times New Roman"/>
        </w:rPr>
        <w:t>with its use in the field we utilized par</w:t>
      </w:r>
      <w:r w:rsidR="00116315">
        <w:rPr>
          <w:rFonts w:ascii="Times New Roman" w:hAnsi="Times New Roman" w:cs="Times New Roman"/>
        </w:rPr>
        <w:t xml:space="preserve">allel </w:t>
      </w:r>
      <w:proofErr w:type="spellStart"/>
      <w:r w:rsidR="00116315">
        <w:rPr>
          <w:rFonts w:ascii="Times New Roman" w:hAnsi="Times New Roman" w:cs="Times New Roman"/>
        </w:rPr>
        <w:t>modeling</w:t>
      </w:r>
      <w:proofErr w:type="spellEnd"/>
      <w:r w:rsidR="00116315">
        <w:rPr>
          <w:rFonts w:ascii="Times New Roman" w:hAnsi="Times New Roman" w:cs="Times New Roman"/>
        </w:rPr>
        <w:t>;</w:t>
      </w:r>
      <w:r w:rsidR="0084319E">
        <w:rPr>
          <w:rFonts w:ascii="Times New Roman" w:hAnsi="Times New Roman" w:cs="Times New Roman"/>
        </w:rPr>
        <w:t xml:space="preserve"> </w:t>
      </w:r>
      <w:r w:rsidR="00116315">
        <w:rPr>
          <w:rFonts w:ascii="Times New Roman" w:hAnsi="Times New Roman" w:cs="Times New Roman"/>
        </w:rPr>
        <w:t xml:space="preserve">the </w:t>
      </w:r>
      <w:r w:rsidR="0084319E">
        <w:rPr>
          <w:rFonts w:ascii="Times New Roman" w:hAnsi="Times New Roman" w:cs="Times New Roman"/>
        </w:rPr>
        <w:t>three</w:t>
      </w:r>
      <w:r w:rsidR="008550CE">
        <w:rPr>
          <w:rFonts w:ascii="Times New Roman" w:hAnsi="Times New Roman" w:cs="Times New Roman"/>
        </w:rPr>
        <w:t xml:space="preserve"> </w:t>
      </w:r>
      <w:r w:rsidR="0084319E">
        <w:rPr>
          <w:rFonts w:ascii="Times New Roman" w:hAnsi="Times New Roman" w:cs="Times New Roman"/>
        </w:rPr>
        <w:t>items</w:t>
      </w:r>
      <w:r w:rsidR="008550CE">
        <w:rPr>
          <w:rFonts w:ascii="Times New Roman" w:hAnsi="Times New Roman" w:cs="Times New Roman"/>
        </w:rPr>
        <w:t xml:space="preserve"> designed to assess hedonic well-being</w:t>
      </w:r>
      <w:r w:rsidR="00843ED1">
        <w:rPr>
          <w:rFonts w:ascii="Times New Roman" w:hAnsi="Times New Roman" w:cs="Times New Roman"/>
        </w:rPr>
        <w:t xml:space="preserve"> </w:t>
      </w:r>
      <w:r w:rsidR="00135471">
        <w:rPr>
          <w:rFonts w:ascii="Times New Roman" w:hAnsi="Times New Roman" w:cs="Times New Roman"/>
        </w:rPr>
        <w:t xml:space="preserve">were </w:t>
      </w:r>
      <w:r w:rsidR="008550CE">
        <w:rPr>
          <w:rFonts w:ascii="Times New Roman" w:hAnsi="Times New Roman" w:cs="Times New Roman"/>
        </w:rPr>
        <w:t xml:space="preserve">constrained to load equally </w:t>
      </w:r>
      <w:r w:rsidR="0084319E">
        <w:rPr>
          <w:rFonts w:ascii="Times New Roman" w:hAnsi="Times New Roman" w:cs="Times New Roman"/>
        </w:rPr>
        <w:t xml:space="preserve">on a </w:t>
      </w:r>
      <w:r w:rsidR="00207D2B">
        <w:rPr>
          <w:rFonts w:ascii="Times New Roman" w:hAnsi="Times New Roman" w:cs="Times New Roman"/>
        </w:rPr>
        <w:t>shared (</w:t>
      </w:r>
      <w:r w:rsidR="00705398">
        <w:rPr>
          <w:rFonts w:ascii="Times New Roman" w:hAnsi="Times New Roman" w:cs="Times New Roman"/>
        </w:rPr>
        <w:t>hedonic well-being</w:t>
      </w:r>
      <w:r w:rsidR="00207D2B">
        <w:rPr>
          <w:rFonts w:ascii="Times New Roman" w:hAnsi="Times New Roman" w:cs="Times New Roman"/>
        </w:rPr>
        <w:t>)</w:t>
      </w:r>
      <w:r w:rsidR="00705398">
        <w:rPr>
          <w:rFonts w:ascii="Times New Roman" w:hAnsi="Times New Roman" w:cs="Times New Roman"/>
        </w:rPr>
        <w:t xml:space="preserve"> factor</w:t>
      </w:r>
      <w:r w:rsidR="0084319E">
        <w:rPr>
          <w:rFonts w:ascii="Times New Roman" w:hAnsi="Times New Roman" w:cs="Times New Roman"/>
        </w:rPr>
        <w:t xml:space="preserve">, and </w:t>
      </w:r>
      <w:r w:rsidR="00116315">
        <w:rPr>
          <w:rFonts w:ascii="Times New Roman" w:hAnsi="Times New Roman" w:cs="Times New Roman"/>
        </w:rPr>
        <w:t xml:space="preserve">the </w:t>
      </w:r>
      <w:r w:rsidR="0084319E">
        <w:rPr>
          <w:rFonts w:ascii="Times New Roman" w:hAnsi="Times New Roman" w:cs="Times New Roman"/>
        </w:rPr>
        <w:t>six</w:t>
      </w:r>
      <w:r w:rsidR="008550CE">
        <w:rPr>
          <w:rFonts w:ascii="Times New Roman" w:hAnsi="Times New Roman" w:cs="Times New Roman"/>
        </w:rPr>
        <w:t xml:space="preserve"> </w:t>
      </w:r>
      <w:r w:rsidR="0084319E">
        <w:rPr>
          <w:rFonts w:ascii="Times New Roman" w:hAnsi="Times New Roman" w:cs="Times New Roman"/>
        </w:rPr>
        <w:t>items</w:t>
      </w:r>
      <w:r w:rsidR="008550CE">
        <w:rPr>
          <w:rFonts w:ascii="Times New Roman" w:hAnsi="Times New Roman" w:cs="Times New Roman"/>
        </w:rPr>
        <w:t xml:space="preserve"> assess</w:t>
      </w:r>
      <w:r w:rsidR="00E52A69">
        <w:rPr>
          <w:rFonts w:ascii="Times New Roman" w:hAnsi="Times New Roman" w:cs="Times New Roman"/>
        </w:rPr>
        <w:t>ing</w:t>
      </w:r>
      <w:r w:rsidR="008550CE">
        <w:rPr>
          <w:rFonts w:ascii="Times New Roman" w:hAnsi="Times New Roman" w:cs="Times New Roman"/>
        </w:rPr>
        <w:t xml:space="preserve"> psychological well-being</w:t>
      </w:r>
      <w:r w:rsidR="0084319E">
        <w:rPr>
          <w:rFonts w:ascii="Times New Roman" w:hAnsi="Times New Roman" w:cs="Times New Roman"/>
        </w:rPr>
        <w:t xml:space="preserve"> </w:t>
      </w:r>
      <w:r w:rsidR="00E52A69">
        <w:rPr>
          <w:rFonts w:ascii="Times New Roman" w:hAnsi="Times New Roman" w:cs="Times New Roman"/>
        </w:rPr>
        <w:t xml:space="preserve">were </w:t>
      </w:r>
      <w:r w:rsidR="008550CE">
        <w:rPr>
          <w:rFonts w:ascii="Times New Roman" w:hAnsi="Times New Roman" w:cs="Times New Roman"/>
        </w:rPr>
        <w:t xml:space="preserve">constrained to load equally </w:t>
      </w:r>
      <w:r w:rsidR="0084319E">
        <w:rPr>
          <w:rFonts w:ascii="Times New Roman" w:hAnsi="Times New Roman" w:cs="Times New Roman"/>
        </w:rPr>
        <w:t>on a</w:t>
      </w:r>
      <w:r w:rsidR="00705398">
        <w:rPr>
          <w:rFonts w:ascii="Times New Roman" w:hAnsi="Times New Roman" w:cs="Times New Roman"/>
        </w:rPr>
        <w:t xml:space="preserve"> </w:t>
      </w:r>
      <w:r w:rsidR="00E52A69">
        <w:rPr>
          <w:rFonts w:ascii="Times New Roman" w:hAnsi="Times New Roman" w:cs="Times New Roman"/>
        </w:rPr>
        <w:t xml:space="preserve">second </w:t>
      </w:r>
      <w:r w:rsidR="00207D2B">
        <w:rPr>
          <w:rFonts w:ascii="Times New Roman" w:hAnsi="Times New Roman" w:cs="Times New Roman"/>
        </w:rPr>
        <w:t>shared (</w:t>
      </w:r>
      <w:r w:rsidR="00705398">
        <w:rPr>
          <w:rFonts w:ascii="Times New Roman" w:hAnsi="Times New Roman" w:cs="Times New Roman"/>
        </w:rPr>
        <w:t>p</w:t>
      </w:r>
      <w:r w:rsidR="0084319E">
        <w:rPr>
          <w:rFonts w:ascii="Times New Roman" w:hAnsi="Times New Roman" w:cs="Times New Roman"/>
        </w:rPr>
        <w:t xml:space="preserve">sychological </w:t>
      </w:r>
      <w:r w:rsidR="00705398">
        <w:rPr>
          <w:rFonts w:ascii="Times New Roman" w:hAnsi="Times New Roman" w:cs="Times New Roman"/>
        </w:rPr>
        <w:t>w</w:t>
      </w:r>
      <w:r w:rsidR="0084319E">
        <w:rPr>
          <w:rFonts w:ascii="Times New Roman" w:hAnsi="Times New Roman" w:cs="Times New Roman"/>
        </w:rPr>
        <w:t>ell-being</w:t>
      </w:r>
      <w:r w:rsidR="00207D2B">
        <w:rPr>
          <w:rFonts w:ascii="Times New Roman" w:hAnsi="Times New Roman" w:cs="Times New Roman"/>
        </w:rPr>
        <w:t>)</w:t>
      </w:r>
      <w:r w:rsidR="0084319E">
        <w:rPr>
          <w:rFonts w:ascii="Times New Roman" w:hAnsi="Times New Roman" w:cs="Times New Roman"/>
        </w:rPr>
        <w:t xml:space="preserve"> factor. </w:t>
      </w:r>
      <w:r w:rsidR="006D5E03">
        <w:rPr>
          <w:rFonts w:ascii="Times New Roman" w:hAnsi="Times New Roman" w:cs="Times New Roman"/>
        </w:rPr>
        <w:t xml:space="preserve">The items’ </w:t>
      </w:r>
      <w:r w:rsidR="00815B83">
        <w:rPr>
          <w:rFonts w:ascii="Times New Roman" w:hAnsi="Times New Roman" w:cs="Times New Roman"/>
        </w:rPr>
        <w:t>unstandard</w:t>
      </w:r>
      <w:r w:rsidR="006B2488">
        <w:rPr>
          <w:rFonts w:ascii="Times New Roman" w:hAnsi="Times New Roman" w:cs="Times New Roman"/>
        </w:rPr>
        <w:t>ize</w:t>
      </w:r>
      <w:r w:rsidR="00815B83">
        <w:rPr>
          <w:rFonts w:ascii="Times New Roman" w:hAnsi="Times New Roman" w:cs="Times New Roman"/>
        </w:rPr>
        <w:t xml:space="preserve">d </w:t>
      </w:r>
      <w:r w:rsidR="006D5E03">
        <w:rPr>
          <w:rFonts w:ascii="Times New Roman" w:hAnsi="Times New Roman" w:cs="Times New Roman"/>
        </w:rPr>
        <w:t>loadings were</w:t>
      </w:r>
      <w:r w:rsidR="00AE6131">
        <w:rPr>
          <w:rFonts w:ascii="Times New Roman" w:hAnsi="Times New Roman" w:cs="Times New Roman"/>
        </w:rPr>
        <w:t xml:space="preserve"> all</w:t>
      </w:r>
      <w:r w:rsidR="00815B83">
        <w:rPr>
          <w:rFonts w:ascii="Times New Roman" w:hAnsi="Times New Roman" w:cs="Times New Roman"/>
        </w:rPr>
        <w:t xml:space="preserve"> </w:t>
      </w:r>
      <w:r w:rsidR="006D5E03">
        <w:rPr>
          <w:rFonts w:ascii="Times New Roman" w:hAnsi="Times New Roman" w:cs="Times New Roman"/>
        </w:rPr>
        <w:t>constrained to 1, and</w:t>
      </w:r>
      <w:r w:rsidR="00815B83">
        <w:rPr>
          <w:rFonts w:ascii="Times New Roman" w:hAnsi="Times New Roman" w:cs="Times New Roman"/>
        </w:rPr>
        <w:t xml:space="preserve"> </w:t>
      </w:r>
      <w:r w:rsidR="00445279">
        <w:rPr>
          <w:rFonts w:ascii="Times New Roman" w:hAnsi="Times New Roman" w:cs="Times New Roman"/>
        </w:rPr>
        <w:t>within</w:t>
      </w:r>
      <w:r w:rsidR="00815B83">
        <w:rPr>
          <w:rFonts w:ascii="Times New Roman" w:hAnsi="Times New Roman" w:cs="Times New Roman"/>
        </w:rPr>
        <w:t xml:space="preserve"> </w:t>
      </w:r>
      <w:r w:rsidR="00815B83">
        <w:rPr>
          <w:rFonts w:ascii="Times New Roman" w:hAnsi="Times New Roman" w:cs="Times New Roman"/>
        </w:rPr>
        <w:lastRenderedPageBreak/>
        <w:t xml:space="preserve">each </w:t>
      </w:r>
      <w:r w:rsidR="0013584E">
        <w:rPr>
          <w:rFonts w:ascii="Times New Roman" w:hAnsi="Times New Roman" w:cs="Times New Roman"/>
        </w:rPr>
        <w:t>factor</w:t>
      </w:r>
      <w:r w:rsidR="006D5E03">
        <w:rPr>
          <w:rFonts w:ascii="Times New Roman" w:hAnsi="Times New Roman" w:cs="Times New Roman"/>
        </w:rPr>
        <w:t xml:space="preserve"> the items’ error variances were constrained to be equal</w:t>
      </w:r>
      <w:r w:rsidR="00FD4190">
        <w:rPr>
          <w:rFonts w:ascii="Times New Roman" w:hAnsi="Times New Roman" w:cs="Times New Roman"/>
        </w:rPr>
        <w:t xml:space="preserve">. </w:t>
      </w:r>
      <w:r w:rsidR="00E52A69">
        <w:rPr>
          <w:rFonts w:ascii="Times New Roman" w:hAnsi="Times New Roman" w:cs="Times New Roman"/>
        </w:rPr>
        <w:t xml:space="preserve">Although such </w:t>
      </w:r>
      <w:proofErr w:type="spellStart"/>
      <w:r w:rsidR="00E52A69">
        <w:rPr>
          <w:rFonts w:ascii="Times New Roman" w:hAnsi="Times New Roman" w:cs="Times New Roman"/>
        </w:rPr>
        <w:t>modeling</w:t>
      </w:r>
      <w:proofErr w:type="spellEnd"/>
      <w:r w:rsidR="00E52A69">
        <w:rPr>
          <w:rFonts w:ascii="Times New Roman" w:hAnsi="Times New Roman" w:cs="Times New Roman"/>
        </w:rPr>
        <w:t xml:space="preserve"> is </w:t>
      </w:r>
      <w:r w:rsidR="007B0252">
        <w:rPr>
          <w:rFonts w:ascii="Times New Roman" w:hAnsi="Times New Roman" w:cs="Times New Roman"/>
        </w:rPr>
        <w:t>restrictive</w:t>
      </w:r>
      <w:r w:rsidR="00E52A69">
        <w:rPr>
          <w:rFonts w:ascii="Times New Roman" w:hAnsi="Times New Roman" w:cs="Times New Roman"/>
        </w:rPr>
        <w:t xml:space="preserve">, it has </w:t>
      </w:r>
      <w:r w:rsidR="007B0252">
        <w:rPr>
          <w:rFonts w:ascii="Times New Roman" w:hAnsi="Times New Roman" w:cs="Times New Roman"/>
        </w:rPr>
        <w:t xml:space="preserve">high ecological validity. </w:t>
      </w:r>
    </w:p>
    <w:p w14:paraId="01756DE3" w14:textId="53A8DF11" w:rsidR="00E278B5" w:rsidRDefault="00E278B5" w:rsidP="00D65406">
      <w:pPr>
        <w:spacing w:line="480" w:lineRule="auto"/>
        <w:ind w:firstLine="720"/>
        <w:jc w:val="both"/>
        <w:rPr>
          <w:rFonts w:ascii="Times New Roman" w:hAnsi="Times New Roman" w:cs="Times New Roman"/>
        </w:rPr>
      </w:pPr>
      <w:r>
        <w:rPr>
          <w:rFonts w:ascii="Times New Roman" w:hAnsi="Times New Roman" w:cs="Times New Roman"/>
        </w:rPr>
        <w:t xml:space="preserve">The model was estimated using the Markov </w:t>
      </w:r>
      <w:r w:rsidR="007F3B46">
        <w:rPr>
          <w:rFonts w:ascii="Times New Roman" w:hAnsi="Times New Roman" w:cs="Times New Roman"/>
        </w:rPr>
        <w:t>c</w:t>
      </w:r>
      <w:r>
        <w:rPr>
          <w:rFonts w:ascii="Times New Roman" w:hAnsi="Times New Roman" w:cs="Times New Roman"/>
        </w:rPr>
        <w:t>hain Monte Carlo</w:t>
      </w:r>
      <w:r w:rsidR="00F47B3F">
        <w:rPr>
          <w:rFonts w:ascii="Times New Roman" w:hAnsi="Times New Roman" w:cs="Times New Roman"/>
        </w:rPr>
        <w:t xml:space="preserve"> (</w:t>
      </w:r>
      <w:r w:rsidR="00541557">
        <w:rPr>
          <w:rFonts w:ascii="Times New Roman" w:hAnsi="Times New Roman" w:cs="Times New Roman"/>
        </w:rPr>
        <w:t>MCMC</w:t>
      </w:r>
      <w:r w:rsidR="00F47B3F">
        <w:rPr>
          <w:rFonts w:ascii="Times New Roman" w:hAnsi="Times New Roman" w:cs="Times New Roman"/>
        </w:rPr>
        <w:t>)</w:t>
      </w:r>
      <w:r>
        <w:rPr>
          <w:rFonts w:ascii="Times New Roman" w:hAnsi="Times New Roman" w:cs="Times New Roman"/>
        </w:rPr>
        <w:t xml:space="preserve"> algorithm with the Gibbs sample</w:t>
      </w:r>
      <w:r w:rsidR="00B243D5">
        <w:rPr>
          <w:rFonts w:ascii="Times New Roman" w:hAnsi="Times New Roman" w:cs="Times New Roman"/>
        </w:rPr>
        <w:t>r</w:t>
      </w:r>
      <w:r>
        <w:rPr>
          <w:rFonts w:ascii="Times New Roman" w:hAnsi="Times New Roman" w:cs="Times New Roman"/>
        </w:rPr>
        <w:t xml:space="preserve"> and two chains. Estimation was performed with </w:t>
      </w:r>
      <w:r w:rsidR="00472FD1">
        <w:rPr>
          <w:rFonts w:ascii="Times New Roman" w:hAnsi="Times New Roman" w:cs="Times New Roman"/>
        </w:rPr>
        <w:t>1</w:t>
      </w:r>
      <w:r>
        <w:rPr>
          <w:rFonts w:ascii="Times New Roman" w:hAnsi="Times New Roman" w:cs="Times New Roman"/>
        </w:rPr>
        <w:t>00,000 iterations to ensure</w:t>
      </w:r>
      <w:r w:rsidR="00012292">
        <w:rPr>
          <w:rFonts w:ascii="Times New Roman" w:hAnsi="Times New Roman" w:cs="Times New Roman"/>
        </w:rPr>
        <w:t xml:space="preserve"> the</w:t>
      </w:r>
      <w:r>
        <w:rPr>
          <w:rFonts w:ascii="Times New Roman" w:hAnsi="Times New Roman" w:cs="Times New Roman"/>
        </w:rPr>
        <w:t xml:space="preserve"> convergence and stability of estimates</w:t>
      </w:r>
      <w:r w:rsidR="00162CDB">
        <w:rPr>
          <w:rFonts w:ascii="Times New Roman" w:hAnsi="Times New Roman" w:cs="Times New Roman"/>
        </w:rPr>
        <w:t>. T</w:t>
      </w:r>
      <w:r>
        <w:rPr>
          <w:rFonts w:ascii="Times New Roman" w:hAnsi="Times New Roman" w:cs="Times New Roman"/>
        </w:rPr>
        <w:t>he first half of iterations were discarded as burn-in iterations, with the second half used to form the posterior distribution. Model convergence was</w:t>
      </w:r>
      <w:r w:rsidR="00B26E37">
        <w:rPr>
          <w:rFonts w:ascii="Times New Roman" w:hAnsi="Times New Roman" w:cs="Times New Roman"/>
        </w:rPr>
        <w:t xml:space="preserve"> </w:t>
      </w:r>
      <w:r>
        <w:rPr>
          <w:rFonts w:ascii="Times New Roman" w:hAnsi="Times New Roman" w:cs="Times New Roman"/>
        </w:rPr>
        <w:t>assessed with the potential scale reduction factor (PSRF) value, with a value of between 1.0 and 1.1 considered acceptable</w:t>
      </w:r>
      <w:r w:rsidR="00F47B3F">
        <w:rPr>
          <w:rFonts w:ascii="Times New Roman" w:hAnsi="Times New Roman" w:cs="Times New Roman"/>
        </w:rPr>
        <w:t xml:space="preserve">; </w:t>
      </w:r>
      <w:r w:rsidR="00012292">
        <w:rPr>
          <w:rFonts w:ascii="Times New Roman" w:hAnsi="Times New Roman" w:cs="Times New Roman"/>
        </w:rPr>
        <w:t xml:space="preserve">a </w:t>
      </w:r>
      <w:r w:rsidR="00F47B3F">
        <w:rPr>
          <w:rFonts w:ascii="Times New Roman" w:hAnsi="Times New Roman" w:cs="Times New Roman"/>
        </w:rPr>
        <w:t xml:space="preserve">visual inspection of the trace plots for each parameter </w:t>
      </w:r>
      <w:r w:rsidR="00012292">
        <w:rPr>
          <w:rFonts w:ascii="Times New Roman" w:hAnsi="Times New Roman" w:cs="Times New Roman"/>
        </w:rPr>
        <w:t>also provided an assessment of the</w:t>
      </w:r>
      <w:r w:rsidR="00F47B3F">
        <w:rPr>
          <w:rFonts w:ascii="Times New Roman" w:hAnsi="Times New Roman" w:cs="Times New Roman"/>
        </w:rPr>
        <w:t xml:space="preserve"> convergence and stability of estimates across chains (Gelman et al., 2014). </w:t>
      </w:r>
      <w:r>
        <w:rPr>
          <w:rFonts w:ascii="Times New Roman" w:hAnsi="Times New Roman" w:cs="Times New Roman"/>
        </w:rPr>
        <w:t xml:space="preserve">Model fit was determined </w:t>
      </w:r>
      <w:r w:rsidR="00012292">
        <w:rPr>
          <w:rFonts w:ascii="Times New Roman" w:hAnsi="Times New Roman" w:cs="Times New Roman"/>
        </w:rPr>
        <w:t>using</w:t>
      </w:r>
      <w:r>
        <w:rPr>
          <w:rFonts w:ascii="Times New Roman" w:hAnsi="Times New Roman" w:cs="Times New Roman"/>
        </w:rPr>
        <w:t xml:space="preserve"> the Posterior Predictive</w:t>
      </w:r>
      <w:r w:rsidR="00F47B3F" w:rsidRPr="001B476E">
        <w:rPr>
          <w:rFonts w:ascii="Times New Roman" w:hAnsi="Times New Roman" w:cs="Times New Roman"/>
          <w:i/>
          <w:iCs/>
        </w:rPr>
        <w:t xml:space="preserve"> </w:t>
      </w:r>
      <w:r w:rsidR="001B476E" w:rsidRPr="001B476E">
        <w:rPr>
          <w:rFonts w:ascii="Times New Roman" w:hAnsi="Times New Roman" w:cs="Times New Roman"/>
          <w:i/>
          <w:iCs/>
        </w:rPr>
        <w:t>p</w:t>
      </w:r>
      <w:r w:rsidR="001B476E">
        <w:rPr>
          <w:rFonts w:ascii="Times New Roman" w:hAnsi="Times New Roman" w:cs="Times New Roman"/>
        </w:rPr>
        <w:t xml:space="preserve"> </w:t>
      </w:r>
      <w:r w:rsidR="00F47B3F">
        <w:rPr>
          <w:rFonts w:ascii="Times New Roman" w:hAnsi="Times New Roman" w:cs="Times New Roman"/>
        </w:rPr>
        <w:t xml:space="preserve">(PPP) </w:t>
      </w:r>
      <w:r>
        <w:rPr>
          <w:rFonts w:ascii="Times New Roman" w:hAnsi="Times New Roman" w:cs="Times New Roman"/>
        </w:rPr>
        <w:t>value</w:t>
      </w:r>
      <w:r w:rsidR="00F47B3F">
        <w:rPr>
          <w:rFonts w:ascii="Times New Roman" w:hAnsi="Times New Roman" w:cs="Times New Roman"/>
        </w:rPr>
        <w:t xml:space="preserve"> and </w:t>
      </w:r>
      <w:r>
        <w:rPr>
          <w:rFonts w:ascii="Times New Roman" w:hAnsi="Times New Roman" w:cs="Times New Roman"/>
        </w:rPr>
        <w:t>its associated credibility intervals (C</w:t>
      </w:r>
      <w:r w:rsidR="00442A51">
        <w:rPr>
          <w:rFonts w:ascii="Times New Roman" w:hAnsi="Times New Roman" w:cs="Times New Roman"/>
        </w:rPr>
        <w:t>I</w:t>
      </w:r>
      <w:r>
        <w:rPr>
          <w:rFonts w:ascii="Times New Roman" w:hAnsi="Times New Roman" w:cs="Times New Roman"/>
        </w:rPr>
        <w:t>s</w:t>
      </w:r>
      <w:r w:rsidR="00F47B3F">
        <w:rPr>
          <w:rFonts w:ascii="Times New Roman" w:hAnsi="Times New Roman" w:cs="Times New Roman"/>
        </w:rPr>
        <w:t>)</w:t>
      </w:r>
      <w:r>
        <w:rPr>
          <w:rFonts w:ascii="Times New Roman" w:hAnsi="Times New Roman" w:cs="Times New Roman"/>
        </w:rPr>
        <w:t>. A PPP value larger than .05 and C</w:t>
      </w:r>
      <w:r w:rsidR="00052153">
        <w:rPr>
          <w:rFonts w:ascii="Times New Roman" w:hAnsi="Times New Roman" w:cs="Times New Roman"/>
        </w:rPr>
        <w:t>I</w:t>
      </w:r>
      <w:r>
        <w:rPr>
          <w:rFonts w:ascii="Times New Roman" w:hAnsi="Times New Roman" w:cs="Times New Roman"/>
        </w:rPr>
        <w:t>s that incorporated zero indicate</w:t>
      </w:r>
      <w:r w:rsidR="00012292">
        <w:rPr>
          <w:rFonts w:ascii="Times New Roman" w:hAnsi="Times New Roman" w:cs="Times New Roman"/>
        </w:rPr>
        <w:t>d</w:t>
      </w:r>
      <w:r>
        <w:rPr>
          <w:rFonts w:ascii="Times New Roman" w:hAnsi="Times New Roman" w:cs="Times New Roman"/>
        </w:rPr>
        <w:t xml:space="preserve"> acceptable fit, whil</w:t>
      </w:r>
      <w:r w:rsidR="00C56A65">
        <w:rPr>
          <w:rFonts w:ascii="Times New Roman" w:hAnsi="Times New Roman" w:cs="Times New Roman"/>
        </w:rPr>
        <w:t>e</w:t>
      </w:r>
      <w:r>
        <w:rPr>
          <w:rFonts w:ascii="Times New Roman" w:hAnsi="Times New Roman" w:cs="Times New Roman"/>
        </w:rPr>
        <w:t xml:space="preserve"> a PPP value close to .50 and C</w:t>
      </w:r>
      <w:r w:rsidR="00442A51">
        <w:rPr>
          <w:rFonts w:ascii="Times New Roman" w:hAnsi="Times New Roman" w:cs="Times New Roman"/>
        </w:rPr>
        <w:t>I</w:t>
      </w:r>
      <w:r>
        <w:rPr>
          <w:rFonts w:ascii="Times New Roman" w:hAnsi="Times New Roman" w:cs="Times New Roman"/>
        </w:rPr>
        <w:t>s that centre</w:t>
      </w:r>
      <w:r w:rsidR="00012292">
        <w:rPr>
          <w:rFonts w:ascii="Times New Roman" w:hAnsi="Times New Roman" w:cs="Times New Roman"/>
        </w:rPr>
        <w:t>d</w:t>
      </w:r>
      <w:r>
        <w:rPr>
          <w:rFonts w:ascii="Times New Roman" w:hAnsi="Times New Roman" w:cs="Times New Roman"/>
        </w:rPr>
        <w:t xml:space="preserve"> on zero indicate</w:t>
      </w:r>
      <w:r w:rsidR="00012292">
        <w:rPr>
          <w:rFonts w:ascii="Times New Roman" w:hAnsi="Times New Roman" w:cs="Times New Roman"/>
        </w:rPr>
        <w:t>d</w:t>
      </w:r>
      <w:r>
        <w:rPr>
          <w:rFonts w:ascii="Times New Roman" w:hAnsi="Times New Roman" w:cs="Times New Roman"/>
        </w:rPr>
        <w:t xml:space="preserve"> excellent fit (Gelman et al., 2014). </w:t>
      </w:r>
      <w:r w:rsidR="003132E7">
        <w:rPr>
          <w:rFonts w:ascii="Times New Roman" w:hAnsi="Times New Roman" w:cs="Times New Roman"/>
        </w:rPr>
        <w:t>The team that players were registered with was identified as the cluster variable.</w:t>
      </w:r>
      <w:r w:rsidR="001F1B26">
        <w:rPr>
          <w:rFonts w:ascii="Times New Roman" w:hAnsi="Times New Roman" w:cs="Times New Roman"/>
        </w:rPr>
        <w:t xml:space="preserve"> This approach was employed in all conducted Bayesian analyses</w:t>
      </w:r>
      <w:r w:rsidR="0026017D">
        <w:rPr>
          <w:rFonts w:ascii="Times New Roman" w:hAnsi="Times New Roman" w:cs="Times New Roman"/>
        </w:rPr>
        <w:t xml:space="preserve"> (as described in more detail below)</w:t>
      </w:r>
      <w:r w:rsidR="001F1B26">
        <w:rPr>
          <w:rFonts w:ascii="Times New Roman" w:hAnsi="Times New Roman" w:cs="Times New Roman"/>
        </w:rPr>
        <w:t xml:space="preserve">. </w:t>
      </w:r>
    </w:p>
    <w:p w14:paraId="3A55CE2C" w14:textId="126DFB80" w:rsidR="00507889" w:rsidRDefault="00146C99" w:rsidP="00A7481F">
      <w:pPr>
        <w:spacing w:line="480" w:lineRule="auto"/>
        <w:ind w:firstLine="720"/>
        <w:jc w:val="both"/>
        <w:rPr>
          <w:rFonts w:ascii="Times New Roman" w:hAnsi="Times New Roman" w:cs="Times New Roman"/>
          <w:strike/>
        </w:rPr>
      </w:pPr>
      <w:r>
        <w:rPr>
          <w:rFonts w:ascii="Times New Roman" w:hAnsi="Times New Roman" w:cs="Times New Roman"/>
        </w:rPr>
        <w:t>Second, t</w:t>
      </w:r>
      <w:r w:rsidR="00D35D3B">
        <w:rPr>
          <w:rFonts w:ascii="Times New Roman" w:hAnsi="Times New Roman" w:cs="Times New Roman"/>
        </w:rPr>
        <w:t>he internal consistenc</w:t>
      </w:r>
      <w:r w:rsidR="00BF7790">
        <w:rPr>
          <w:rFonts w:ascii="Times New Roman" w:hAnsi="Times New Roman" w:cs="Times New Roman"/>
        </w:rPr>
        <w:t>ies</w:t>
      </w:r>
      <w:r w:rsidR="00D35D3B">
        <w:rPr>
          <w:rFonts w:ascii="Times New Roman" w:hAnsi="Times New Roman" w:cs="Times New Roman"/>
        </w:rPr>
        <w:t xml:space="preserve"> of </w:t>
      </w:r>
      <w:r w:rsidR="004434B7">
        <w:rPr>
          <w:rFonts w:ascii="Times New Roman" w:hAnsi="Times New Roman" w:cs="Times New Roman"/>
        </w:rPr>
        <w:t xml:space="preserve">the </w:t>
      </w:r>
      <w:r w:rsidR="00464918">
        <w:rPr>
          <w:rFonts w:ascii="Times New Roman" w:hAnsi="Times New Roman" w:cs="Times New Roman"/>
        </w:rPr>
        <w:t>he</w:t>
      </w:r>
      <w:r w:rsidR="004434B7">
        <w:rPr>
          <w:rFonts w:ascii="Times New Roman" w:hAnsi="Times New Roman" w:cs="Times New Roman"/>
        </w:rPr>
        <w:t xml:space="preserve">donic and </w:t>
      </w:r>
      <w:r w:rsidR="00464918">
        <w:rPr>
          <w:rFonts w:ascii="Times New Roman" w:hAnsi="Times New Roman" w:cs="Times New Roman"/>
        </w:rPr>
        <w:t>p</w:t>
      </w:r>
      <w:r w:rsidR="004434B7">
        <w:rPr>
          <w:rFonts w:ascii="Times New Roman" w:hAnsi="Times New Roman" w:cs="Times New Roman"/>
        </w:rPr>
        <w:t xml:space="preserve">sychological </w:t>
      </w:r>
      <w:r w:rsidR="00464918">
        <w:rPr>
          <w:rFonts w:ascii="Times New Roman" w:hAnsi="Times New Roman" w:cs="Times New Roman"/>
        </w:rPr>
        <w:t>we</w:t>
      </w:r>
      <w:r w:rsidR="004434B7">
        <w:rPr>
          <w:rFonts w:ascii="Times New Roman" w:hAnsi="Times New Roman" w:cs="Times New Roman"/>
        </w:rPr>
        <w:t xml:space="preserve">ll-being subscales </w:t>
      </w:r>
      <w:r w:rsidR="00D35D3B">
        <w:rPr>
          <w:rFonts w:ascii="Times New Roman" w:hAnsi="Times New Roman" w:cs="Times New Roman"/>
        </w:rPr>
        <w:t>w</w:t>
      </w:r>
      <w:r w:rsidR="00BF7790">
        <w:rPr>
          <w:rFonts w:ascii="Times New Roman" w:hAnsi="Times New Roman" w:cs="Times New Roman"/>
        </w:rPr>
        <w:t>ere</w:t>
      </w:r>
      <w:r w:rsidR="00D35D3B">
        <w:rPr>
          <w:rFonts w:ascii="Times New Roman" w:hAnsi="Times New Roman" w:cs="Times New Roman"/>
        </w:rPr>
        <w:t xml:space="preserve"> assessed </w:t>
      </w:r>
      <w:r w:rsidR="00436EAC">
        <w:rPr>
          <w:rFonts w:ascii="Times New Roman" w:hAnsi="Times New Roman" w:cs="Times New Roman"/>
        </w:rPr>
        <w:t xml:space="preserve">using the Cronbach’s alpha formula within </w:t>
      </w:r>
      <w:r w:rsidR="00733839">
        <w:rPr>
          <w:rFonts w:ascii="Times New Roman" w:hAnsi="Times New Roman" w:cs="Times New Roman"/>
        </w:rPr>
        <w:t>multilevel</w:t>
      </w:r>
      <w:r w:rsidR="00773812">
        <w:rPr>
          <w:rFonts w:ascii="Times New Roman" w:hAnsi="Times New Roman" w:cs="Times New Roman"/>
        </w:rPr>
        <w:t xml:space="preserve"> Bayesian</w:t>
      </w:r>
      <w:r w:rsidR="00F01903">
        <w:rPr>
          <w:rFonts w:ascii="Times New Roman" w:hAnsi="Times New Roman" w:cs="Times New Roman"/>
        </w:rPr>
        <w:t xml:space="preserve"> </w:t>
      </w:r>
      <w:r w:rsidR="007D759A">
        <w:rPr>
          <w:rFonts w:ascii="Times New Roman" w:hAnsi="Times New Roman" w:cs="Times New Roman"/>
        </w:rPr>
        <w:t>correlation</w:t>
      </w:r>
      <w:r w:rsidR="00733839">
        <w:rPr>
          <w:rFonts w:ascii="Times New Roman" w:hAnsi="Times New Roman" w:cs="Times New Roman"/>
        </w:rPr>
        <w:t xml:space="preserve"> </w:t>
      </w:r>
      <w:r w:rsidR="0043515A">
        <w:rPr>
          <w:rFonts w:ascii="Times New Roman" w:hAnsi="Times New Roman" w:cs="Times New Roman"/>
        </w:rPr>
        <w:t>structu</w:t>
      </w:r>
      <w:r w:rsidR="00F01903">
        <w:rPr>
          <w:rFonts w:ascii="Times New Roman" w:hAnsi="Times New Roman" w:cs="Times New Roman"/>
        </w:rPr>
        <w:t>re</w:t>
      </w:r>
      <w:r w:rsidR="0043515A">
        <w:rPr>
          <w:rFonts w:ascii="Times New Roman" w:hAnsi="Times New Roman" w:cs="Times New Roman"/>
        </w:rPr>
        <w:t xml:space="preserve"> models</w:t>
      </w:r>
      <w:r w:rsidR="00733839">
        <w:rPr>
          <w:rFonts w:ascii="Times New Roman" w:hAnsi="Times New Roman" w:cs="Times New Roman"/>
        </w:rPr>
        <w:t xml:space="preserve"> </w:t>
      </w:r>
      <w:r w:rsidR="003646C3">
        <w:rPr>
          <w:rFonts w:ascii="Times New Roman" w:hAnsi="Times New Roman" w:cs="Times New Roman"/>
        </w:rPr>
        <w:t xml:space="preserve">in </w:t>
      </w:r>
      <w:proofErr w:type="spellStart"/>
      <w:r w:rsidR="003646C3">
        <w:rPr>
          <w:rFonts w:ascii="Times New Roman" w:hAnsi="Times New Roman" w:cs="Times New Roman"/>
        </w:rPr>
        <w:t>Mplus</w:t>
      </w:r>
      <w:proofErr w:type="spellEnd"/>
      <w:r w:rsidR="003646C3">
        <w:rPr>
          <w:rFonts w:ascii="Times New Roman" w:hAnsi="Times New Roman" w:cs="Times New Roman"/>
        </w:rPr>
        <w:t xml:space="preserve"> 8 (cf. </w:t>
      </w:r>
      <w:r w:rsidR="00436EAC">
        <w:rPr>
          <w:rFonts w:ascii="Times New Roman" w:hAnsi="Times New Roman" w:cs="Times New Roman"/>
        </w:rPr>
        <w:t>Geldhof et al.</w:t>
      </w:r>
      <w:r w:rsidR="003646C3">
        <w:rPr>
          <w:rFonts w:ascii="Times New Roman" w:hAnsi="Times New Roman" w:cs="Times New Roman"/>
        </w:rPr>
        <w:t xml:space="preserve">, </w:t>
      </w:r>
      <w:r w:rsidR="00436EAC">
        <w:rPr>
          <w:rFonts w:ascii="Times New Roman" w:hAnsi="Times New Roman" w:cs="Times New Roman"/>
        </w:rPr>
        <w:t>2014)</w:t>
      </w:r>
      <w:r w:rsidR="003646C3">
        <w:rPr>
          <w:rFonts w:ascii="Times New Roman" w:hAnsi="Times New Roman" w:cs="Times New Roman"/>
        </w:rPr>
        <w:t xml:space="preserve">. </w:t>
      </w:r>
      <w:r w:rsidR="00E106A1" w:rsidRPr="002B002A">
        <w:rPr>
          <w:rFonts w:ascii="Times New Roman" w:hAnsi="Times New Roman" w:cs="Times New Roman"/>
        </w:rPr>
        <w:t>Reliability</w:t>
      </w:r>
      <w:r w:rsidR="00D35D3B">
        <w:rPr>
          <w:rFonts w:ascii="Times New Roman" w:hAnsi="Times New Roman" w:cs="Times New Roman"/>
        </w:rPr>
        <w:t xml:space="preserve"> coefficients greater than .70 </w:t>
      </w:r>
      <w:r w:rsidR="007C2534">
        <w:rPr>
          <w:rFonts w:ascii="Times New Roman" w:hAnsi="Times New Roman" w:cs="Times New Roman"/>
        </w:rPr>
        <w:t xml:space="preserve">have been described as </w:t>
      </w:r>
      <w:r>
        <w:rPr>
          <w:rFonts w:ascii="Times New Roman" w:hAnsi="Times New Roman" w:cs="Times New Roman"/>
        </w:rPr>
        <w:t>indicative of acceptable internal consistency</w:t>
      </w:r>
      <w:r w:rsidR="00EC028B">
        <w:rPr>
          <w:rFonts w:ascii="Times New Roman" w:hAnsi="Times New Roman" w:cs="Times New Roman"/>
        </w:rPr>
        <w:t xml:space="preserve"> (</w:t>
      </w:r>
      <w:r w:rsidR="00B07B7B">
        <w:rPr>
          <w:rFonts w:ascii="Times New Roman" w:hAnsi="Times New Roman" w:cs="Times New Roman"/>
        </w:rPr>
        <w:t>Nunnally, 1967</w:t>
      </w:r>
      <w:r w:rsidR="00EC028B">
        <w:rPr>
          <w:rFonts w:ascii="Times New Roman" w:hAnsi="Times New Roman" w:cs="Times New Roman"/>
        </w:rPr>
        <w:t>)</w:t>
      </w:r>
      <w:r w:rsidR="00D35D3B">
        <w:rPr>
          <w:rFonts w:ascii="Times New Roman" w:hAnsi="Times New Roman" w:cs="Times New Roman"/>
        </w:rPr>
        <w:t>.</w:t>
      </w:r>
      <w:r w:rsidR="001F1B26">
        <w:rPr>
          <w:rFonts w:ascii="Times New Roman" w:hAnsi="Times New Roman" w:cs="Times New Roman"/>
        </w:rPr>
        <w:t xml:space="preserve"> </w:t>
      </w:r>
      <w:r w:rsidR="00A84F51">
        <w:rPr>
          <w:rFonts w:ascii="Times New Roman" w:hAnsi="Times New Roman" w:cs="Times New Roman"/>
        </w:rPr>
        <w:t>Third</w:t>
      </w:r>
      <w:r>
        <w:rPr>
          <w:rFonts w:ascii="Times New Roman" w:hAnsi="Times New Roman" w:cs="Times New Roman"/>
        </w:rPr>
        <w:t xml:space="preserve">, </w:t>
      </w:r>
      <w:r w:rsidR="00D1061B">
        <w:rPr>
          <w:rFonts w:ascii="Times New Roman" w:hAnsi="Times New Roman" w:cs="Times New Roman"/>
        </w:rPr>
        <w:t xml:space="preserve">to facilitate </w:t>
      </w:r>
      <w:r w:rsidR="000402D6">
        <w:rPr>
          <w:rFonts w:ascii="Times New Roman" w:hAnsi="Times New Roman" w:cs="Times New Roman"/>
        </w:rPr>
        <w:t xml:space="preserve">our understanding of </w:t>
      </w:r>
      <w:r w:rsidR="00D1061B">
        <w:rPr>
          <w:rFonts w:ascii="Times New Roman" w:hAnsi="Times New Roman" w:cs="Times New Roman"/>
        </w:rPr>
        <w:t xml:space="preserve">concurrent validity, </w:t>
      </w:r>
      <w:r>
        <w:rPr>
          <w:rFonts w:ascii="Times New Roman" w:hAnsi="Times New Roman" w:cs="Times New Roman"/>
        </w:rPr>
        <w:t xml:space="preserve">the relationship between </w:t>
      </w:r>
      <w:r w:rsidR="00464918">
        <w:rPr>
          <w:rFonts w:ascii="Times New Roman" w:hAnsi="Times New Roman" w:cs="Times New Roman"/>
        </w:rPr>
        <w:t>h</w:t>
      </w:r>
      <w:r>
        <w:rPr>
          <w:rFonts w:ascii="Times New Roman" w:hAnsi="Times New Roman" w:cs="Times New Roman"/>
        </w:rPr>
        <w:t xml:space="preserve">edonic and </w:t>
      </w:r>
      <w:r w:rsidR="00464918">
        <w:rPr>
          <w:rFonts w:ascii="Times New Roman" w:hAnsi="Times New Roman" w:cs="Times New Roman"/>
        </w:rPr>
        <w:t>p</w:t>
      </w:r>
      <w:r>
        <w:rPr>
          <w:rFonts w:ascii="Times New Roman" w:hAnsi="Times New Roman" w:cs="Times New Roman"/>
        </w:rPr>
        <w:t xml:space="preserve">sychological </w:t>
      </w:r>
      <w:r w:rsidR="00464918">
        <w:rPr>
          <w:rFonts w:ascii="Times New Roman" w:hAnsi="Times New Roman" w:cs="Times New Roman"/>
        </w:rPr>
        <w:t>w</w:t>
      </w:r>
      <w:r>
        <w:rPr>
          <w:rFonts w:ascii="Times New Roman" w:hAnsi="Times New Roman" w:cs="Times New Roman"/>
        </w:rPr>
        <w:t xml:space="preserve">ell-being and </w:t>
      </w:r>
      <w:r w:rsidR="00464918">
        <w:rPr>
          <w:rFonts w:ascii="Times New Roman" w:hAnsi="Times New Roman" w:cs="Times New Roman"/>
        </w:rPr>
        <w:t>m</w:t>
      </w:r>
      <w:r>
        <w:rPr>
          <w:rFonts w:ascii="Times New Roman" w:hAnsi="Times New Roman" w:cs="Times New Roman"/>
        </w:rPr>
        <w:t xml:space="preserve">ood was examined. The aforementioned </w:t>
      </w:r>
      <w:proofErr w:type="spellStart"/>
      <w:r w:rsidR="004E761A">
        <w:rPr>
          <w:rFonts w:ascii="Times New Roman" w:hAnsi="Times New Roman" w:cs="Times New Roman"/>
        </w:rPr>
        <w:t>m</w:t>
      </w:r>
      <w:r>
        <w:rPr>
          <w:rFonts w:ascii="Times New Roman" w:hAnsi="Times New Roman" w:cs="Times New Roman"/>
        </w:rPr>
        <w:t>B</w:t>
      </w:r>
      <w:r w:rsidR="00F01903">
        <w:rPr>
          <w:rFonts w:ascii="Times New Roman" w:hAnsi="Times New Roman" w:cs="Times New Roman"/>
        </w:rPr>
        <w:t>SEM</w:t>
      </w:r>
      <w:proofErr w:type="spellEnd"/>
      <w:r w:rsidR="00F01903">
        <w:rPr>
          <w:rFonts w:ascii="Times New Roman" w:hAnsi="Times New Roman" w:cs="Times New Roman"/>
        </w:rPr>
        <w:t xml:space="preserve"> </w:t>
      </w:r>
      <w:r>
        <w:rPr>
          <w:rFonts w:ascii="Times New Roman" w:hAnsi="Times New Roman" w:cs="Times New Roman"/>
        </w:rPr>
        <w:t xml:space="preserve">model </w:t>
      </w:r>
      <w:r w:rsidR="00A84F51">
        <w:rPr>
          <w:rFonts w:ascii="Times New Roman" w:hAnsi="Times New Roman" w:cs="Times New Roman"/>
        </w:rPr>
        <w:t>was</w:t>
      </w:r>
      <w:r>
        <w:rPr>
          <w:rFonts w:ascii="Times New Roman" w:hAnsi="Times New Roman" w:cs="Times New Roman"/>
        </w:rPr>
        <w:t xml:space="preserve"> expanded to include the </w:t>
      </w:r>
      <w:r w:rsidR="00E27CE0">
        <w:rPr>
          <w:rFonts w:ascii="Times New Roman" w:hAnsi="Times New Roman" w:cs="Times New Roman"/>
        </w:rPr>
        <w:t>‘</w:t>
      </w:r>
      <w:r w:rsidR="00464918">
        <w:rPr>
          <w:rFonts w:ascii="Times New Roman" w:hAnsi="Times New Roman" w:cs="Times New Roman"/>
        </w:rPr>
        <w:t>m</w:t>
      </w:r>
      <w:r w:rsidR="00CF04FA">
        <w:rPr>
          <w:rFonts w:ascii="Times New Roman" w:hAnsi="Times New Roman" w:cs="Times New Roman"/>
        </w:rPr>
        <w:t>ood</w:t>
      </w:r>
      <w:r w:rsidR="00E27CE0">
        <w:rPr>
          <w:rFonts w:ascii="Times New Roman" w:hAnsi="Times New Roman" w:cs="Times New Roman"/>
        </w:rPr>
        <w:t>’</w:t>
      </w:r>
      <w:r w:rsidR="00CF04FA">
        <w:rPr>
          <w:rFonts w:ascii="Times New Roman" w:hAnsi="Times New Roman" w:cs="Times New Roman"/>
        </w:rPr>
        <w:t xml:space="preserve"> </w:t>
      </w:r>
      <w:r>
        <w:rPr>
          <w:rFonts w:ascii="Times New Roman" w:hAnsi="Times New Roman" w:cs="Times New Roman"/>
        </w:rPr>
        <w:t xml:space="preserve">variable and an </w:t>
      </w:r>
      <w:r w:rsidR="00B12218">
        <w:rPr>
          <w:rFonts w:ascii="Times New Roman" w:hAnsi="Times New Roman" w:cs="Times New Roman"/>
        </w:rPr>
        <w:t>estimation</w:t>
      </w:r>
      <w:r>
        <w:rPr>
          <w:rFonts w:ascii="Times New Roman" w:hAnsi="Times New Roman" w:cs="Times New Roman"/>
        </w:rPr>
        <w:t xml:space="preserve"> of its correlation with </w:t>
      </w:r>
      <w:r w:rsidR="00DA4213">
        <w:rPr>
          <w:rFonts w:ascii="Times New Roman" w:hAnsi="Times New Roman" w:cs="Times New Roman"/>
        </w:rPr>
        <w:t xml:space="preserve">the </w:t>
      </w:r>
      <w:r w:rsidR="00464918">
        <w:rPr>
          <w:rFonts w:ascii="Times New Roman" w:hAnsi="Times New Roman" w:cs="Times New Roman"/>
        </w:rPr>
        <w:t>h</w:t>
      </w:r>
      <w:r>
        <w:rPr>
          <w:rFonts w:ascii="Times New Roman" w:hAnsi="Times New Roman" w:cs="Times New Roman"/>
        </w:rPr>
        <w:t xml:space="preserve">edonic and </w:t>
      </w:r>
      <w:r w:rsidR="00464918">
        <w:rPr>
          <w:rFonts w:ascii="Times New Roman" w:hAnsi="Times New Roman" w:cs="Times New Roman"/>
        </w:rPr>
        <w:t>p</w:t>
      </w:r>
      <w:r>
        <w:rPr>
          <w:rFonts w:ascii="Times New Roman" w:hAnsi="Times New Roman" w:cs="Times New Roman"/>
        </w:rPr>
        <w:t xml:space="preserve">sychological </w:t>
      </w:r>
      <w:r w:rsidR="00464918">
        <w:rPr>
          <w:rFonts w:ascii="Times New Roman" w:hAnsi="Times New Roman" w:cs="Times New Roman"/>
        </w:rPr>
        <w:t>w</w:t>
      </w:r>
      <w:r>
        <w:rPr>
          <w:rFonts w:ascii="Times New Roman" w:hAnsi="Times New Roman" w:cs="Times New Roman"/>
        </w:rPr>
        <w:t>ell-being</w:t>
      </w:r>
      <w:r w:rsidR="00DA4213">
        <w:rPr>
          <w:rFonts w:ascii="Times New Roman" w:hAnsi="Times New Roman" w:cs="Times New Roman"/>
        </w:rPr>
        <w:t xml:space="preserve"> factors</w:t>
      </w:r>
      <w:r w:rsidR="00893748">
        <w:rPr>
          <w:rFonts w:ascii="Times New Roman" w:hAnsi="Times New Roman" w:cs="Times New Roman"/>
        </w:rPr>
        <w:t xml:space="preserve">: </w:t>
      </w:r>
      <w:r w:rsidR="002A4A03">
        <w:rPr>
          <w:rFonts w:ascii="Times New Roman" w:hAnsi="Times New Roman" w:cs="Times New Roman"/>
        </w:rPr>
        <w:t xml:space="preserve">the three </w:t>
      </w:r>
      <w:r w:rsidR="00607961">
        <w:rPr>
          <w:rFonts w:ascii="Times New Roman" w:hAnsi="Times New Roman" w:cs="Times New Roman"/>
        </w:rPr>
        <w:t xml:space="preserve">hedonic well-being </w:t>
      </w:r>
      <w:r w:rsidR="002A4A03">
        <w:rPr>
          <w:rFonts w:ascii="Times New Roman" w:hAnsi="Times New Roman" w:cs="Times New Roman"/>
        </w:rPr>
        <w:t xml:space="preserve">items loaded equally on a common factor, </w:t>
      </w:r>
      <w:r w:rsidR="00B71DAF">
        <w:rPr>
          <w:rFonts w:ascii="Times New Roman" w:hAnsi="Times New Roman" w:cs="Times New Roman"/>
        </w:rPr>
        <w:t xml:space="preserve">as did </w:t>
      </w:r>
      <w:r w:rsidR="002A4A03">
        <w:rPr>
          <w:rFonts w:ascii="Times New Roman" w:hAnsi="Times New Roman" w:cs="Times New Roman"/>
        </w:rPr>
        <w:t xml:space="preserve">the six </w:t>
      </w:r>
      <w:r w:rsidR="00607961">
        <w:rPr>
          <w:rFonts w:ascii="Times New Roman" w:hAnsi="Times New Roman" w:cs="Times New Roman"/>
        </w:rPr>
        <w:t xml:space="preserve">psychological well-being </w:t>
      </w:r>
      <w:r w:rsidR="002A4A03">
        <w:rPr>
          <w:rFonts w:ascii="Times New Roman" w:hAnsi="Times New Roman" w:cs="Times New Roman"/>
        </w:rPr>
        <w:t xml:space="preserve">items, and the correlation between the </w:t>
      </w:r>
      <w:r w:rsidR="0055070D">
        <w:rPr>
          <w:rFonts w:ascii="Times New Roman" w:hAnsi="Times New Roman" w:cs="Times New Roman"/>
        </w:rPr>
        <w:t xml:space="preserve">observed variable </w:t>
      </w:r>
      <w:r w:rsidR="002A4A03">
        <w:rPr>
          <w:rFonts w:ascii="Times New Roman" w:hAnsi="Times New Roman" w:cs="Times New Roman"/>
        </w:rPr>
        <w:t xml:space="preserve">‘mood’ and the </w:t>
      </w:r>
      <w:r w:rsidR="00711888">
        <w:rPr>
          <w:rFonts w:ascii="Times New Roman" w:hAnsi="Times New Roman" w:cs="Times New Roman"/>
        </w:rPr>
        <w:t xml:space="preserve">latent </w:t>
      </w:r>
      <w:r w:rsidR="002A4A03">
        <w:rPr>
          <w:rFonts w:ascii="Times New Roman" w:hAnsi="Times New Roman" w:cs="Times New Roman"/>
        </w:rPr>
        <w:t xml:space="preserve">factors </w:t>
      </w:r>
      <w:r w:rsidR="00902F41">
        <w:rPr>
          <w:rFonts w:ascii="Times New Roman" w:hAnsi="Times New Roman" w:cs="Times New Roman"/>
        </w:rPr>
        <w:t xml:space="preserve">was </w:t>
      </w:r>
      <w:r w:rsidR="002A4A03">
        <w:rPr>
          <w:rFonts w:ascii="Times New Roman" w:hAnsi="Times New Roman" w:cs="Times New Roman"/>
        </w:rPr>
        <w:t>specified</w:t>
      </w:r>
      <w:r>
        <w:rPr>
          <w:rFonts w:ascii="Times New Roman" w:hAnsi="Times New Roman" w:cs="Times New Roman"/>
        </w:rPr>
        <w:t xml:space="preserve">. </w:t>
      </w:r>
      <w:r w:rsidR="00294208">
        <w:rPr>
          <w:rFonts w:ascii="Times New Roman" w:hAnsi="Times New Roman" w:cs="Times New Roman"/>
        </w:rPr>
        <w:t xml:space="preserve">Fourth, we </w:t>
      </w:r>
      <w:r w:rsidR="00D811A7">
        <w:rPr>
          <w:rFonts w:ascii="Times New Roman" w:hAnsi="Times New Roman" w:cs="Times New Roman"/>
        </w:rPr>
        <w:lastRenderedPageBreak/>
        <w:t xml:space="preserve">calculated two-way mixed effects, absolute-agreement, single measures </w:t>
      </w:r>
      <w:r w:rsidR="00BE32AC">
        <w:rPr>
          <w:rFonts w:ascii="Times New Roman" w:hAnsi="Times New Roman" w:cs="Times New Roman"/>
        </w:rPr>
        <w:t>intraclass correlation coefficients (</w:t>
      </w:r>
      <w:r w:rsidR="00D811A7">
        <w:rPr>
          <w:rFonts w:ascii="Times New Roman" w:hAnsi="Times New Roman" w:cs="Times New Roman"/>
        </w:rPr>
        <w:t>ICC</w:t>
      </w:r>
      <w:r w:rsidR="00523ECB">
        <w:rPr>
          <w:rFonts w:ascii="Times New Roman" w:hAnsi="Times New Roman" w:cs="Times New Roman"/>
        </w:rPr>
        <w:t>)</w:t>
      </w:r>
      <w:r w:rsidR="00D811A7">
        <w:rPr>
          <w:rFonts w:ascii="Times New Roman" w:hAnsi="Times New Roman" w:cs="Times New Roman"/>
        </w:rPr>
        <w:t xml:space="preserve"> </w:t>
      </w:r>
      <w:r w:rsidR="00294208">
        <w:rPr>
          <w:rFonts w:ascii="Times New Roman" w:hAnsi="Times New Roman" w:cs="Times New Roman"/>
        </w:rPr>
        <w:t xml:space="preserve">to assess </w:t>
      </w:r>
      <w:r w:rsidR="00312D26">
        <w:rPr>
          <w:rFonts w:ascii="Times New Roman" w:hAnsi="Times New Roman" w:cs="Times New Roman"/>
        </w:rPr>
        <w:t>our MHC-SF</w:t>
      </w:r>
      <w:r w:rsidR="00312D26" w:rsidDel="00312D26">
        <w:rPr>
          <w:rFonts w:ascii="Times New Roman" w:hAnsi="Times New Roman" w:cs="Times New Roman"/>
        </w:rPr>
        <w:t xml:space="preserve"> </w:t>
      </w:r>
      <w:r w:rsidR="00294208">
        <w:rPr>
          <w:rFonts w:ascii="Times New Roman" w:hAnsi="Times New Roman" w:cs="Times New Roman"/>
        </w:rPr>
        <w:t>subscales’ test-retest reliabilit</w:t>
      </w:r>
      <w:r w:rsidR="00960C0E">
        <w:rPr>
          <w:rFonts w:ascii="Times New Roman" w:hAnsi="Times New Roman" w:cs="Times New Roman"/>
        </w:rPr>
        <w:t>y</w:t>
      </w:r>
      <w:r w:rsidR="00294208">
        <w:rPr>
          <w:rFonts w:ascii="Times New Roman" w:hAnsi="Times New Roman" w:cs="Times New Roman"/>
        </w:rPr>
        <w:t>.</w:t>
      </w:r>
      <w:r w:rsidR="00960C0E">
        <w:rPr>
          <w:rFonts w:ascii="Times New Roman" w:hAnsi="Times New Roman" w:cs="Times New Roman"/>
        </w:rPr>
        <w:t xml:space="preserve"> </w:t>
      </w:r>
      <w:r w:rsidR="002428BF" w:rsidRPr="002428BF">
        <w:rPr>
          <w:rFonts w:ascii="Times New Roman" w:hAnsi="Times New Roman" w:cs="Times New Roman"/>
        </w:rPr>
        <w:t>At</w:t>
      </w:r>
      <w:r w:rsidR="002428BF" w:rsidRPr="00E21FDC">
        <w:rPr>
          <w:rFonts w:ascii="Times New Roman" w:hAnsi="Times New Roman" w:cs="Times New Roman"/>
          <w:color w:val="1F1F1F"/>
        </w:rPr>
        <w:t xml:space="preserve"> the 95% confiden</w:t>
      </w:r>
      <w:r w:rsidR="00031C99">
        <w:rPr>
          <w:rFonts w:ascii="Times New Roman" w:hAnsi="Times New Roman" w:cs="Times New Roman"/>
          <w:color w:val="1F1F1F"/>
        </w:rPr>
        <w:t>ce</w:t>
      </w:r>
      <w:r w:rsidR="002428BF" w:rsidRPr="00E21FDC">
        <w:rPr>
          <w:rFonts w:ascii="Times New Roman" w:hAnsi="Times New Roman" w:cs="Times New Roman"/>
          <w:color w:val="1F1F1F"/>
        </w:rPr>
        <w:t xml:space="preserve"> interval, ICC values less than .50, between .50 and .75, between .75 and .90, and greater than .90 are indicative of poor, moderate, good, and excellent reliability, respectively</w:t>
      </w:r>
      <w:r w:rsidR="00031C99">
        <w:rPr>
          <w:rFonts w:ascii="Times New Roman" w:hAnsi="Times New Roman" w:cs="Times New Roman"/>
          <w:color w:val="1F1F1F"/>
        </w:rPr>
        <w:t xml:space="preserve"> (Portney &amp; Watkins, 2009)</w:t>
      </w:r>
      <w:r w:rsidR="002428BF" w:rsidRPr="00E21FDC">
        <w:rPr>
          <w:rFonts w:ascii="Times New Roman" w:hAnsi="Times New Roman" w:cs="Times New Roman"/>
          <w:color w:val="1F1F1F"/>
        </w:rPr>
        <w:t>.</w:t>
      </w:r>
      <w:r w:rsidR="00A7481F">
        <w:rPr>
          <w:rFonts w:ascii="Times New Roman" w:hAnsi="Times New Roman" w:cs="Times New Roman"/>
        </w:rPr>
        <w:t xml:space="preserve"> </w:t>
      </w:r>
    </w:p>
    <w:p w14:paraId="491D6D60" w14:textId="3F992E8F" w:rsidR="00624D9A" w:rsidRDefault="00507889" w:rsidP="00A7481F">
      <w:pPr>
        <w:spacing w:line="480" w:lineRule="auto"/>
        <w:ind w:firstLine="720"/>
        <w:jc w:val="both"/>
        <w:rPr>
          <w:rFonts w:ascii="Times New Roman" w:hAnsi="Times New Roman" w:cs="Times New Roman"/>
        </w:rPr>
      </w:pPr>
      <w:r w:rsidRPr="002B002A">
        <w:rPr>
          <w:rFonts w:ascii="Times New Roman" w:hAnsi="Times New Roman" w:cs="Times New Roman"/>
        </w:rPr>
        <w:t xml:space="preserve">The dataset collected in November and December 2019 and used in the factorial validity, internal consistency, and concurrent validity analyses, contained five missing values (0.3%), with at most, one missing value on any given item (0.5%). Five players had missing values (2.7%), with at most, one missing value per player. These values were assumed to be Missing Completely at Random (MCAR; e.g., an item may have been inadvertently skipped), and were dealt with by programme default in </w:t>
      </w:r>
      <w:proofErr w:type="spellStart"/>
      <w:r w:rsidRPr="002B002A">
        <w:rPr>
          <w:rFonts w:ascii="Times New Roman" w:hAnsi="Times New Roman" w:cs="Times New Roman"/>
        </w:rPr>
        <w:t>Mplus</w:t>
      </w:r>
      <w:proofErr w:type="spellEnd"/>
      <w:r w:rsidRPr="002B002A">
        <w:rPr>
          <w:rFonts w:ascii="Times New Roman" w:hAnsi="Times New Roman" w:cs="Times New Roman"/>
        </w:rPr>
        <w:t xml:space="preserve"> 8 using a Bayesian method comparable to Full Information Maximum Likelihood (</w:t>
      </w:r>
      <w:proofErr w:type="spellStart"/>
      <w:r w:rsidRPr="002B002A">
        <w:rPr>
          <w:rFonts w:ascii="Times New Roman" w:hAnsi="Times New Roman" w:cs="Times New Roman"/>
        </w:rPr>
        <w:t>Muthén</w:t>
      </w:r>
      <w:proofErr w:type="spellEnd"/>
      <w:r w:rsidRPr="002B002A">
        <w:rPr>
          <w:rFonts w:ascii="Times New Roman" w:hAnsi="Times New Roman" w:cs="Times New Roman"/>
        </w:rPr>
        <w:t xml:space="preserve"> &amp; </w:t>
      </w:r>
      <w:proofErr w:type="spellStart"/>
      <w:r w:rsidRPr="002B002A">
        <w:rPr>
          <w:rFonts w:ascii="Times New Roman" w:hAnsi="Times New Roman" w:cs="Times New Roman"/>
        </w:rPr>
        <w:t>Muthén</w:t>
      </w:r>
      <w:proofErr w:type="spellEnd"/>
      <w:r w:rsidRPr="002B002A">
        <w:rPr>
          <w:rFonts w:ascii="Times New Roman" w:hAnsi="Times New Roman" w:cs="Times New Roman"/>
        </w:rPr>
        <w:t>, 2017). The dataset encompassing data collected in November and December 2019 and February and March 2020, used for test-retest reliability purposes, contained eight missing values (0.3%), with at most, two missing values on any given item (1.2%). Eight players had missing values (4.8%), with at most, one missing value per player. These values were assumed to be MCAR and were dealt with by programme default in SPSS Statistics 25 using listwise deletion.</w:t>
      </w:r>
      <w:r w:rsidRPr="00507889">
        <w:rPr>
          <w:rFonts w:ascii="Times New Roman" w:hAnsi="Times New Roman" w:cs="Times New Roman"/>
        </w:rPr>
        <w:t xml:space="preserve"> </w:t>
      </w:r>
      <w:r w:rsidR="00A7481F">
        <w:rPr>
          <w:rFonts w:ascii="Times New Roman" w:hAnsi="Times New Roman" w:cs="Times New Roman"/>
        </w:rPr>
        <w:t xml:space="preserve"> </w:t>
      </w:r>
    </w:p>
    <w:p w14:paraId="1B5F9925" w14:textId="77777777" w:rsidR="005D5AD9" w:rsidRDefault="00B12218" w:rsidP="00C37313">
      <w:pPr>
        <w:spacing w:line="480" w:lineRule="auto"/>
        <w:rPr>
          <w:rFonts w:ascii="Times New Roman" w:hAnsi="Times New Roman" w:cs="Times New Roman"/>
          <w:b/>
          <w:bCs/>
        </w:rPr>
      </w:pPr>
      <w:r>
        <w:rPr>
          <w:rFonts w:ascii="Times New Roman" w:hAnsi="Times New Roman" w:cs="Times New Roman"/>
          <w:b/>
          <w:bCs/>
        </w:rPr>
        <w:t>Results</w:t>
      </w:r>
    </w:p>
    <w:p w14:paraId="5114D708" w14:textId="6D2E5C96" w:rsidR="0084366C" w:rsidRDefault="005D5AD9" w:rsidP="00C672F1">
      <w:pPr>
        <w:spacing w:line="480" w:lineRule="auto"/>
        <w:ind w:firstLine="720"/>
        <w:jc w:val="both"/>
        <w:rPr>
          <w:rFonts w:ascii="Times New Roman" w:hAnsi="Times New Roman" w:cs="Times New Roman"/>
        </w:rPr>
      </w:pPr>
      <w:r>
        <w:rPr>
          <w:rFonts w:ascii="Times New Roman" w:hAnsi="Times New Roman" w:cs="Times New Roman"/>
        </w:rPr>
        <w:t xml:space="preserve">First, </w:t>
      </w:r>
      <w:r w:rsidR="000354AC">
        <w:rPr>
          <w:rFonts w:ascii="Times New Roman" w:hAnsi="Times New Roman" w:cs="Times New Roman"/>
        </w:rPr>
        <w:t xml:space="preserve">the </w:t>
      </w:r>
      <w:proofErr w:type="spellStart"/>
      <w:r w:rsidR="004E761A">
        <w:rPr>
          <w:rFonts w:ascii="Times New Roman" w:hAnsi="Times New Roman" w:cs="Times New Roman"/>
        </w:rPr>
        <w:t>m</w:t>
      </w:r>
      <w:r w:rsidR="000354AC">
        <w:rPr>
          <w:rFonts w:ascii="Times New Roman" w:hAnsi="Times New Roman" w:cs="Times New Roman"/>
        </w:rPr>
        <w:t>B</w:t>
      </w:r>
      <w:r w:rsidR="00F01903">
        <w:rPr>
          <w:rFonts w:ascii="Times New Roman" w:hAnsi="Times New Roman" w:cs="Times New Roman"/>
        </w:rPr>
        <w:t>SEM</w:t>
      </w:r>
      <w:proofErr w:type="spellEnd"/>
      <w:r w:rsidR="000354AC">
        <w:rPr>
          <w:rFonts w:ascii="Times New Roman" w:hAnsi="Times New Roman" w:cs="Times New Roman"/>
        </w:rPr>
        <w:t xml:space="preserve"> model employed to assess the factorial structure of the adapted </w:t>
      </w:r>
      <w:r w:rsidR="0084366C">
        <w:rPr>
          <w:rFonts w:ascii="Times New Roman" w:hAnsi="Times New Roman" w:cs="Times New Roman"/>
        </w:rPr>
        <w:t>tool</w:t>
      </w:r>
      <w:r w:rsidR="000354AC">
        <w:rPr>
          <w:rFonts w:ascii="Times New Roman" w:hAnsi="Times New Roman" w:cs="Times New Roman"/>
        </w:rPr>
        <w:t xml:space="preserve"> demonstrated stable convergence and acceptable fit</w:t>
      </w:r>
      <w:r w:rsidR="00123B8C">
        <w:rPr>
          <w:rFonts w:ascii="Times New Roman" w:hAnsi="Times New Roman" w:cs="Times New Roman"/>
        </w:rPr>
        <w:t xml:space="preserve"> (PPP = .05, 95% CI [</w:t>
      </w:r>
      <w:r w:rsidR="00123B8C" w:rsidRPr="00123B8C">
        <w:rPr>
          <w:rFonts w:ascii="Times New Roman" w:hAnsi="Times New Roman" w:cs="Times New Roman"/>
        </w:rPr>
        <w:t>-9.37</w:t>
      </w:r>
      <w:r w:rsidR="00123B8C">
        <w:rPr>
          <w:rFonts w:ascii="Times New Roman" w:hAnsi="Times New Roman" w:cs="Times New Roman"/>
        </w:rPr>
        <w:t>,</w:t>
      </w:r>
      <w:r w:rsidR="00123B8C" w:rsidRPr="00123B8C">
        <w:rPr>
          <w:rFonts w:ascii="Times New Roman" w:hAnsi="Times New Roman" w:cs="Times New Roman"/>
        </w:rPr>
        <w:t xml:space="preserve"> 118.79</w:t>
      </w:r>
      <w:r w:rsidR="00123B8C">
        <w:rPr>
          <w:rFonts w:ascii="Times New Roman" w:hAnsi="Times New Roman" w:cs="Times New Roman"/>
        </w:rPr>
        <w:t>])</w:t>
      </w:r>
      <w:r w:rsidR="000354AC">
        <w:rPr>
          <w:rFonts w:ascii="Times New Roman" w:hAnsi="Times New Roman" w:cs="Times New Roman"/>
        </w:rPr>
        <w:t>. S</w:t>
      </w:r>
      <w:r w:rsidR="00345B2D">
        <w:rPr>
          <w:rFonts w:ascii="Times New Roman" w:hAnsi="Times New Roman" w:cs="Times New Roman"/>
        </w:rPr>
        <w:t xml:space="preserve">table </w:t>
      </w:r>
      <w:r w:rsidR="00A7479C">
        <w:rPr>
          <w:rFonts w:ascii="Times New Roman" w:hAnsi="Times New Roman" w:cs="Times New Roman"/>
        </w:rPr>
        <w:t>PSRF values of between 1.0 and 1.1 emerged after 400 iterations</w:t>
      </w:r>
      <w:r w:rsidR="000354AC">
        <w:rPr>
          <w:rFonts w:ascii="Times New Roman" w:hAnsi="Times New Roman" w:cs="Times New Roman"/>
        </w:rPr>
        <w:t xml:space="preserve">; </w:t>
      </w:r>
      <w:r w:rsidR="00A7479C">
        <w:rPr>
          <w:rFonts w:ascii="Times New Roman" w:hAnsi="Times New Roman" w:cs="Times New Roman"/>
        </w:rPr>
        <w:t xml:space="preserve">a visual inspection of the trace plots </w:t>
      </w:r>
      <w:r w:rsidR="003B0E89">
        <w:rPr>
          <w:rFonts w:ascii="Times New Roman" w:hAnsi="Times New Roman" w:cs="Times New Roman"/>
        </w:rPr>
        <w:t>confirmed</w:t>
      </w:r>
      <w:r w:rsidR="00224B57">
        <w:rPr>
          <w:rFonts w:ascii="Times New Roman" w:hAnsi="Times New Roman" w:cs="Times New Roman"/>
        </w:rPr>
        <w:t xml:space="preserve"> </w:t>
      </w:r>
      <w:r w:rsidR="000354AC">
        <w:rPr>
          <w:rFonts w:ascii="Times New Roman" w:hAnsi="Times New Roman" w:cs="Times New Roman"/>
        </w:rPr>
        <w:t xml:space="preserve">this </w:t>
      </w:r>
      <w:r w:rsidR="00224B57">
        <w:rPr>
          <w:rFonts w:ascii="Times New Roman" w:hAnsi="Times New Roman" w:cs="Times New Roman"/>
        </w:rPr>
        <w:t xml:space="preserve">stable convergence. </w:t>
      </w:r>
      <w:r w:rsidR="00A06949">
        <w:rPr>
          <w:rFonts w:ascii="Times New Roman" w:hAnsi="Times New Roman" w:cs="Times New Roman"/>
        </w:rPr>
        <w:t>The s</w:t>
      </w:r>
      <w:r w:rsidR="000354AC">
        <w:rPr>
          <w:rFonts w:ascii="Times New Roman" w:hAnsi="Times New Roman" w:cs="Times New Roman"/>
        </w:rPr>
        <w:t>tandard</w:t>
      </w:r>
      <w:r w:rsidR="006B2488">
        <w:rPr>
          <w:rFonts w:ascii="Times New Roman" w:hAnsi="Times New Roman" w:cs="Times New Roman"/>
        </w:rPr>
        <w:t>ize</w:t>
      </w:r>
      <w:r w:rsidR="000354AC">
        <w:rPr>
          <w:rFonts w:ascii="Times New Roman" w:hAnsi="Times New Roman" w:cs="Times New Roman"/>
        </w:rPr>
        <w:t xml:space="preserve">d factor loadings </w:t>
      </w:r>
      <w:r w:rsidR="00123B8C">
        <w:rPr>
          <w:rFonts w:ascii="Times New Roman" w:hAnsi="Times New Roman" w:cs="Times New Roman"/>
        </w:rPr>
        <w:t xml:space="preserve">were </w:t>
      </w:r>
      <w:r w:rsidR="00A06949">
        <w:rPr>
          <w:rFonts w:ascii="Times New Roman" w:hAnsi="Times New Roman" w:cs="Times New Roman"/>
        </w:rPr>
        <w:t xml:space="preserve">statistically </w:t>
      </w:r>
      <w:r w:rsidR="00123B8C">
        <w:rPr>
          <w:rFonts w:ascii="Times New Roman" w:hAnsi="Times New Roman" w:cs="Times New Roman"/>
        </w:rPr>
        <w:t xml:space="preserve">significant and moderate to strong in magnitude for </w:t>
      </w:r>
      <w:r w:rsidR="00A06949">
        <w:rPr>
          <w:rFonts w:ascii="Times New Roman" w:hAnsi="Times New Roman" w:cs="Times New Roman"/>
        </w:rPr>
        <w:t xml:space="preserve">the </w:t>
      </w:r>
      <w:r w:rsidR="00123B8C">
        <w:rPr>
          <w:rFonts w:ascii="Times New Roman" w:hAnsi="Times New Roman" w:cs="Times New Roman"/>
        </w:rPr>
        <w:t>items representing hedonic</w:t>
      </w:r>
      <w:r w:rsidR="000354AC">
        <w:rPr>
          <w:rFonts w:ascii="Times New Roman" w:hAnsi="Times New Roman" w:cs="Times New Roman"/>
        </w:rPr>
        <w:t xml:space="preserve"> </w:t>
      </w:r>
      <w:r w:rsidR="00123B8C">
        <w:rPr>
          <w:rFonts w:ascii="Times New Roman" w:hAnsi="Times New Roman" w:cs="Times New Roman"/>
        </w:rPr>
        <w:t>(</w:t>
      </w:r>
      <w:r w:rsidR="00A06949">
        <w:rPr>
          <w:rFonts w:ascii="Symbol" w:eastAsia="Symbol" w:hAnsi="Symbol" w:cs="Symbol"/>
        </w:rPr>
        <w:t>l</w:t>
      </w:r>
      <w:r w:rsidR="00A06949">
        <w:rPr>
          <w:rFonts w:ascii="Times New Roman" w:hAnsi="Times New Roman" w:cs="Times New Roman"/>
        </w:rPr>
        <w:t xml:space="preserve"> = </w:t>
      </w:r>
      <w:r w:rsidR="000354AC">
        <w:rPr>
          <w:rFonts w:ascii="Times New Roman" w:hAnsi="Times New Roman" w:cs="Times New Roman"/>
        </w:rPr>
        <w:t>.61</w:t>
      </w:r>
      <w:r w:rsidR="002F55EA">
        <w:rPr>
          <w:rFonts w:ascii="Times New Roman" w:hAnsi="Times New Roman" w:cs="Times New Roman"/>
        </w:rPr>
        <w:t xml:space="preserve">, </w:t>
      </w:r>
      <w:r w:rsidR="009E3BDF">
        <w:rPr>
          <w:rFonts w:ascii="Times New Roman" w:hAnsi="Times New Roman" w:cs="Times New Roman"/>
        </w:rPr>
        <w:t>95% CI [.53, .69])</w:t>
      </w:r>
      <w:r w:rsidR="000354AC">
        <w:rPr>
          <w:rFonts w:ascii="Times New Roman" w:hAnsi="Times New Roman" w:cs="Times New Roman"/>
        </w:rPr>
        <w:t xml:space="preserve"> and </w:t>
      </w:r>
      <w:r w:rsidR="00350E9D">
        <w:rPr>
          <w:rFonts w:ascii="Times New Roman" w:hAnsi="Times New Roman" w:cs="Times New Roman"/>
        </w:rPr>
        <w:t>p</w:t>
      </w:r>
      <w:r w:rsidR="000354AC">
        <w:rPr>
          <w:rFonts w:ascii="Times New Roman" w:hAnsi="Times New Roman" w:cs="Times New Roman"/>
        </w:rPr>
        <w:t xml:space="preserve">sychological </w:t>
      </w:r>
      <w:r w:rsidR="00123B8C">
        <w:rPr>
          <w:rFonts w:ascii="Times New Roman" w:hAnsi="Times New Roman" w:cs="Times New Roman"/>
        </w:rPr>
        <w:t>(</w:t>
      </w:r>
      <w:r w:rsidR="00A06949">
        <w:rPr>
          <w:rFonts w:ascii="Symbol" w:eastAsia="Symbol" w:hAnsi="Symbol" w:cs="Symbol"/>
        </w:rPr>
        <w:t>l</w:t>
      </w:r>
      <w:r w:rsidR="00A06949">
        <w:rPr>
          <w:rFonts w:ascii="Times New Roman" w:hAnsi="Times New Roman" w:cs="Times New Roman"/>
        </w:rPr>
        <w:t xml:space="preserve"> = </w:t>
      </w:r>
      <w:r w:rsidR="00123B8C">
        <w:rPr>
          <w:rFonts w:ascii="Times New Roman" w:hAnsi="Times New Roman" w:cs="Times New Roman"/>
        </w:rPr>
        <w:t xml:space="preserve">.50, 95% CI [.43, .56]) </w:t>
      </w:r>
      <w:r w:rsidR="00350E9D">
        <w:rPr>
          <w:rFonts w:ascii="Times New Roman" w:hAnsi="Times New Roman" w:cs="Times New Roman"/>
        </w:rPr>
        <w:t>w</w:t>
      </w:r>
      <w:r w:rsidR="000354AC">
        <w:rPr>
          <w:rFonts w:ascii="Times New Roman" w:hAnsi="Times New Roman" w:cs="Times New Roman"/>
        </w:rPr>
        <w:t>ell-being</w:t>
      </w:r>
      <w:r w:rsidR="00123B8C">
        <w:rPr>
          <w:rFonts w:ascii="Times New Roman" w:hAnsi="Times New Roman" w:cs="Times New Roman"/>
        </w:rPr>
        <w:t>. Consistent with theorizing</w:t>
      </w:r>
      <w:r w:rsidR="007C7DA8">
        <w:rPr>
          <w:rFonts w:ascii="Times New Roman" w:hAnsi="Times New Roman" w:cs="Times New Roman"/>
        </w:rPr>
        <w:t xml:space="preserve"> </w:t>
      </w:r>
      <w:r w:rsidR="007C7DA8" w:rsidRPr="002B002A">
        <w:rPr>
          <w:rFonts w:ascii="Times New Roman" w:hAnsi="Times New Roman" w:cs="Times New Roman"/>
        </w:rPr>
        <w:t>(e.g., Keyes et al., 2002)</w:t>
      </w:r>
      <w:r w:rsidR="00167B8C">
        <w:rPr>
          <w:rFonts w:ascii="Times New Roman" w:hAnsi="Times New Roman" w:cs="Times New Roman"/>
        </w:rPr>
        <w:t>,</w:t>
      </w:r>
      <w:r w:rsidR="00123B8C">
        <w:rPr>
          <w:rFonts w:ascii="Times New Roman" w:hAnsi="Times New Roman" w:cs="Times New Roman"/>
        </w:rPr>
        <w:t xml:space="preserve"> </w:t>
      </w:r>
      <w:r w:rsidR="00BA6028">
        <w:rPr>
          <w:rFonts w:ascii="Times New Roman" w:hAnsi="Times New Roman" w:cs="Times New Roman"/>
        </w:rPr>
        <w:t xml:space="preserve">the </w:t>
      </w:r>
      <w:r w:rsidR="00350E9D">
        <w:rPr>
          <w:rFonts w:ascii="Times New Roman" w:hAnsi="Times New Roman" w:cs="Times New Roman"/>
        </w:rPr>
        <w:t>h</w:t>
      </w:r>
      <w:r w:rsidR="000354AC">
        <w:rPr>
          <w:rFonts w:ascii="Times New Roman" w:hAnsi="Times New Roman" w:cs="Times New Roman"/>
        </w:rPr>
        <w:t xml:space="preserve">edonic and </w:t>
      </w:r>
      <w:r w:rsidR="00350E9D">
        <w:rPr>
          <w:rFonts w:ascii="Times New Roman" w:hAnsi="Times New Roman" w:cs="Times New Roman"/>
        </w:rPr>
        <w:t>p</w:t>
      </w:r>
      <w:r w:rsidR="000354AC">
        <w:rPr>
          <w:rFonts w:ascii="Times New Roman" w:hAnsi="Times New Roman" w:cs="Times New Roman"/>
        </w:rPr>
        <w:t xml:space="preserve">sychological </w:t>
      </w:r>
      <w:r w:rsidR="00350E9D">
        <w:rPr>
          <w:rFonts w:ascii="Times New Roman" w:hAnsi="Times New Roman" w:cs="Times New Roman"/>
        </w:rPr>
        <w:t>w</w:t>
      </w:r>
      <w:r w:rsidR="000354AC">
        <w:rPr>
          <w:rFonts w:ascii="Times New Roman" w:hAnsi="Times New Roman" w:cs="Times New Roman"/>
        </w:rPr>
        <w:t xml:space="preserve">ell-being </w:t>
      </w:r>
      <w:r w:rsidR="000354AC">
        <w:rPr>
          <w:rFonts w:ascii="Times New Roman" w:hAnsi="Times New Roman" w:cs="Times New Roman"/>
        </w:rPr>
        <w:lastRenderedPageBreak/>
        <w:t xml:space="preserve">factors </w:t>
      </w:r>
      <w:r w:rsidR="00BC3587">
        <w:rPr>
          <w:rFonts w:ascii="Times New Roman" w:hAnsi="Times New Roman" w:cs="Times New Roman"/>
        </w:rPr>
        <w:t xml:space="preserve">were </w:t>
      </w:r>
      <w:r w:rsidR="003474C5">
        <w:rPr>
          <w:rFonts w:ascii="Times New Roman" w:hAnsi="Times New Roman" w:cs="Times New Roman"/>
        </w:rPr>
        <w:t>strong</w:t>
      </w:r>
      <w:r w:rsidR="00BC3587">
        <w:rPr>
          <w:rFonts w:ascii="Times New Roman" w:hAnsi="Times New Roman" w:cs="Times New Roman"/>
        </w:rPr>
        <w:t xml:space="preserve">ly </w:t>
      </w:r>
      <w:r w:rsidR="0091373E">
        <w:rPr>
          <w:rFonts w:ascii="Times New Roman" w:hAnsi="Times New Roman" w:cs="Times New Roman"/>
        </w:rPr>
        <w:t xml:space="preserve">positively </w:t>
      </w:r>
      <w:r w:rsidR="00BC3587">
        <w:rPr>
          <w:rFonts w:ascii="Times New Roman" w:hAnsi="Times New Roman" w:cs="Times New Roman"/>
        </w:rPr>
        <w:t xml:space="preserve">related </w:t>
      </w:r>
      <w:r w:rsidR="00123B8C">
        <w:rPr>
          <w:rFonts w:ascii="Times New Roman" w:hAnsi="Times New Roman" w:cs="Times New Roman"/>
        </w:rPr>
        <w:t>(</w:t>
      </w:r>
      <w:r w:rsidR="00123B8C" w:rsidRPr="00BA6028">
        <w:rPr>
          <w:rFonts w:ascii="Times New Roman" w:hAnsi="Times New Roman" w:cs="Times New Roman"/>
          <w:i/>
          <w:iCs/>
        </w:rPr>
        <w:t>r</w:t>
      </w:r>
      <w:r w:rsidR="00123B8C">
        <w:rPr>
          <w:rFonts w:ascii="Times New Roman" w:hAnsi="Times New Roman" w:cs="Times New Roman"/>
        </w:rPr>
        <w:t xml:space="preserve"> = </w:t>
      </w:r>
      <w:r w:rsidR="000354AC">
        <w:rPr>
          <w:rFonts w:ascii="Times New Roman" w:hAnsi="Times New Roman" w:cs="Times New Roman"/>
        </w:rPr>
        <w:t>.84</w:t>
      </w:r>
      <w:r w:rsidR="00123B8C">
        <w:rPr>
          <w:rFonts w:ascii="Times New Roman" w:hAnsi="Times New Roman" w:cs="Times New Roman"/>
        </w:rPr>
        <w:t xml:space="preserve">, </w:t>
      </w:r>
      <w:r w:rsidR="008E1BB4">
        <w:rPr>
          <w:rFonts w:ascii="Times New Roman" w:hAnsi="Times New Roman" w:cs="Times New Roman"/>
        </w:rPr>
        <w:t>95% CI [.68, .97])</w:t>
      </w:r>
      <w:r w:rsidR="000354AC">
        <w:rPr>
          <w:rFonts w:ascii="Times New Roman" w:hAnsi="Times New Roman" w:cs="Times New Roman"/>
        </w:rPr>
        <w:t xml:space="preserve">. </w:t>
      </w:r>
      <w:r w:rsidR="007A117F" w:rsidRPr="00694C87">
        <w:rPr>
          <w:rFonts w:ascii="Times New Roman" w:hAnsi="Times New Roman" w:cs="Times New Roman"/>
        </w:rPr>
        <w:t xml:space="preserve">Second, </w:t>
      </w:r>
      <w:r w:rsidR="004434B7" w:rsidRPr="00694C87">
        <w:rPr>
          <w:rFonts w:ascii="Times New Roman" w:hAnsi="Times New Roman" w:cs="Times New Roman"/>
        </w:rPr>
        <w:t xml:space="preserve">the </w:t>
      </w:r>
      <w:r w:rsidR="00733839">
        <w:rPr>
          <w:rFonts w:ascii="Times New Roman" w:hAnsi="Times New Roman" w:cs="Times New Roman"/>
        </w:rPr>
        <w:t xml:space="preserve">multilevel </w:t>
      </w:r>
      <w:r w:rsidR="00773812">
        <w:rPr>
          <w:rFonts w:ascii="Times New Roman" w:hAnsi="Times New Roman" w:cs="Times New Roman"/>
        </w:rPr>
        <w:t xml:space="preserve">Bayesian </w:t>
      </w:r>
      <w:r w:rsidR="002A48B0">
        <w:rPr>
          <w:rFonts w:ascii="Times New Roman" w:hAnsi="Times New Roman" w:cs="Times New Roman"/>
        </w:rPr>
        <w:t>correlation</w:t>
      </w:r>
      <w:r w:rsidR="00F01903">
        <w:rPr>
          <w:rFonts w:ascii="Times New Roman" w:hAnsi="Times New Roman" w:cs="Times New Roman"/>
        </w:rPr>
        <w:t xml:space="preserve"> </w:t>
      </w:r>
      <w:r w:rsidR="0043515A">
        <w:rPr>
          <w:rFonts w:ascii="Times New Roman" w:hAnsi="Times New Roman" w:cs="Times New Roman"/>
        </w:rPr>
        <w:t>structu</w:t>
      </w:r>
      <w:r w:rsidR="00F01903">
        <w:rPr>
          <w:rFonts w:ascii="Times New Roman" w:hAnsi="Times New Roman" w:cs="Times New Roman"/>
        </w:rPr>
        <w:t>re</w:t>
      </w:r>
      <w:r w:rsidR="0043515A">
        <w:rPr>
          <w:rFonts w:ascii="Times New Roman" w:hAnsi="Times New Roman" w:cs="Times New Roman"/>
        </w:rPr>
        <w:t xml:space="preserve"> </w:t>
      </w:r>
      <w:r w:rsidR="004434B7" w:rsidRPr="00694C87">
        <w:rPr>
          <w:rFonts w:ascii="Times New Roman" w:hAnsi="Times New Roman" w:cs="Times New Roman"/>
        </w:rPr>
        <w:t xml:space="preserve">models, </w:t>
      </w:r>
      <w:r w:rsidR="00574FFA" w:rsidRPr="00694C87">
        <w:rPr>
          <w:rFonts w:ascii="Times New Roman" w:hAnsi="Times New Roman" w:cs="Times New Roman"/>
        </w:rPr>
        <w:t xml:space="preserve">within which the Cronbach’s alpha formula </w:t>
      </w:r>
      <w:r w:rsidR="00C672F1" w:rsidRPr="00694C87">
        <w:rPr>
          <w:rFonts w:ascii="Times New Roman" w:hAnsi="Times New Roman" w:cs="Times New Roman"/>
        </w:rPr>
        <w:t xml:space="preserve">and the calculation of internal consistency </w:t>
      </w:r>
      <w:r w:rsidR="007079A2">
        <w:rPr>
          <w:rFonts w:ascii="Times New Roman" w:hAnsi="Times New Roman" w:cs="Times New Roman"/>
        </w:rPr>
        <w:t>were</w:t>
      </w:r>
      <w:r w:rsidR="00C672F1" w:rsidRPr="00694C87">
        <w:rPr>
          <w:rFonts w:ascii="Times New Roman" w:hAnsi="Times New Roman" w:cs="Times New Roman"/>
        </w:rPr>
        <w:t xml:space="preserve"> included, </w:t>
      </w:r>
      <w:r w:rsidR="00123B8C">
        <w:rPr>
          <w:rFonts w:ascii="Times New Roman" w:hAnsi="Times New Roman" w:cs="Times New Roman"/>
        </w:rPr>
        <w:t xml:space="preserve">also </w:t>
      </w:r>
      <w:r w:rsidR="004434B7" w:rsidRPr="00694C87">
        <w:rPr>
          <w:rFonts w:ascii="Times New Roman" w:hAnsi="Times New Roman" w:cs="Times New Roman"/>
        </w:rPr>
        <w:t xml:space="preserve">demonstrated stable convergence and </w:t>
      </w:r>
      <w:r w:rsidR="002A4EB1">
        <w:rPr>
          <w:rFonts w:ascii="Times New Roman" w:hAnsi="Times New Roman" w:cs="Times New Roman"/>
        </w:rPr>
        <w:t>good</w:t>
      </w:r>
      <w:r w:rsidR="004434B7" w:rsidRPr="00694C87">
        <w:rPr>
          <w:rFonts w:ascii="Times New Roman" w:hAnsi="Times New Roman" w:cs="Times New Roman"/>
        </w:rPr>
        <w:t xml:space="preserve"> fit</w:t>
      </w:r>
      <w:r w:rsidR="00FC3372">
        <w:rPr>
          <w:rFonts w:ascii="Times New Roman" w:hAnsi="Times New Roman" w:cs="Times New Roman"/>
        </w:rPr>
        <w:t xml:space="preserve"> (</w:t>
      </w:r>
      <w:r w:rsidR="00440859">
        <w:rPr>
          <w:rFonts w:ascii="Times New Roman" w:hAnsi="Times New Roman" w:cs="Times New Roman"/>
        </w:rPr>
        <w:t>see</w:t>
      </w:r>
      <w:r w:rsidR="005C1FF2">
        <w:rPr>
          <w:rFonts w:ascii="Times New Roman" w:hAnsi="Times New Roman" w:cs="Times New Roman"/>
        </w:rPr>
        <w:t xml:space="preserve"> </w:t>
      </w:r>
      <w:r w:rsidR="00510FE5">
        <w:rPr>
          <w:rFonts w:ascii="Times New Roman" w:hAnsi="Times New Roman" w:cs="Times New Roman"/>
        </w:rPr>
        <w:t>S</w:t>
      </w:r>
      <w:r w:rsidR="00440859">
        <w:rPr>
          <w:rFonts w:ascii="Times New Roman" w:hAnsi="Times New Roman" w:cs="Times New Roman"/>
        </w:rPr>
        <w:t xml:space="preserve">upplementary </w:t>
      </w:r>
      <w:r w:rsidR="00510FE5">
        <w:rPr>
          <w:rFonts w:ascii="Times New Roman" w:hAnsi="Times New Roman" w:cs="Times New Roman"/>
        </w:rPr>
        <w:t>M</w:t>
      </w:r>
      <w:r w:rsidR="00440859">
        <w:rPr>
          <w:rFonts w:ascii="Times New Roman" w:hAnsi="Times New Roman" w:cs="Times New Roman"/>
        </w:rPr>
        <w:t>aterial</w:t>
      </w:r>
      <w:r w:rsidR="00510FE5">
        <w:rPr>
          <w:rFonts w:ascii="Times New Roman" w:hAnsi="Times New Roman" w:cs="Times New Roman"/>
        </w:rPr>
        <w:t>s</w:t>
      </w:r>
      <w:r w:rsidR="00440859">
        <w:rPr>
          <w:rFonts w:ascii="Times New Roman" w:hAnsi="Times New Roman" w:cs="Times New Roman"/>
        </w:rPr>
        <w:t xml:space="preserve">). </w:t>
      </w:r>
      <w:r w:rsidR="004434B7" w:rsidRPr="00694C87">
        <w:rPr>
          <w:rFonts w:ascii="Times New Roman" w:hAnsi="Times New Roman" w:cs="Times New Roman"/>
        </w:rPr>
        <w:t>The Cronbach alpha coefficient</w:t>
      </w:r>
      <w:r w:rsidR="000A35CA">
        <w:rPr>
          <w:rFonts w:ascii="Times New Roman" w:hAnsi="Times New Roman" w:cs="Times New Roman"/>
        </w:rPr>
        <w:t>s</w:t>
      </w:r>
      <w:r w:rsidR="004434B7" w:rsidRPr="00694C87">
        <w:rPr>
          <w:rFonts w:ascii="Times New Roman" w:hAnsi="Times New Roman" w:cs="Times New Roman"/>
        </w:rPr>
        <w:t xml:space="preserve"> </w:t>
      </w:r>
      <w:r w:rsidR="002174AF">
        <w:rPr>
          <w:rFonts w:ascii="Times New Roman" w:hAnsi="Times New Roman" w:cs="Times New Roman"/>
        </w:rPr>
        <w:t>were</w:t>
      </w:r>
      <w:r w:rsidR="004434B7" w:rsidRPr="00694C87">
        <w:rPr>
          <w:rFonts w:ascii="Times New Roman" w:hAnsi="Times New Roman" w:cs="Times New Roman"/>
        </w:rPr>
        <w:t xml:space="preserve"> .63</w:t>
      </w:r>
      <w:r w:rsidR="008E1BB4">
        <w:rPr>
          <w:rFonts w:ascii="Times New Roman" w:hAnsi="Times New Roman" w:cs="Times New Roman"/>
        </w:rPr>
        <w:t xml:space="preserve"> (95% CI</w:t>
      </w:r>
      <w:r w:rsidR="007079A2">
        <w:rPr>
          <w:rFonts w:ascii="Times New Roman" w:hAnsi="Times New Roman" w:cs="Times New Roman"/>
        </w:rPr>
        <w:t xml:space="preserve"> </w:t>
      </w:r>
      <w:r w:rsidR="008E1BB4">
        <w:rPr>
          <w:rFonts w:ascii="Times New Roman" w:hAnsi="Times New Roman" w:cs="Times New Roman"/>
        </w:rPr>
        <w:t>[.51, .72])</w:t>
      </w:r>
      <w:r w:rsidR="000A35CA">
        <w:rPr>
          <w:rFonts w:ascii="Times New Roman" w:hAnsi="Times New Roman" w:cs="Times New Roman"/>
        </w:rPr>
        <w:t xml:space="preserve"> and .65</w:t>
      </w:r>
      <w:r w:rsidR="008E1BB4">
        <w:rPr>
          <w:rFonts w:ascii="Times New Roman" w:hAnsi="Times New Roman" w:cs="Times New Roman"/>
        </w:rPr>
        <w:t xml:space="preserve"> (95% CI</w:t>
      </w:r>
      <w:r w:rsidR="007079A2">
        <w:rPr>
          <w:rFonts w:ascii="Times New Roman" w:hAnsi="Times New Roman" w:cs="Times New Roman"/>
        </w:rPr>
        <w:t xml:space="preserve"> </w:t>
      </w:r>
      <w:r w:rsidR="008E1BB4">
        <w:rPr>
          <w:rFonts w:ascii="Times New Roman" w:hAnsi="Times New Roman" w:cs="Times New Roman"/>
        </w:rPr>
        <w:t>[.56, .72])</w:t>
      </w:r>
      <w:r w:rsidR="004434B7" w:rsidRPr="00694C87">
        <w:rPr>
          <w:rFonts w:ascii="Times New Roman" w:hAnsi="Times New Roman" w:cs="Times New Roman"/>
        </w:rPr>
        <w:t xml:space="preserve"> for the </w:t>
      </w:r>
      <w:r w:rsidR="00EA7A64">
        <w:rPr>
          <w:rFonts w:ascii="Times New Roman" w:hAnsi="Times New Roman" w:cs="Times New Roman"/>
        </w:rPr>
        <w:t>h</w:t>
      </w:r>
      <w:r w:rsidR="004434B7" w:rsidRPr="00694C87">
        <w:rPr>
          <w:rFonts w:ascii="Times New Roman" w:hAnsi="Times New Roman" w:cs="Times New Roman"/>
        </w:rPr>
        <w:t xml:space="preserve">edonic and </w:t>
      </w:r>
      <w:r w:rsidR="00EA7A64">
        <w:rPr>
          <w:rFonts w:ascii="Times New Roman" w:hAnsi="Times New Roman" w:cs="Times New Roman"/>
        </w:rPr>
        <w:t>p</w:t>
      </w:r>
      <w:r w:rsidR="004434B7" w:rsidRPr="00694C87">
        <w:rPr>
          <w:rFonts w:ascii="Times New Roman" w:hAnsi="Times New Roman" w:cs="Times New Roman"/>
        </w:rPr>
        <w:t xml:space="preserve">sychological </w:t>
      </w:r>
      <w:r w:rsidR="00EA7A64">
        <w:rPr>
          <w:rFonts w:ascii="Times New Roman" w:hAnsi="Times New Roman" w:cs="Times New Roman"/>
        </w:rPr>
        <w:t>w</w:t>
      </w:r>
      <w:r w:rsidR="004434B7" w:rsidRPr="00694C87">
        <w:rPr>
          <w:rFonts w:ascii="Times New Roman" w:hAnsi="Times New Roman" w:cs="Times New Roman"/>
        </w:rPr>
        <w:t xml:space="preserve">ell-being </w:t>
      </w:r>
      <w:r w:rsidR="00C672F1" w:rsidRPr="00694C87">
        <w:rPr>
          <w:rFonts w:ascii="Times New Roman" w:hAnsi="Times New Roman" w:cs="Times New Roman"/>
        </w:rPr>
        <w:t>subscale</w:t>
      </w:r>
      <w:r w:rsidR="000A35CA">
        <w:rPr>
          <w:rFonts w:ascii="Times New Roman" w:hAnsi="Times New Roman" w:cs="Times New Roman"/>
        </w:rPr>
        <w:t>s</w:t>
      </w:r>
      <w:r w:rsidR="002174AF">
        <w:rPr>
          <w:rFonts w:ascii="Times New Roman" w:hAnsi="Times New Roman" w:cs="Times New Roman"/>
        </w:rPr>
        <w:t>,</w:t>
      </w:r>
      <w:r w:rsidR="000A35CA">
        <w:rPr>
          <w:rFonts w:ascii="Times New Roman" w:hAnsi="Times New Roman" w:cs="Times New Roman"/>
        </w:rPr>
        <w:t xml:space="preserve"> respectively</w:t>
      </w:r>
      <w:r w:rsidR="004434B7" w:rsidRPr="00694C87">
        <w:rPr>
          <w:rFonts w:ascii="Times New Roman" w:hAnsi="Times New Roman" w:cs="Times New Roman"/>
        </w:rPr>
        <w:t>.</w:t>
      </w:r>
      <w:r w:rsidR="004434B7">
        <w:rPr>
          <w:rFonts w:ascii="Times New Roman" w:hAnsi="Times New Roman" w:cs="Times New Roman"/>
        </w:rPr>
        <w:t xml:space="preserve"> </w:t>
      </w:r>
      <w:r w:rsidR="00624D9A">
        <w:rPr>
          <w:rFonts w:ascii="Times New Roman" w:hAnsi="Times New Roman" w:cs="Times New Roman"/>
        </w:rPr>
        <w:t>Third</w:t>
      </w:r>
      <w:r w:rsidR="004E761A">
        <w:rPr>
          <w:rFonts w:ascii="Times New Roman" w:hAnsi="Times New Roman" w:cs="Times New Roman"/>
        </w:rPr>
        <w:t xml:space="preserve">, the expanded </w:t>
      </w:r>
      <w:proofErr w:type="spellStart"/>
      <w:r w:rsidR="004E761A">
        <w:rPr>
          <w:rFonts w:ascii="Times New Roman" w:hAnsi="Times New Roman" w:cs="Times New Roman"/>
        </w:rPr>
        <w:t>mB</w:t>
      </w:r>
      <w:r w:rsidR="00F01903">
        <w:rPr>
          <w:rFonts w:ascii="Times New Roman" w:hAnsi="Times New Roman" w:cs="Times New Roman"/>
        </w:rPr>
        <w:t>SEM</w:t>
      </w:r>
      <w:proofErr w:type="spellEnd"/>
      <w:r w:rsidR="004E761A">
        <w:rPr>
          <w:rFonts w:ascii="Times New Roman" w:hAnsi="Times New Roman" w:cs="Times New Roman"/>
        </w:rPr>
        <w:t xml:space="preserve"> model employed to assess the relationship between </w:t>
      </w:r>
      <w:r w:rsidR="00480819">
        <w:rPr>
          <w:rFonts w:ascii="Times New Roman" w:hAnsi="Times New Roman" w:cs="Times New Roman"/>
        </w:rPr>
        <w:t xml:space="preserve">the </w:t>
      </w:r>
      <w:r w:rsidR="00350E9D">
        <w:rPr>
          <w:rFonts w:ascii="Times New Roman" w:hAnsi="Times New Roman" w:cs="Times New Roman"/>
        </w:rPr>
        <w:t>h</w:t>
      </w:r>
      <w:r w:rsidR="004E761A">
        <w:rPr>
          <w:rFonts w:ascii="Times New Roman" w:hAnsi="Times New Roman" w:cs="Times New Roman"/>
        </w:rPr>
        <w:t xml:space="preserve">edonic and </w:t>
      </w:r>
      <w:r w:rsidR="00350E9D">
        <w:rPr>
          <w:rFonts w:ascii="Times New Roman" w:hAnsi="Times New Roman" w:cs="Times New Roman"/>
        </w:rPr>
        <w:t>p</w:t>
      </w:r>
      <w:r w:rsidR="004E761A">
        <w:rPr>
          <w:rFonts w:ascii="Times New Roman" w:hAnsi="Times New Roman" w:cs="Times New Roman"/>
        </w:rPr>
        <w:t xml:space="preserve">sychological </w:t>
      </w:r>
      <w:r w:rsidR="00350E9D">
        <w:rPr>
          <w:rFonts w:ascii="Times New Roman" w:hAnsi="Times New Roman" w:cs="Times New Roman"/>
        </w:rPr>
        <w:t>w</w:t>
      </w:r>
      <w:r w:rsidR="004E761A">
        <w:rPr>
          <w:rFonts w:ascii="Times New Roman" w:hAnsi="Times New Roman" w:cs="Times New Roman"/>
        </w:rPr>
        <w:t>ell-being</w:t>
      </w:r>
      <w:r w:rsidR="00350E9D">
        <w:rPr>
          <w:rFonts w:ascii="Times New Roman" w:hAnsi="Times New Roman" w:cs="Times New Roman"/>
        </w:rPr>
        <w:t xml:space="preserve"> </w:t>
      </w:r>
      <w:r w:rsidR="00480819">
        <w:rPr>
          <w:rFonts w:ascii="Times New Roman" w:hAnsi="Times New Roman" w:cs="Times New Roman"/>
        </w:rPr>
        <w:t xml:space="preserve">factors </w:t>
      </w:r>
      <w:r w:rsidR="004E761A">
        <w:rPr>
          <w:rFonts w:ascii="Times New Roman" w:hAnsi="Times New Roman" w:cs="Times New Roman"/>
        </w:rPr>
        <w:t xml:space="preserve">and </w:t>
      </w:r>
      <w:r w:rsidR="00480819">
        <w:rPr>
          <w:rFonts w:ascii="Times New Roman" w:hAnsi="Times New Roman" w:cs="Times New Roman"/>
        </w:rPr>
        <w:t>‘</w:t>
      </w:r>
      <w:r w:rsidR="00350E9D">
        <w:rPr>
          <w:rFonts w:ascii="Times New Roman" w:hAnsi="Times New Roman" w:cs="Times New Roman"/>
        </w:rPr>
        <w:t>m</w:t>
      </w:r>
      <w:r w:rsidR="004E761A">
        <w:rPr>
          <w:rFonts w:ascii="Times New Roman" w:hAnsi="Times New Roman" w:cs="Times New Roman"/>
        </w:rPr>
        <w:t>ood</w:t>
      </w:r>
      <w:r w:rsidR="00480819">
        <w:rPr>
          <w:rFonts w:ascii="Times New Roman" w:hAnsi="Times New Roman" w:cs="Times New Roman"/>
        </w:rPr>
        <w:t>’ variable</w:t>
      </w:r>
      <w:r w:rsidR="004E761A">
        <w:rPr>
          <w:rFonts w:ascii="Times New Roman" w:hAnsi="Times New Roman" w:cs="Times New Roman"/>
        </w:rPr>
        <w:t xml:space="preserve"> demonstrated stable convergence and acceptable fit</w:t>
      </w:r>
      <w:r w:rsidR="00B020B0">
        <w:rPr>
          <w:rFonts w:ascii="Times New Roman" w:hAnsi="Times New Roman" w:cs="Times New Roman"/>
        </w:rPr>
        <w:t xml:space="preserve"> (</w:t>
      </w:r>
      <w:r w:rsidR="00440859">
        <w:rPr>
          <w:rFonts w:ascii="Times New Roman" w:hAnsi="Times New Roman" w:cs="Times New Roman"/>
        </w:rPr>
        <w:t>see</w:t>
      </w:r>
      <w:r w:rsidR="005C1FF2">
        <w:rPr>
          <w:rFonts w:ascii="Times New Roman" w:hAnsi="Times New Roman" w:cs="Times New Roman"/>
        </w:rPr>
        <w:t xml:space="preserve"> </w:t>
      </w:r>
      <w:r w:rsidR="00510FE5">
        <w:rPr>
          <w:rFonts w:ascii="Times New Roman" w:hAnsi="Times New Roman" w:cs="Times New Roman"/>
        </w:rPr>
        <w:t>S</w:t>
      </w:r>
      <w:r w:rsidR="00440859">
        <w:rPr>
          <w:rFonts w:ascii="Times New Roman" w:hAnsi="Times New Roman" w:cs="Times New Roman"/>
        </w:rPr>
        <w:t xml:space="preserve">upplementary </w:t>
      </w:r>
      <w:r w:rsidR="00510FE5">
        <w:rPr>
          <w:rFonts w:ascii="Times New Roman" w:hAnsi="Times New Roman" w:cs="Times New Roman"/>
        </w:rPr>
        <w:t>M</w:t>
      </w:r>
      <w:r w:rsidR="00440859">
        <w:rPr>
          <w:rFonts w:ascii="Times New Roman" w:hAnsi="Times New Roman" w:cs="Times New Roman"/>
        </w:rPr>
        <w:t>aterial</w:t>
      </w:r>
      <w:r w:rsidR="00510FE5">
        <w:rPr>
          <w:rFonts w:ascii="Times New Roman" w:hAnsi="Times New Roman" w:cs="Times New Roman"/>
        </w:rPr>
        <w:t>s</w:t>
      </w:r>
      <w:r w:rsidR="00B020B0">
        <w:rPr>
          <w:rFonts w:ascii="Times New Roman" w:hAnsi="Times New Roman" w:cs="Times New Roman"/>
        </w:rPr>
        <w:t>)</w:t>
      </w:r>
      <w:r w:rsidR="004E761A">
        <w:rPr>
          <w:rFonts w:ascii="Times New Roman" w:hAnsi="Times New Roman" w:cs="Times New Roman"/>
        </w:rPr>
        <w:t xml:space="preserve">. The relationship between the </w:t>
      </w:r>
      <w:r w:rsidR="00350E9D">
        <w:rPr>
          <w:rFonts w:ascii="Times New Roman" w:hAnsi="Times New Roman" w:cs="Times New Roman"/>
        </w:rPr>
        <w:t>h</w:t>
      </w:r>
      <w:r w:rsidR="004E761A">
        <w:rPr>
          <w:rFonts w:ascii="Times New Roman" w:hAnsi="Times New Roman" w:cs="Times New Roman"/>
        </w:rPr>
        <w:t xml:space="preserve">edonic </w:t>
      </w:r>
      <w:r w:rsidR="00350E9D">
        <w:rPr>
          <w:rFonts w:ascii="Times New Roman" w:hAnsi="Times New Roman" w:cs="Times New Roman"/>
        </w:rPr>
        <w:t>w</w:t>
      </w:r>
      <w:r w:rsidR="004E761A">
        <w:rPr>
          <w:rFonts w:ascii="Times New Roman" w:hAnsi="Times New Roman" w:cs="Times New Roman"/>
        </w:rPr>
        <w:t xml:space="preserve">ell-being </w:t>
      </w:r>
      <w:r w:rsidR="00064ECC">
        <w:rPr>
          <w:rFonts w:ascii="Times New Roman" w:hAnsi="Times New Roman" w:cs="Times New Roman"/>
        </w:rPr>
        <w:t xml:space="preserve">factor </w:t>
      </w:r>
      <w:r w:rsidR="004E761A">
        <w:rPr>
          <w:rFonts w:ascii="Times New Roman" w:hAnsi="Times New Roman" w:cs="Times New Roman"/>
        </w:rPr>
        <w:t xml:space="preserve">and </w:t>
      </w:r>
      <w:r w:rsidR="00EA7A64">
        <w:rPr>
          <w:rFonts w:ascii="Times New Roman" w:hAnsi="Times New Roman" w:cs="Times New Roman"/>
        </w:rPr>
        <w:t>‘</w:t>
      </w:r>
      <w:r w:rsidR="00350E9D">
        <w:rPr>
          <w:rFonts w:ascii="Times New Roman" w:hAnsi="Times New Roman" w:cs="Times New Roman"/>
        </w:rPr>
        <w:t>m</w:t>
      </w:r>
      <w:r w:rsidR="004E761A">
        <w:rPr>
          <w:rFonts w:ascii="Times New Roman" w:hAnsi="Times New Roman" w:cs="Times New Roman"/>
        </w:rPr>
        <w:t>ood</w:t>
      </w:r>
      <w:r w:rsidR="00EA7A64">
        <w:rPr>
          <w:rFonts w:ascii="Times New Roman" w:hAnsi="Times New Roman" w:cs="Times New Roman"/>
        </w:rPr>
        <w:t>’</w:t>
      </w:r>
      <w:r w:rsidR="004E761A">
        <w:rPr>
          <w:rFonts w:ascii="Times New Roman" w:hAnsi="Times New Roman" w:cs="Times New Roman"/>
        </w:rPr>
        <w:t xml:space="preserve"> was</w:t>
      </w:r>
      <w:r w:rsidR="00111DC0">
        <w:rPr>
          <w:rFonts w:ascii="Times New Roman" w:hAnsi="Times New Roman" w:cs="Times New Roman"/>
        </w:rPr>
        <w:t xml:space="preserve"> </w:t>
      </w:r>
      <w:r w:rsidR="0084366C">
        <w:rPr>
          <w:rFonts w:ascii="Times New Roman" w:hAnsi="Times New Roman" w:cs="Times New Roman"/>
        </w:rPr>
        <w:t>strongly positively related</w:t>
      </w:r>
      <w:r w:rsidR="002103EA">
        <w:rPr>
          <w:rFonts w:ascii="Times New Roman" w:hAnsi="Times New Roman" w:cs="Times New Roman"/>
        </w:rPr>
        <w:t xml:space="preserve"> </w:t>
      </w:r>
      <w:r w:rsidR="008E1BB4">
        <w:rPr>
          <w:rFonts w:ascii="Times New Roman" w:hAnsi="Times New Roman" w:cs="Times New Roman"/>
        </w:rPr>
        <w:t>(</w:t>
      </w:r>
      <w:r w:rsidR="002103EA" w:rsidRPr="00440859">
        <w:rPr>
          <w:rFonts w:ascii="Times New Roman" w:hAnsi="Times New Roman" w:cs="Times New Roman"/>
          <w:i/>
          <w:iCs/>
        </w:rPr>
        <w:t>r</w:t>
      </w:r>
      <w:r w:rsidR="002103EA">
        <w:rPr>
          <w:rFonts w:ascii="Times New Roman" w:hAnsi="Times New Roman" w:cs="Times New Roman"/>
        </w:rPr>
        <w:t xml:space="preserve"> = .74</w:t>
      </w:r>
      <w:r w:rsidR="00C122DF">
        <w:rPr>
          <w:rFonts w:ascii="Times New Roman" w:hAnsi="Times New Roman" w:cs="Times New Roman"/>
        </w:rPr>
        <w:t>,</w:t>
      </w:r>
      <w:r w:rsidR="002103EA">
        <w:rPr>
          <w:rFonts w:ascii="Times New Roman" w:hAnsi="Times New Roman" w:cs="Times New Roman"/>
        </w:rPr>
        <w:t xml:space="preserve"> </w:t>
      </w:r>
      <w:r w:rsidR="008E1BB4">
        <w:rPr>
          <w:rFonts w:ascii="Times New Roman" w:hAnsi="Times New Roman" w:cs="Times New Roman"/>
        </w:rPr>
        <w:t>95% CI [.61, .85])</w:t>
      </w:r>
      <w:r w:rsidR="00064ECC">
        <w:rPr>
          <w:rFonts w:ascii="Times New Roman" w:hAnsi="Times New Roman" w:cs="Times New Roman"/>
        </w:rPr>
        <w:t>,</w:t>
      </w:r>
      <w:r w:rsidR="004E761A">
        <w:rPr>
          <w:rFonts w:ascii="Times New Roman" w:hAnsi="Times New Roman" w:cs="Times New Roman"/>
        </w:rPr>
        <w:t xml:space="preserve"> </w:t>
      </w:r>
      <w:r w:rsidR="00440859">
        <w:rPr>
          <w:rFonts w:ascii="Times New Roman" w:hAnsi="Times New Roman" w:cs="Times New Roman"/>
        </w:rPr>
        <w:t>as was the relationship between the</w:t>
      </w:r>
      <w:r w:rsidR="002103EA">
        <w:rPr>
          <w:rFonts w:ascii="Times New Roman" w:hAnsi="Times New Roman" w:cs="Times New Roman"/>
        </w:rPr>
        <w:t xml:space="preserve"> </w:t>
      </w:r>
      <w:r w:rsidR="00350E9D">
        <w:rPr>
          <w:rFonts w:ascii="Times New Roman" w:hAnsi="Times New Roman" w:cs="Times New Roman"/>
        </w:rPr>
        <w:t>p</w:t>
      </w:r>
      <w:r w:rsidR="004E761A">
        <w:rPr>
          <w:rFonts w:ascii="Times New Roman" w:hAnsi="Times New Roman" w:cs="Times New Roman"/>
        </w:rPr>
        <w:t xml:space="preserve">sychological </w:t>
      </w:r>
      <w:r w:rsidR="00350E9D">
        <w:rPr>
          <w:rFonts w:ascii="Times New Roman" w:hAnsi="Times New Roman" w:cs="Times New Roman"/>
        </w:rPr>
        <w:t>w</w:t>
      </w:r>
      <w:r w:rsidR="004E761A">
        <w:rPr>
          <w:rFonts w:ascii="Times New Roman" w:hAnsi="Times New Roman" w:cs="Times New Roman"/>
        </w:rPr>
        <w:t>ell-being</w:t>
      </w:r>
      <w:r w:rsidR="00064ECC">
        <w:rPr>
          <w:rFonts w:ascii="Times New Roman" w:hAnsi="Times New Roman" w:cs="Times New Roman"/>
        </w:rPr>
        <w:t xml:space="preserve"> factor</w:t>
      </w:r>
      <w:r w:rsidR="004E761A">
        <w:rPr>
          <w:rFonts w:ascii="Times New Roman" w:hAnsi="Times New Roman" w:cs="Times New Roman"/>
        </w:rPr>
        <w:t xml:space="preserve"> and </w:t>
      </w:r>
      <w:r w:rsidR="00EA7A64">
        <w:rPr>
          <w:rFonts w:ascii="Times New Roman" w:hAnsi="Times New Roman" w:cs="Times New Roman"/>
        </w:rPr>
        <w:t>‘</w:t>
      </w:r>
      <w:r w:rsidR="00350E9D">
        <w:rPr>
          <w:rFonts w:ascii="Times New Roman" w:hAnsi="Times New Roman" w:cs="Times New Roman"/>
        </w:rPr>
        <w:t>m</w:t>
      </w:r>
      <w:r w:rsidR="004E761A">
        <w:rPr>
          <w:rFonts w:ascii="Times New Roman" w:hAnsi="Times New Roman" w:cs="Times New Roman"/>
        </w:rPr>
        <w:t>ood</w:t>
      </w:r>
      <w:r w:rsidR="00EA7A64">
        <w:rPr>
          <w:rFonts w:ascii="Times New Roman" w:hAnsi="Times New Roman" w:cs="Times New Roman"/>
        </w:rPr>
        <w:t>’</w:t>
      </w:r>
      <w:r w:rsidR="004E761A">
        <w:rPr>
          <w:rFonts w:ascii="Times New Roman" w:hAnsi="Times New Roman" w:cs="Times New Roman"/>
        </w:rPr>
        <w:t xml:space="preserve"> </w:t>
      </w:r>
      <w:r w:rsidR="002103EA">
        <w:rPr>
          <w:rFonts w:ascii="Times New Roman" w:hAnsi="Times New Roman" w:cs="Times New Roman"/>
        </w:rPr>
        <w:t>(</w:t>
      </w:r>
      <w:r w:rsidR="002103EA" w:rsidRPr="00440859">
        <w:rPr>
          <w:rFonts w:ascii="Times New Roman" w:hAnsi="Times New Roman" w:cs="Times New Roman"/>
          <w:i/>
          <w:iCs/>
        </w:rPr>
        <w:t>r</w:t>
      </w:r>
      <w:r w:rsidR="002103EA">
        <w:rPr>
          <w:rFonts w:ascii="Times New Roman" w:hAnsi="Times New Roman" w:cs="Times New Roman"/>
        </w:rPr>
        <w:t xml:space="preserve"> = .52</w:t>
      </w:r>
      <w:r w:rsidR="00C122DF">
        <w:rPr>
          <w:rFonts w:ascii="Times New Roman" w:hAnsi="Times New Roman" w:cs="Times New Roman"/>
        </w:rPr>
        <w:t>,</w:t>
      </w:r>
      <w:r w:rsidR="002103EA">
        <w:rPr>
          <w:rFonts w:ascii="Times New Roman" w:hAnsi="Times New Roman" w:cs="Times New Roman"/>
        </w:rPr>
        <w:t xml:space="preserve"> </w:t>
      </w:r>
      <w:r w:rsidR="008E1BB4">
        <w:rPr>
          <w:rFonts w:ascii="Times New Roman" w:hAnsi="Times New Roman" w:cs="Times New Roman"/>
        </w:rPr>
        <w:t>95% CI [</w:t>
      </w:r>
      <w:r w:rsidR="00917422">
        <w:rPr>
          <w:rFonts w:ascii="Times New Roman" w:hAnsi="Times New Roman" w:cs="Times New Roman"/>
        </w:rPr>
        <w:t>.37, .66</w:t>
      </w:r>
      <w:r w:rsidR="008E1BB4">
        <w:rPr>
          <w:rFonts w:ascii="Times New Roman" w:hAnsi="Times New Roman" w:cs="Times New Roman"/>
        </w:rPr>
        <w:t>])</w:t>
      </w:r>
      <w:r w:rsidR="00064ECC">
        <w:rPr>
          <w:rFonts w:ascii="Times New Roman" w:hAnsi="Times New Roman" w:cs="Times New Roman"/>
        </w:rPr>
        <w:t>.</w:t>
      </w:r>
      <w:r w:rsidR="004E761A">
        <w:rPr>
          <w:rFonts w:ascii="Times New Roman" w:hAnsi="Times New Roman" w:cs="Times New Roman"/>
        </w:rPr>
        <w:t xml:space="preserve"> </w:t>
      </w:r>
      <w:r w:rsidR="00624D9A">
        <w:rPr>
          <w:rFonts w:ascii="Times New Roman" w:hAnsi="Times New Roman" w:cs="Times New Roman"/>
        </w:rPr>
        <w:t>Lastly,</w:t>
      </w:r>
      <w:r w:rsidR="00B020B0">
        <w:rPr>
          <w:rFonts w:ascii="Times New Roman" w:hAnsi="Times New Roman" w:cs="Times New Roman"/>
        </w:rPr>
        <w:t xml:space="preserve"> </w:t>
      </w:r>
      <w:r w:rsidR="00624D9A">
        <w:rPr>
          <w:rFonts w:ascii="Times New Roman" w:hAnsi="Times New Roman" w:cs="Times New Roman"/>
        </w:rPr>
        <w:t xml:space="preserve">the </w:t>
      </w:r>
      <w:r w:rsidR="007D759A">
        <w:rPr>
          <w:rFonts w:ascii="Times New Roman" w:hAnsi="Times New Roman" w:cs="Times New Roman"/>
        </w:rPr>
        <w:t xml:space="preserve">ICC </w:t>
      </w:r>
      <w:r w:rsidR="00624D9A">
        <w:rPr>
          <w:rFonts w:ascii="Times New Roman" w:hAnsi="Times New Roman" w:cs="Times New Roman"/>
        </w:rPr>
        <w:t xml:space="preserve">coefficients </w:t>
      </w:r>
      <w:r w:rsidR="00B020B0">
        <w:rPr>
          <w:rFonts w:ascii="Times New Roman" w:hAnsi="Times New Roman" w:cs="Times New Roman"/>
        </w:rPr>
        <w:t xml:space="preserve">offered support for the </w:t>
      </w:r>
      <w:r w:rsidR="000D2B2E">
        <w:rPr>
          <w:rFonts w:ascii="Times New Roman" w:hAnsi="Times New Roman" w:cs="Times New Roman"/>
        </w:rPr>
        <w:t>three-month</w:t>
      </w:r>
      <w:r w:rsidR="00AB1A92">
        <w:rPr>
          <w:rFonts w:ascii="Times New Roman" w:hAnsi="Times New Roman" w:cs="Times New Roman"/>
        </w:rPr>
        <w:t xml:space="preserve"> </w:t>
      </w:r>
      <w:r w:rsidR="00B020B0">
        <w:rPr>
          <w:rFonts w:ascii="Times New Roman" w:hAnsi="Times New Roman" w:cs="Times New Roman"/>
        </w:rPr>
        <w:t xml:space="preserve">test-retest reliability of </w:t>
      </w:r>
      <w:r w:rsidR="00624D9A">
        <w:rPr>
          <w:rFonts w:ascii="Times New Roman" w:hAnsi="Times New Roman" w:cs="Times New Roman"/>
        </w:rPr>
        <w:t xml:space="preserve">the </w:t>
      </w:r>
      <w:r w:rsidR="00954CE0">
        <w:rPr>
          <w:rFonts w:ascii="Times New Roman" w:hAnsi="Times New Roman" w:cs="Times New Roman"/>
        </w:rPr>
        <w:t>h</w:t>
      </w:r>
      <w:r w:rsidR="00624D9A">
        <w:rPr>
          <w:rFonts w:ascii="Times New Roman" w:hAnsi="Times New Roman" w:cs="Times New Roman"/>
        </w:rPr>
        <w:t>edonic</w:t>
      </w:r>
      <w:r w:rsidR="00B020B0">
        <w:rPr>
          <w:rFonts w:ascii="Times New Roman" w:hAnsi="Times New Roman" w:cs="Times New Roman"/>
        </w:rPr>
        <w:t xml:space="preserve"> (ICC = .64</w:t>
      </w:r>
      <w:r w:rsidR="0066141E">
        <w:rPr>
          <w:rFonts w:ascii="Times New Roman" w:hAnsi="Times New Roman" w:cs="Times New Roman"/>
        </w:rPr>
        <w:t>,</w:t>
      </w:r>
      <w:r w:rsidR="00B020B0">
        <w:rPr>
          <w:rFonts w:ascii="Times New Roman" w:hAnsi="Times New Roman" w:cs="Times New Roman"/>
        </w:rPr>
        <w:t xml:space="preserve"> 95% CI [.54, .72]) </w:t>
      </w:r>
      <w:r w:rsidR="00624D9A">
        <w:rPr>
          <w:rFonts w:ascii="Times New Roman" w:hAnsi="Times New Roman" w:cs="Times New Roman"/>
        </w:rPr>
        <w:t xml:space="preserve">and </w:t>
      </w:r>
      <w:r w:rsidR="00954CE0">
        <w:rPr>
          <w:rFonts w:ascii="Times New Roman" w:hAnsi="Times New Roman" w:cs="Times New Roman"/>
        </w:rPr>
        <w:t>p</w:t>
      </w:r>
      <w:r w:rsidR="00624D9A">
        <w:rPr>
          <w:rFonts w:ascii="Times New Roman" w:hAnsi="Times New Roman" w:cs="Times New Roman"/>
        </w:rPr>
        <w:t xml:space="preserve">sychological </w:t>
      </w:r>
      <w:r w:rsidR="00B020B0">
        <w:rPr>
          <w:rFonts w:ascii="Times New Roman" w:hAnsi="Times New Roman" w:cs="Times New Roman"/>
        </w:rPr>
        <w:t>(ICC = .70</w:t>
      </w:r>
      <w:r w:rsidR="00981C68">
        <w:rPr>
          <w:rFonts w:ascii="Times New Roman" w:hAnsi="Times New Roman" w:cs="Times New Roman"/>
        </w:rPr>
        <w:t>,</w:t>
      </w:r>
      <w:r w:rsidR="00B020B0">
        <w:rPr>
          <w:rFonts w:ascii="Times New Roman" w:hAnsi="Times New Roman" w:cs="Times New Roman"/>
        </w:rPr>
        <w:t xml:space="preserve"> 95% CI [.61, .77]) </w:t>
      </w:r>
      <w:r w:rsidR="00954CE0">
        <w:rPr>
          <w:rFonts w:ascii="Times New Roman" w:hAnsi="Times New Roman" w:cs="Times New Roman"/>
        </w:rPr>
        <w:t>w</w:t>
      </w:r>
      <w:r w:rsidR="00624D9A">
        <w:rPr>
          <w:rFonts w:ascii="Times New Roman" w:hAnsi="Times New Roman" w:cs="Times New Roman"/>
        </w:rPr>
        <w:t>ell-being subscales</w:t>
      </w:r>
      <w:r w:rsidR="0091373E">
        <w:rPr>
          <w:rFonts w:ascii="Times New Roman" w:hAnsi="Times New Roman" w:cs="Times New Roman"/>
        </w:rPr>
        <w:t>, respectively</w:t>
      </w:r>
      <w:r w:rsidR="00624D9A">
        <w:rPr>
          <w:rFonts w:ascii="Times New Roman" w:hAnsi="Times New Roman" w:cs="Times New Roman"/>
        </w:rPr>
        <w:t xml:space="preserve">. </w:t>
      </w:r>
      <w:r w:rsidR="000B1868">
        <w:rPr>
          <w:rFonts w:ascii="Times New Roman" w:hAnsi="Times New Roman" w:cs="Times New Roman"/>
        </w:rPr>
        <w:t xml:space="preserve">In sum, the findings provide some initial support </w:t>
      </w:r>
      <w:r w:rsidR="00CB1907">
        <w:rPr>
          <w:rFonts w:ascii="Times New Roman" w:hAnsi="Times New Roman" w:cs="Times New Roman"/>
        </w:rPr>
        <w:t xml:space="preserve">that data collected </w:t>
      </w:r>
      <w:r w:rsidR="00440859">
        <w:rPr>
          <w:rFonts w:ascii="Times New Roman" w:hAnsi="Times New Roman" w:cs="Times New Roman"/>
        </w:rPr>
        <w:t>with</w:t>
      </w:r>
      <w:r w:rsidR="00CB1907">
        <w:rPr>
          <w:rFonts w:ascii="Times New Roman" w:hAnsi="Times New Roman" w:cs="Times New Roman"/>
        </w:rPr>
        <w:t xml:space="preserve"> the adapted </w:t>
      </w:r>
      <w:r w:rsidR="00510FE5">
        <w:rPr>
          <w:rFonts w:ascii="Times New Roman" w:hAnsi="Times New Roman" w:cs="Times New Roman"/>
        </w:rPr>
        <w:t>MHC-SF</w:t>
      </w:r>
      <w:r w:rsidR="003B2B28">
        <w:rPr>
          <w:rFonts w:ascii="Times New Roman" w:hAnsi="Times New Roman" w:cs="Times New Roman"/>
        </w:rPr>
        <w:t xml:space="preserve"> is </w:t>
      </w:r>
      <w:r w:rsidR="00440859">
        <w:rPr>
          <w:rFonts w:ascii="Times New Roman" w:hAnsi="Times New Roman" w:cs="Times New Roman"/>
        </w:rPr>
        <w:t xml:space="preserve">sufficiently </w:t>
      </w:r>
      <w:r w:rsidR="003B2B28">
        <w:rPr>
          <w:rFonts w:ascii="Times New Roman" w:hAnsi="Times New Roman" w:cs="Times New Roman"/>
        </w:rPr>
        <w:t xml:space="preserve">valid and reliable </w:t>
      </w:r>
      <w:r w:rsidR="00155D37">
        <w:rPr>
          <w:rFonts w:ascii="Times New Roman" w:hAnsi="Times New Roman" w:cs="Times New Roman"/>
        </w:rPr>
        <w:t xml:space="preserve">to warrant </w:t>
      </w:r>
      <w:r w:rsidR="00440859">
        <w:rPr>
          <w:rFonts w:ascii="Times New Roman" w:hAnsi="Times New Roman" w:cs="Times New Roman"/>
        </w:rPr>
        <w:t>its</w:t>
      </w:r>
      <w:r w:rsidR="00986417">
        <w:rPr>
          <w:rFonts w:ascii="Times New Roman" w:hAnsi="Times New Roman" w:cs="Times New Roman"/>
        </w:rPr>
        <w:t xml:space="preserve"> </w:t>
      </w:r>
      <w:r w:rsidR="00506C31">
        <w:rPr>
          <w:rFonts w:ascii="Times New Roman" w:hAnsi="Times New Roman" w:cs="Times New Roman"/>
        </w:rPr>
        <w:t xml:space="preserve">use in monitoring academy players’ mental well-being. </w:t>
      </w:r>
    </w:p>
    <w:p w14:paraId="5352C979" w14:textId="503AC47D" w:rsidR="00DD70CF" w:rsidRDefault="00EF0427" w:rsidP="00E96037">
      <w:pPr>
        <w:spacing w:line="480" w:lineRule="auto"/>
        <w:jc w:val="center"/>
        <w:rPr>
          <w:rFonts w:ascii="Times New Roman" w:hAnsi="Times New Roman" w:cs="Times New Roman"/>
          <w:b/>
          <w:bCs/>
        </w:rPr>
      </w:pPr>
      <w:r>
        <w:rPr>
          <w:rFonts w:ascii="Times New Roman" w:hAnsi="Times New Roman" w:cs="Times New Roman"/>
          <w:b/>
          <w:bCs/>
        </w:rPr>
        <w:t>Discussion</w:t>
      </w:r>
    </w:p>
    <w:p w14:paraId="2E36EBC5" w14:textId="4953FBBC" w:rsidR="00DC1175" w:rsidRDefault="0B0657FF" w:rsidP="001901ED">
      <w:pPr>
        <w:spacing w:line="480" w:lineRule="auto"/>
        <w:ind w:firstLine="720"/>
        <w:jc w:val="both"/>
        <w:rPr>
          <w:rFonts w:ascii="Times New Roman" w:hAnsi="Times New Roman" w:cs="Times New Roman"/>
        </w:rPr>
      </w:pPr>
      <w:r w:rsidRPr="0B0657FF">
        <w:rPr>
          <w:rFonts w:ascii="Times New Roman" w:hAnsi="Times New Roman" w:cs="Times New Roman"/>
        </w:rPr>
        <w:t xml:space="preserve">Young players </w:t>
      </w:r>
      <w:r w:rsidR="00F96D59">
        <w:rPr>
          <w:rFonts w:ascii="Times New Roman" w:hAnsi="Times New Roman" w:cs="Times New Roman"/>
        </w:rPr>
        <w:t xml:space="preserve">may </w:t>
      </w:r>
      <w:r w:rsidRPr="0B0657FF">
        <w:rPr>
          <w:rFonts w:ascii="Times New Roman" w:hAnsi="Times New Roman" w:cs="Times New Roman"/>
        </w:rPr>
        <w:t xml:space="preserve">face considerable challenges in professional football academies (e.g., performance-related, team-related, and personal stressors), and while some </w:t>
      </w:r>
      <w:r w:rsidR="00771CC2">
        <w:rPr>
          <w:rFonts w:ascii="Times New Roman" w:hAnsi="Times New Roman" w:cs="Times New Roman"/>
        </w:rPr>
        <w:t xml:space="preserve">may </w:t>
      </w:r>
      <w:r w:rsidRPr="0B0657FF">
        <w:rPr>
          <w:rFonts w:ascii="Times New Roman" w:hAnsi="Times New Roman" w:cs="Times New Roman"/>
        </w:rPr>
        <w:t xml:space="preserve">thrive, others </w:t>
      </w:r>
      <w:r w:rsidR="00771CC2">
        <w:rPr>
          <w:rFonts w:ascii="Times New Roman" w:hAnsi="Times New Roman" w:cs="Times New Roman"/>
        </w:rPr>
        <w:t xml:space="preserve">may </w:t>
      </w:r>
      <w:r w:rsidRPr="0B0657FF">
        <w:rPr>
          <w:rFonts w:ascii="Times New Roman" w:hAnsi="Times New Roman" w:cs="Times New Roman"/>
        </w:rPr>
        <w:t xml:space="preserve">struggle. They need support in a form that targets not just their performance standards but also their mental well-being. Here we report on the </w:t>
      </w:r>
      <w:r w:rsidR="00FB3068" w:rsidRPr="002B002A">
        <w:rPr>
          <w:rFonts w:ascii="Times New Roman" w:hAnsi="Times New Roman" w:cs="Times New Roman"/>
        </w:rPr>
        <w:t>three phased</w:t>
      </w:r>
      <w:r w:rsidR="00FB3068">
        <w:rPr>
          <w:rFonts w:ascii="Times New Roman" w:hAnsi="Times New Roman" w:cs="Times New Roman"/>
        </w:rPr>
        <w:t xml:space="preserve"> </w:t>
      </w:r>
      <w:r w:rsidRPr="0B0657FF">
        <w:rPr>
          <w:rFonts w:ascii="Times New Roman" w:hAnsi="Times New Roman" w:cs="Times New Roman"/>
        </w:rPr>
        <w:t xml:space="preserve">development of a mental well-being screening process for male and female academy players. </w:t>
      </w:r>
      <w:r w:rsidR="00F96D59">
        <w:rPr>
          <w:rFonts w:ascii="Times New Roman" w:hAnsi="Times New Roman" w:cs="Times New Roman"/>
        </w:rPr>
        <w:t>Building on previous attempts</w:t>
      </w:r>
      <w:r w:rsidRPr="0B0657FF">
        <w:rPr>
          <w:rFonts w:ascii="Times New Roman" w:hAnsi="Times New Roman" w:cs="Times New Roman"/>
        </w:rPr>
        <w:t xml:space="preserve">, we ensured that this process, and the underpinning screening tool, is theoretically grounded and context-relevant, developmentally appropriate and user-friendly, and empirically robust. </w:t>
      </w:r>
    </w:p>
    <w:p w14:paraId="2E5D2D5F" w14:textId="0B6ED774" w:rsidR="00FF2F1D" w:rsidRPr="007562D8" w:rsidRDefault="00100517" w:rsidP="007562D8">
      <w:pPr>
        <w:spacing w:line="480" w:lineRule="auto"/>
        <w:jc w:val="both"/>
        <w:rPr>
          <w:rFonts w:ascii="Times New Roman" w:hAnsi="Times New Roman" w:cs="Times New Roman"/>
          <w:b/>
          <w:bCs/>
        </w:rPr>
      </w:pPr>
      <w:r>
        <w:rPr>
          <w:rFonts w:ascii="Times New Roman" w:hAnsi="Times New Roman" w:cs="Times New Roman"/>
          <w:b/>
          <w:bCs/>
        </w:rPr>
        <w:t>T</w:t>
      </w:r>
      <w:r w:rsidRPr="00100517">
        <w:rPr>
          <w:rFonts w:ascii="Times New Roman" w:hAnsi="Times New Roman" w:cs="Times New Roman"/>
          <w:b/>
          <w:bCs/>
        </w:rPr>
        <w:t xml:space="preserve">he Adapted Mental Well-being Screening Tool </w:t>
      </w:r>
    </w:p>
    <w:p w14:paraId="5B9E0A23" w14:textId="4A907F82" w:rsidR="00A51FD3" w:rsidRDefault="0B0657FF" w:rsidP="000A73CA">
      <w:pPr>
        <w:spacing w:line="480" w:lineRule="auto"/>
        <w:ind w:firstLine="720"/>
        <w:jc w:val="both"/>
        <w:rPr>
          <w:rFonts w:ascii="Times New Roman" w:hAnsi="Times New Roman" w:cs="Times New Roman"/>
        </w:rPr>
      </w:pPr>
      <w:r w:rsidRPr="0B0657FF">
        <w:rPr>
          <w:rFonts w:ascii="Times New Roman" w:hAnsi="Times New Roman" w:cs="Times New Roman"/>
        </w:rPr>
        <w:lastRenderedPageBreak/>
        <w:t>Regarding our adapted screening tool, five points are worthy of comment. First, our literature review and subsequent discussions regarding how mental well-being could best be conceptualized and assessed provided sound underpinning for the selection and adaptation of the MHC-SF. This ultimately provided support for the adapted tool’s face validity, scoring method (i.e., the simple summation of players’ ratings), and associated categorization system (i.e., the increased number of categories enhancing our ability to differentiate between players and identity those at risk). However, we must also acknowledge that in excluding the social well-being subscale items, due to concerns about their abstract nature and how well academy players could understand them, as well as concerns about their psychometric properties, we failed to measure mental well-being in its full</w:t>
      </w:r>
      <w:r w:rsidR="00F96D59">
        <w:rPr>
          <w:rFonts w:ascii="Times New Roman" w:hAnsi="Times New Roman" w:cs="Times New Roman"/>
        </w:rPr>
        <w:t xml:space="preserve"> theoretical </w:t>
      </w:r>
      <w:r w:rsidR="00771CC2" w:rsidRPr="0B0657FF">
        <w:rPr>
          <w:rFonts w:ascii="Times New Roman" w:hAnsi="Times New Roman" w:cs="Times New Roman"/>
        </w:rPr>
        <w:t>conceptuali</w:t>
      </w:r>
      <w:r w:rsidR="00771CC2">
        <w:rPr>
          <w:rFonts w:ascii="Times New Roman" w:hAnsi="Times New Roman" w:cs="Times New Roman"/>
        </w:rPr>
        <w:t>s</w:t>
      </w:r>
      <w:r w:rsidR="00771CC2" w:rsidRPr="0B0657FF">
        <w:rPr>
          <w:rFonts w:ascii="Times New Roman" w:hAnsi="Times New Roman" w:cs="Times New Roman"/>
        </w:rPr>
        <w:t>ation</w:t>
      </w:r>
      <w:r w:rsidRPr="0B0657FF">
        <w:rPr>
          <w:rFonts w:ascii="Times New Roman" w:hAnsi="Times New Roman" w:cs="Times New Roman"/>
        </w:rPr>
        <w:t>.</w:t>
      </w:r>
      <w:r w:rsidR="00F43DFF">
        <w:rPr>
          <w:rFonts w:ascii="Times New Roman" w:hAnsi="Times New Roman" w:cs="Times New Roman"/>
        </w:rPr>
        <w:t xml:space="preserve"> </w:t>
      </w:r>
      <w:r w:rsidRPr="0B0657FF">
        <w:rPr>
          <w:rFonts w:ascii="Times New Roman" w:hAnsi="Times New Roman" w:cs="Times New Roman"/>
        </w:rPr>
        <w:t xml:space="preserve">On the other hand, players’ social well-being was already somewhat measured via two of the psychological well-being items (i.e., </w:t>
      </w:r>
      <w:r w:rsidR="00771CC2">
        <w:rPr>
          <w:rFonts w:ascii="Times New Roman" w:hAnsi="Times New Roman" w:cs="Times New Roman"/>
        </w:rPr>
        <w:t>‘</w:t>
      </w:r>
      <w:r w:rsidRPr="0B0657FF">
        <w:rPr>
          <w:rFonts w:ascii="Times New Roman" w:hAnsi="Times New Roman" w:cs="Times New Roman"/>
        </w:rPr>
        <w:t xml:space="preserve">… how often did you feel you have had trusting relationships with people [staff and other players] at the club’ and ‘… how often did you feel confident to think/share your own ideas and opinions with others’); it is also reasonable to expect that any social well-being-related issues of concern would arise during the screening process discussions between the academy staff members and players. </w:t>
      </w:r>
      <w:r w:rsidR="00F43DFF" w:rsidRPr="002B002A">
        <w:rPr>
          <w:rFonts w:ascii="Times New Roman" w:hAnsi="Times New Roman" w:cs="Times New Roman"/>
        </w:rPr>
        <w:t>Nonetheless, research indicates that social connection is associated with positive health outcomes (e.g., Holt-Lunstad et al., 2010), including mental health</w:t>
      </w:r>
      <w:r w:rsidR="004E2D38" w:rsidRPr="002B002A">
        <w:rPr>
          <w:rFonts w:ascii="Times New Roman" w:hAnsi="Times New Roman" w:cs="Times New Roman"/>
        </w:rPr>
        <w:t xml:space="preserve"> in adolescents</w:t>
      </w:r>
      <w:r w:rsidR="00F43DFF" w:rsidRPr="002B002A">
        <w:rPr>
          <w:rFonts w:ascii="Times New Roman" w:hAnsi="Times New Roman" w:cs="Times New Roman"/>
        </w:rPr>
        <w:t xml:space="preserve"> (e.g., Jose et al., 2012). In fact, as individuals transition from childhood to adolescence, social connection to one’s peers becomes increasingly important and impactful</w:t>
      </w:r>
      <w:r w:rsidR="0054397E" w:rsidRPr="002B002A">
        <w:rPr>
          <w:rFonts w:ascii="Times New Roman" w:hAnsi="Times New Roman" w:cs="Times New Roman"/>
        </w:rPr>
        <w:t xml:space="preserve"> (e.g., Andrews et al., 2021), with greater attention paid to one’s status amongst peers (e.g., Veenstra &amp; Laninga-</w:t>
      </w:r>
      <w:proofErr w:type="spellStart"/>
      <w:r w:rsidR="0054397E" w:rsidRPr="002B002A">
        <w:rPr>
          <w:rFonts w:ascii="Times New Roman" w:hAnsi="Times New Roman" w:cs="Times New Roman"/>
        </w:rPr>
        <w:t>Wijnen</w:t>
      </w:r>
      <w:proofErr w:type="spellEnd"/>
      <w:r w:rsidR="0054397E" w:rsidRPr="002B002A">
        <w:rPr>
          <w:rFonts w:ascii="Times New Roman" w:hAnsi="Times New Roman" w:cs="Times New Roman"/>
        </w:rPr>
        <w:t>, 2023)</w:t>
      </w:r>
      <w:r w:rsidR="00F43DFF" w:rsidRPr="002B002A">
        <w:rPr>
          <w:rFonts w:ascii="Times New Roman" w:hAnsi="Times New Roman" w:cs="Times New Roman"/>
        </w:rPr>
        <w:t>.</w:t>
      </w:r>
      <w:r w:rsidR="00F43DFF">
        <w:rPr>
          <w:rFonts w:ascii="Times New Roman" w:hAnsi="Times New Roman" w:cs="Times New Roman"/>
        </w:rPr>
        <w:t xml:space="preserve"> </w:t>
      </w:r>
      <w:r w:rsidR="00F43DFF" w:rsidRPr="002B002A">
        <w:rPr>
          <w:rFonts w:ascii="Times New Roman" w:hAnsi="Times New Roman" w:cs="Times New Roman"/>
        </w:rPr>
        <w:t>Consequently</w:t>
      </w:r>
      <w:r w:rsidR="0054397E" w:rsidRPr="002B002A">
        <w:rPr>
          <w:rFonts w:ascii="Times New Roman" w:hAnsi="Times New Roman" w:cs="Times New Roman"/>
        </w:rPr>
        <w:t>, moving</w:t>
      </w:r>
      <w:r w:rsidR="0054397E">
        <w:rPr>
          <w:rFonts w:ascii="Times New Roman" w:hAnsi="Times New Roman" w:cs="Times New Roman"/>
        </w:rPr>
        <w:t xml:space="preserve"> </w:t>
      </w:r>
      <w:r w:rsidRPr="0B0657FF">
        <w:rPr>
          <w:rFonts w:ascii="Times New Roman" w:hAnsi="Times New Roman" w:cs="Times New Roman"/>
        </w:rPr>
        <w:t>forward</w:t>
      </w:r>
      <w:r w:rsidRPr="002B002A">
        <w:rPr>
          <w:rFonts w:ascii="Times New Roman" w:hAnsi="Times New Roman" w:cs="Times New Roman"/>
        </w:rPr>
        <w:t>,</w:t>
      </w:r>
      <w:r w:rsidR="0054397E" w:rsidRPr="002B002A">
        <w:rPr>
          <w:rFonts w:ascii="Times New Roman" w:hAnsi="Times New Roman" w:cs="Times New Roman"/>
        </w:rPr>
        <w:t xml:space="preserve"> given the importance of social well-being in adolescence,</w:t>
      </w:r>
      <w:r w:rsidRPr="0B0657FF">
        <w:rPr>
          <w:rFonts w:ascii="Times New Roman" w:hAnsi="Times New Roman" w:cs="Times New Roman"/>
        </w:rPr>
        <w:t xml:space="preserve"> we may reflect upon this decision, and whether the inclusion of more understandable items and/or more relatable aspects of social well-being for academy players is warranted.</w:t>
      </w:r>
    </w:p>
    <w:p w14:paraId="34EC0E4C" w14:textId="552DB45D" w:rsidR="0004542D" w:rsidRDefault="00C744EC" w:rsidP="00B81FF0">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Second, the </w:t>
      </w:r>
      <w:proofErr w:type="spellStart"/>
      <w:r>
        <w:rPr>
          <w:rFonts w:ascii="Times New Roman" w:hAnsi="Times New Roman" w:cs="Times New Roman"/>
        </w:rPr>
        <w:t>mBSEM</w:t>
      </w:r>
      <w:proofErr w:type="spellEnd"/>
      <w:r>
        <w:rPr>
          <w:rFonts w:ascii="Times New Roman" w:hAnsi="Times New Roman" w:cs="Times New Roman"/>
        </w:rPr>
        <w:t xml:space="preserve"> findings provided support for the tool’s factorial validity, albeit the tested model just met the criteria for acceptable fit. The </w:t>
      </w:r>
      <w:r w:rsidR="006C4093">
        <w:rPr>
          <w:rFonts w:ascii="Times New Roman" w:hAnsi="Times New Roman" w:cs="Times New Roman"/>
        </w:rPr>
        <w:t>correlation</w:t>
      </w:r>
      <w:r>
        <w:rPr>
          <w:rFonts w:ascii="Times New Roman" w:hAnsi="Times New Roman" w:cs="Times New Roman"/>
        </w:rPr>
        <w:t xml:space="preserve"> between the hedonic and psychological well-being factors</w:t>
      </w:r>
      <w:r w:rsidR="00FF2F1D">
        <w:rPr>
          <w:rFonts w:ascii="Times New Roman" w:hAnsi="Times New Roman" w:cs="Times New Roman"/>
        </w:rPr>
        <w:t xml:space="preserve"> was </w:t>
      </w:r>
      <w:r w:rsidR="007562D8">
        <w:rPr>
          <w:rFonts w:ascii="Times New Roman" w:hAnsi="Times New Roman" w:cs="Times New Roman"/>
        </w:rPr>
        <w:t>also</w:t>
      </w:r>
      <w:r w:rsidR="00B05F26">
        <w:rPr>
          <w:rFonts w:ascii="Times New Roman" w:hAnsi="Times New Roman" w:cs="Times New Roman"/>
        </w:rPr>
        <w:t xml:space="preserve"> strong but</w:t>
      </w:r>
      <w:r w:rsidR="007562D8">
        <w:rPr>
          <w:rFonts w:ascii="Times New Roman" w:hAnsi="Times New Roman" w:cs="Times New Roman"/>
        </w:rPr>
        <w:t xml:space="preserve"> </w:t>
      </w:r>
      <w:r w:rsidR="00FF2F1D">
        <w:rPr>
          <w:rFonts w:ascii="Times New Roman" w:hAnsi="Times New Roman" w:cs="Times New Roman"/>
        </w:rPr>
        <w:t>not excessively high to trigger concerns regarding discriminant validity</w:t>
      </w:r>
      <w:r w:rsidR="00787526">
        <w:rPr>
          <w:rFonts w:ascii="Times New Roman" w:hAnsi="Times New Roman" w:cs="Times New Roman"/>
        </w:rPr>
        <w:t xml:space="preserve"> (</w:t>
      </w:r>
      <w:r w:rsidR="0063004A" w:rsidRPr="002B002A">
        <w:rPr>
          <w:rFonts w:ascii="Times New Roman" w:hAnsi="Times New Roman" w:cs="Times New Roman"/>
        </w:rPr>
        <w:t>cf.</w:t>
      </w:r>
      <w:r w:rsidR="0063004A">
        <w:rPr>
          <w:rFonts w:ascii="Times New Roman" w:hAnsi="Times New Roman" w:cs="Times New Roman"/>
        </w:rPr>
        <w:t xml:space="preserve"> </w:t>
      </w:r>
      <w:r w:rsidR="00787526">
        <w:rPr>
          <w:rFonts w:ascii="Times New Roman" w:hAnsi="Times New Roman" w:cs="Times New Roman"/>
        </w:rPr>
        <w:t>DeVon et al., 2007)</w:t>
      </w:r>
      <w:r w:rsidR="00627AA6">
        <w:rPr>
          <w:rFonts w:ascii="Times New Roman" w:hAnsi="Times New Roman" w:cs="Times New Roman"/>
        </w:rPr>
        <w:t>; i</w:t>
      </w:r>
      <w:r w:rsidR="007D4323">
        <w:rPr>
          <w:rFonts w:ascii="Times New Roman" w:hAnsi="Times New Roman" w:cs="Times New Roman"/>
        </w:rPr>
        <w:t>n other words, as theori</w:t>
      </w:r>
      <w:r w:rsidR="00751BF9">
        <w:rPr>
          <w:rFonts w:ascii="Times New Roman" w:hAnsi="Times New Roman" w:cs="Times New Roman"/>
        </w:rPr>
        <w:t>z</w:t>
      </w:r>
      <w:r w:rsidR="007D4323">
        <w:rPr>
          <w:rFonts w:ascii="Times New Roman" w:hAnsi="Times New Roman" w:cs="Times New Roman"/>
        </w:rPr>
        <w:t xml:space="preserve">ed, the two well-being factors </w:t>
      </w:r>
      <w:r w:rsidR="007715BF">
        <w:rPr>
          <w:rFonts w:ascii="Times New Roman" w:hAnsi="Times New Roman" w:cs="Times New Roman"/>
        </w:rPr>
        <w:t>were</w:t>
      </w:r>
      <w:r w:rsidR="007D4323">
        <w:rPr>
          <w:rFonts w:ascii="Times New Roman" w:hAnsi="Times New Roman" w:cs="Times New Roman"/>
        </w:rPr>
        <w:t xml:space="preserve"> </w:t>
      </w:r>
      <w:r w:rsidR="007715BF">
        <w:rPr>
          <w:rFonts w:ascii="Times New Roman" w:hAnsi="Times New Roman" w:cs="Times New Roman"/>
        </w:rPr>
        <w:t xml:space="preserve">related but </w:t>
      </w:r>
      <w:r w:rsidR="007D4323">
        <w:rPr>
          <w:rFonts w:ascii="Times New Roman" w:hAnsi="Times New Roman" w:cs="Times New Roman"/>
        </w:rPr>
        <w:t xml:space="preserve">distinct. </w:t>
      </w:r>
    </w:p>
    <w:p w14:paraId="50AFFF92" w14:textId="29A30025" w:rsidR="0004542D" w:rsidRDefault="00B05F26" w:rsidP="000A19A4">
      <w:pPr>
        <w:spacing w:line="480" w:lineRule="auto"/>
        <w:ind w:firstLine="720"/>
        <w:jc w:val="both"/>
        <w:rPr>
          <w:rFonts w:ascii="Times New Roman" w:hAnsi="Times New Roman" w:cs="Times New Roman"/>
        </w:rPr>
      </w:pPr>
      <w:r>
        <w:rPr>
          <w:rFonts w:ascii="Times New Roman" w:hAnsi="Times New Roman" w:cs="Times New Roman"/>
        </w:rPr>
        <w:t xml:space="preserve">Third, the Cronbach’s alpha values fell below </w:t>
      </w:r>
      <w:r w:rsidR="004B648C">
        <w:rPr>
          <w:rFonts w:ascii="Times New Roman" w:hAnsi="Times New Roman" w:cs="Times New Roman"/>
        </w:rPr>
        <w:t xml:space="preserve">commonly used </w:t>
      </w:r>
      <w:r>
        <w:rPr>
          <w:rFonts w:ascii="Times New Roman" w:hAnsi="Times New Roman" w:cs="Times New Roman"/>
        </w:rPr>
        <w:t>criterion</w:t>
      </w:r>
      <w:r w:rsidR="00B07B7B">
        <w:rPr>
          <w:rFonts w:ascii="Times New Roman" w:hAnsi="Times New Roman" w:cs="Times New Roman"/>
        </w:rPr>
        <w:t xml:space="preserve"> (i.e., </w:t>
      </w:r>
      <w:r>
        <w:rPr>
          <w:rFonts w:ascii="Times New Roman" w:hAnsi="Times New Roman" w:cs="Times New Roman"/>
        </w:rPr>
        <w:t>below.70</w:t>
      </w:r>
      <w:r w:rsidR="00B07B7B" w:rsidRPr="002B002A">
        <w:rPr>
          <w:rFonts w:ascii="Times New Roman" w:hAnsi="Times New Roman" w:cs="Times New Roman"/>
        </w:rPr>
        <w:t>)</w:t>
      </w:r>
      <w:r w:rsidR="00D2086E" w:rsidRPr="002B002A">
        <w:rPr>
          <w:rFonts w:ascii="Times New Roman" w:hAnsi="Times New Roman" w:cs="Times New Roman"/>
        </w:rPr>
        <w:t xml:space="preserve">, which </w:t>
      </w:r>
      <w:r w:rsidR="008052D5" w:rsidRPr="002B002A">
        <w:rPr>
          <w:rFonts w:ascii="Times New Roman" w:hAnsi="Times New Roman" w:cs="Times New Roman"/>
        </w:rPr>
        <w:t>was</w:t>
      </w:r>
      <w:r w:rsidR="00D2086E" w:rsidRPr="002B002A">
        <w:rPr>
          <w:rFonts w:ascii="Times New Roman" w:hAnsi="Times New Roman" w:cs="Times New Roman"/>
        </w:rPr>
        <w:t xml:space="preserve"> surprising given that our measure was not brand new but instead </w:t>
      </w:r>
      <w:r w:rsidR="008052D5" w:rsidRPr="002B002A">
        <w:rPr>
          <w:rFonts w:ascii="Times New Roman" w:hAnsi="Times New Roman" w:cs="Times New Roman"/>
        </w:rPr>
        <w:t>represented</w:t>
      </w:r>
      <w:r w:rsidR="00D2086E" w:rsidRPr="002B002A">
        <w:rPr>
          <w:rFonts w:ascii="Times New Roman" w:hAnsi="Times New Roman" w:cs="Times New Roman"/>
        </w:rPr>
        <w:t xml:space="preserve"> an adaptation of an existing measure that </w:t>
      </w:r>
      <w:r w:rsidR="008052D5" w:rsidRPr="002B002A">
        <w:rPr>
          <w:rFonts w:ascii="Times New Roman" w:hAnsi="Times New Roman" w:cs="Times New Roman"/>
        </w:rPr>
        <w:t>had previously</w:t>
      </w:r>
      <w:r w:rsidR="00D2086E" w:rsidRPr="002B002A">
        <w:rPr>
          <w:rFonts w:ascii="Times New Roman" w:hAnsi="Times New Roman" w:cs="Times New Roman"/>
        </w:rPr>
        <w:t xml:space="preserve"> demonstrated strong internal consistency and</w:t>
      </w:r>
      <w:r w:rsidR="008052D5" w:rsidRPr="002B002A">
        <w:rPr>
          <w:rFonts w:ascii="Times New Roman" w:hAnsi="Times New Roman" w:cs="Times New Roman"/>
        </w:rPr>
        <w:t xml:space="preserve"> thus</w:t>
      </w:r>
      <w:r w:rsidR="00D2086E" w:rsidRPr="002B002A">
        <w:rPr>
          <w:rFonts w:ascii="Times New Roman" w:hAnsi="Times New Roman" w:cs="Times New Roman"/>
        </w:rPr>
        <w:t xml:space="preserve"> warranted use</w:t>
      </w:r>
      <w:r w:rsidRPr="002B002A">
        <w:rPr>
          <w:rFonts w:ascii="Times New Roman" w:hAnsi="Times New Roman" w:cs="Times New Roman"/>
        </w:rPr>
        <w:t>.</w:t>
      </w:r>
      <w:r>
        <w:rPr>
          <w:rFonts w:ascii="Times New Roman" w:hAnsi="Times New Roman" w:cs="Times New Roman"/>
        </w:rPr>
        <w:t xml:space="preserve"> </w:t>
      </w:r>
      <w:r w:rsidR="00B81FF0">
        <w:rPr>
          <w:rFonts w:ascii="Times New Roman" w:hAnsi="Times New Roman" w:cs="Times New Roman"/>
        </w:rPr>
        <w:t>However,</w:t>
      </w:r>
      <w:r w:rsidR="00A27094">
        <w:rPr>
          <w:rFonts w:ascii="Times New Roman" w:hAnsi="Times New Roman" w:cs="Times New Roman"/>
        </w:rPr>
        <w:t xml:space="preserve"> it has been recognized that</w:t>
      </w:r>
      <w:r w:rsidR="00A27094" w:rsidRPr="004157EF">
        <w:t xml:space="preserve"> </w:t>
      </w:r>
      <w:r w:rsidR="00A27094" w:rsidRPr="004157EF">
        <w:rPr>
          <w:rFonts w:ascii="Times New Roman" w:hAnsi="Times New Roman" w:cs="Times New Roman"/>
        </w:rPr>
        <w:t xml:space="preserve">Cronbach’s alpha values are likely artificially low when subscales constitute </w:t>
      </w:r>
      <w:r w:rsidR="00A27094">
        <w:rPr>
          <w:rFonts w:ascii="Times New Roman" w:hAnsi="Times New Roman" w:cs="Times New Roman"/>
        </w:rPr>
        <w:t>less than</w:t>
      </w:r>
      <w:r w:rsidR="00A27094" w:rsidRPr="004157EF">
        <w:rPr>
          <w:rFonts w:ascii="Times New Roman" w:hAnsi="Times New Roman" w:cs="Times New Roman"/>
        </w:rPr>
        <w:t xml:space="preserve"> 10 items</w:t>
      </w:r>
      <w:r w:rsidR="00A27094">
        <w:rPr>
          <w:rFonts w:ascii="Times New Roman" w:hAnsi="Times New Roman" w:cs="Times New Roman"/>
        </w:rPr>
        <w:t xml:space="preserve"> (</w:t>
      </w:r>
      <w:r w:rsidR="00A27094" w:rsidRPr="004157EF">
        <w:rPr>
          <w:rFonts w:ascii="Times New Roman" w:hAnsi="Times New Roman" w:cs="Times New Roman"/>
        </w:rPr>
        <w:t xml:space="preserve">e.g., Herman, </w:t>
      </w:r>
      <w:r w:rsidR="00A27094" w:rsidRPr="008052D5">
        <w:rPr>
          <w:rFonts w:ascii="Times New Roman" w:hAnsi="Times New Roman" w:cs="Times New Roman"/>
        </w:rPr>
        <w:t xml:space="preserve">2015), </w:t>
      </w:r>
      <w:r w:rsidR="00B81FF0" w:rsidRPr="008052D5">
        <w:rPr>
          <w:rFonts w:ascii="Times New Roman" w:hAnsi="Times New Roman" w:cs="Times New Roman"/>
        </w:rPr>
        <w:t>and</w:t>
      </w:r>
      <w:r w:rsidR="00D2086E" w:rsidRPr="008052D5">
        <w:rPr>
          <w:rFonts w:ascii="Times New Roman" w:hAnsi="Times New Roman" w:cs="Times New Roman"/>
        </w:rPr>
        <w:t xml:space="preserve"> </w:t>
      </w:r>
      <w:r w:rsidR="00A27094" w:rsidRPr="008052D5">
        <w:rPr>
          <w:rFonts w:ascii="Times New Roman" w:hAnsi="Times New Roman" w:cs="Times New Roman"/>
        </w:rPr>
        <w:t>we</w:t>
      </w:r>
      <w:r w:rsidR="008052D5">
        <w:rPr>
          <w:rFonts w:ascii="Times New Roman" w:hAnsi="Times New Roman" w:cs="Times New Roman"/>
        </w:rPr>
        <w:t xml:space="preserve"> note that the current values fare well against more contemporary </w:t>
      </w:r>
      <w:r w:rsidR="008052D5" w:rsidRPr="002B002A">
        <w:rPr>
          <w:rFonts w:ascii="Times New Roman" w:hAnsi="Times New Roman" w:cs="Times New Roman"/>
        </w:rPr>
        <w:t>standards</w:t>
      </w:r>
      <w:r w:rsidR="00553732" w:rsidRPr="002B002A">
        <w:rPr>
          <w:rFonts w:ascii="Times New Roman" w:hAnsi="Times New Roman" w:cs="Times New Roman"/>
        </w:rPr>
        <w:t>.</w:t>
      </w:r>
      <w:r w:rsidR="004C1033" w:rsidRPr="002B002A">
        <w:rPr>
          <w:rFonts w:ascii="Times New Roman" w:hAnsi="Times New Roman" w:cs="Times New Roman"/>
        </w:rPr>
        <w:t xml:space="preserve"> </w:t>
      </w:r>
      <w:r w:rsidR="00553732" w:rsidRPr="002B002A">
        <w:rPr>
          <w:rFonts w:ascii="Times New Roman" w:hAnsi="Times New Roman" w:cs="Times New Roman"/>
        </w:rPr>
        <w:t>R</w:t>
      </w:r>
      <w:r w:rsidR="008052D5" w:rsidRPr="002B002A">
        <w:rPr>
          <w:rFonts w:ascii="Times New Roman" w:hAnsi="Times New Roman" w:cs="Times New Roman"/>
        </w:rPr>
        <w:t xml:space="preserve">esearchers have described </w:t>
      </w:r>
      <w:r w:rsidR="00FE24EB" w:rsidRPr="002B002A">
        <w:rPr>
          <w:rFonts w:ascii="Times New Roman" w:hAnsi="Times New Roman" w:cs="Times New Roman"/>
        </w:rPr>
        <w:t xml:space="preserve">Cronbach’s alpha </w:t>
      </w:r>
      <w:r w:rsidR="008052D5" w:rsidRPr="002B002A">
        <w:rPr>
          <w:rFonts w:ascii="Times New Roman" w:hAnsi="Times New Roman" w:cs="Times New Roman"/>
        </w:rPr>
        <w:t>values as low as .45 as sufficient and acceptable, .58 as satisfactory, and .61 as moderate (cf. Taber, 2018)</w:t>
      </w:r>
      <w:r w:rsidR="00553732" w:rsidRPr="002B002A">
        <w:rPr>
          <w:rFonts w:ascii="Times New Roman" w:hAnsi="Times New Roman" w:cs="Times New Roman"/>
        </w:rPr>
        <w:t>;</w:t>
      </w:r>
      <w:r w:rsidR="008052D5" w:rsidRPr="002B002A">
        <w:rPr>
          <w:rFonts w:ascii="Times New Roman" w:hAnsi="Times New Roman" w:cs="Times New Roman"/>
        </w:rPr>
        <w:t xml:space="preserve"> </w:t>
      </w:r>
      <w:r w:rsidR="002D761D" w:rsidRPr="002B002A">
        <w:rPr>
          <w:rFonts w:ascii="Times New Roman" w:hAnsi="Times New Roman" w:cs="Times New Roman"/>
        </w:rPr>
        <w:t>w</w:t>
      </w:r>
      <w:r w:rsidR="00553732" w:rsidRPr="002B002A">
        <w:rPr>
          <w:rFonts w:ascii="Times New Roman" w:hAnsi="Times New Roman" w:cs="Times New Roman"/>
        </w:rPr>
        <w:t>e</w:t>
      </w:r>
      <w:r w:rsidR="002D761D" w:rsidRPr="002B002A">
        <w:rPr>
          <w:rFonts w:ascii="Times New Roman" w:hAnsi="Times New Roman" w:cs="Times New Roman"/>
        </w:rPr>
        <w:t xml:space="preserve"> also</w:t>
      </w:r>
      <w:r w:rsidR="00FE24EB" w:rsidRPr="002B002A">
        <w:rPr>
          <w:rFonts w:ascii="Times New Roman" w:hAnsi="Times New Roman" w:cs="Times New Roman"/>
        </w:rPr>
        <w:t xml:space="preserve"> note that Nunnally (1967) did not explicitly specify how reliability should be assessed (e.g., via the calculation of Cronbach’s alpha values)</w:t>
      </w:r>
      <w:r w:rsidR="00553732" w:rsidRPr="002B002A">
        <w:rPr>
          <w:rFonts w:ascii="Times New Roman" w:hAnsi="Times New Roman" w:cs="Times New Roman"/>
        </w:rPr>
        <w:t xml:space="preserve"> and thus their original recommendations about reliability values did not specifically pertain to Cronbach’s alpha values. </w:t>
      </w:r>
      <w:r w:rsidR="00B81FF0">
        <w:rPr>
          <w:rFonts w:ascii="Times New Roman" w:hAnsi="Times New Roman" w:cs="Times New Roman"/>
        </w:rPr>
        <w:t xml:space="preserve">Furthermore, given </w:t>
      </w:r>
      <w:r w:rsidR="00533035">
        <w:rPr>
          <w:rFonts w:ascii="Times New Roman" w:hAnsi="Times New Roman" w:cs="Times New Roman"/>
        </w:rPr>
        <w:t xml:space="preserve">the design of the items, from a conceptual perspective one </w:t>
      </w:r>
      <w:r w:rsidR="00A27094">
        <w:rPr>
          <w:rFonts w:ascii="Times New Roman" w:hAnsi="Times New Roman" w:cs="Times New Roman"/>
        </w:rPr>
        <w:t>may</w:t>
      </w:r>
      <w:r w:rsidR="00533035">
        <w:rPr>
          <w:rFonts w:ascii="Times New Roman" w:hAnsi="Times New Roman" w:cs="Times New Roman"/>
        </w:rPr>
        <w:t xml:space="preserve"> not expect high </w:t>
      </w:r>
      <w:r w:rsidR="00B07B7B">
        <w:rPr>
          <w:rFonts w:ascii="Times New Roman" w:hAnsi="Times New Roman" w:cs="Times New Roman"/>
        </w:rPr>
        <w:t>Cronbach’s alpha values</w:t>
      </w:r>
      <w:r w:rsidR="00533035">
        <w:rPr>
          <w:rFonts w:ascii="Times New Roman" w:hAnsi="Times New Roman" w:cs="Times New Roman"/>
        </w:rPr>
        <w:t>. On both subscales</w:t>
      </w:r>
      <w:r w:rsidR="00EE648B">
        <w:rPr>
          <w:rFonts w:ascii="Times New Roman" w:hAnsi="Times New Roman" w:cs="Times New Roman"/>
        </w:rPr>
        <w:t>,</w:t>
      </w:r>
      <w:r w:rsidR="00533035">
        <w:rPr>
          <w:rFonts w:ascii="Times New Roman" w:hAnsi="Times New Roman" w:cs="Times New Roman"/>
        </w:rPr>
        <w:t xml:space="preserve"> each item purposefully represents a distinct domain </w:t>
      </w:r>
      <w:r w:rsidR="00B302E4">
        <w:rPr>
          <w:rFonts w:ascii="Times New Roman" w:hAnsi="Times New Roman" w:cs="Times New Roman"/>
        </w:rPr>
        <w:t>(e.g.,</w:t>
      </w:r>
      <w:r w:rsidR="00533035">
        <w:rPr>
          <w:rFonts w:ascii="Times New Roman" w:hAnsi="Times New Roman" w:cs="Times New Roman"/>
        </w:rPr>
        <w:t xml:space="preserve"> the </w:t>
      </w:r>
      <w:r w:rsidR="00B07B7B">
        <w:rPr>
          <w:rFonts w:ascii="Times New Roman" w:hAnsi="Times New Roman" w:cs="Times New Roman"/>
        </w:rPr>
        <w:t xml:space="preserve">psychological well-being </w:t>
      </w:r>
      <w:r w:rsidR="00533035">
        <w:rPr>
          <w:rFonts w:ascii="Times New Roman" w:hAnsi="Times New Roman" w:cs="Times New Roman"/>
        </w:rPr>
        <w:t>subscale</w:t>
      </w:r>
      <w:r w:rsidR="00B302E4">
        <w:rPr>
          <w:rFonts w:ascii="Times New Roman" w:hAnsi="Times New Roman" w:cs="Times New Roman"/>
        </w:rPr>
        <w:t xml:space="preserve"> </w:t>
      </w:r>
      <w:r w:rsidR="00EE648B">
        <w:rPr>
          <w:rFonts w:ascii="Times New Roman" w:hAnsi="Times New Roman" w:cs="Times New Roman"/>
        </w:rPr>
        <w:t xml:space="preserve">comprises </w:t>
      </w:r>
      <w:r w:rsidR="00A27094">
        <w:rPr>
          <w:rFonts w:ascii="Times New Roman" w:hAnsi="Times New Roman" w:cs="Times New Roman"/>
        </w:rPr>
        <w:t xml:space="preserve">items </w:t>
      </w:r>
      <w:r w:rsidR="00323F3B">
        <w:rPr>
          <w:rFonts w:ascii="Times New Roman" w:hAnsi="Times New Roman" w:cs="Times New Roman"/>
        </w:rPr>
        <w:t>designed to</w:t>
      </w:r>
      <w:r w:rsidR="00A27094">
        <w:rPr>
          <w:rFonts w:ascii="Times New Roman" w:hAnsi="Times New Roman" w:cs="Times New Roman"/>
        </w:rPr>
        <w:t xml:space="preserve"> measure</w:t>
      </w:r>
      <w:r w:rsidR="00B07B7B">
        <w:rPr>
          <w:rFonts w:ascii="Times New Roman" w:hAnsi="Times New Roman" w:cs="Times New Roman"/>
        </w:rPr>
        <w:t xml:space="preserve"> </w:t>
      </w:r>
      <w:r w:rsidR="000E23E0">
        <w:rPr>
          <w:rFonts w:ascii="Times New Roman" w:hAnsi="Times New Roman" w:cs="Times New Roman"/>
        </w:rPr>
        <w:t xml:space="preserve">six unique </w:t>
      </w:r>
      <w:r w:rsidR="00B07B7B">
        <w:rPr>
          <w:rFonts w:ascii="Times New Roman" w:hAnsi="Times New Roman" w:cs="Times New Roman"/>
        </w:rPr>
        <w:t>domains</w:t>
      </w:r>
      <w:r w:rsidR="00320E03">
        <w:rPr>
          <w:rFonts w:ascii="Times New Roman" w:hAnsi="Times New Roman" w:cs="Times New Roman"/>
        </w:rPr>
        <w:t>,</w:t>
      </w:r>
      <w:r w:rsidR="000E23E0">
        <w:rPr>
          <w:rFonts w:ascii="Times New Roman" w:hAnsi="Times New Roman" w:cs="Times New Roman"/>
        </w:rPr>
        <w:t xml:space="preserve"> such as</w:t>
      </w:r>
      <w:r w:rsidR="00B07B7B">
        <w:rPr>
          <w:rFonts w:ascii="Times New Roman" w:hAnsi="Times New Roman" w:cs="Times New Roman"/>
        </w:rPr>
        <w:t xml:space="preserve"> self-acceptance, positive relations with others, and purpose in life</w:t>
      </w:r>
      <w:r w:rsidR="00320E03">
        <w:rPr>
          <w:rFonts w:ascii="Times New Roman" w:hAnsi="Times New Roman" w:cs="Times New Roman"/>
        </w:rPr>
        <w:t>)</w:t>
      </w:r>
      <w:r w:rsidR="00533035">
        <w:rPr>
          <w:rFonts w:ascii="Times New Roman" w:hAnsi="Times New Roman" w:cs="Times New Roman"/>
        </w:rPr>
        <w:t xml:space="preserve">. In such instances </w:t>
      </w:r>
      <w:r w:rsidR="00B07B7B">
        <w:rPr>
          <w:rFonts w:ascii="Times New Roman" w:hAnsi="Times New Roman" w:cs="Times New Roman"/>
        </w:rPr>
        <w:t xml:space="preserve">high </w:t>
      </w:r>
      <w:r w:rsidR="00533035">
        <w:rPr>
          <w:rFonts w:ascii="Times New Roman" w:hAnsi="Times New Roman" w:cs="Times New Roman"/>
        </w:rPr>
        <w:t xml:space="preserve">internal consistency </w:t>
      </w:r>
      <w:r>
        <w:rPr>
          <w:rFonts w:ascii="Times New Roman" w:hAnsi="Times New Roman" w:cs="Times New Roman"/>
        </w:rPr>
        <w:t>values</w:t>
      </w:r>
      <w:r w:rsidR="00A27094">
        <w:rPr>
          <w:rFonts w:ascii="Times New Roman" w:hAnsi="Times New Roman" w:cs="Times New Roman"/>
        </w:rPr>
        <w:t xml:space="preserve"> are </w:t>
      </w:r>
      <w:r>
        <w:rPr>
          <w:rFonts w:ascii="Times New Roman" w:hAnsi="Times New Roman" w:cs="Times New Roman"/>
        </w:rPr>
        <w:t>unreasonable to expect</w:t>
      </w:r>
      <w:r w:rsidR="001D2D0B">
        <w:rPr>
          <w:rFonts w:ascii="Times New Roman" w:hAnsi="Times New Roman" w:cs="Times New Roman"/>
        </w:rPr>
        <w:t xml:space="preserve"> (</w:t>
      </w:r>
      <w:r w:rsidR="00533035">
        <w:rPr>
          <w:rFonts w:ascii="Times New Roman" w:hAnsi="Times New Roman" w:cs="Times New Roman"/>
        </w:rPr>
        <w:t>cf.</w:t>
      </w:r>
      <w:r w:rsidR="001D2D0B">
        <w:rPr>
          <w:rFonts w:ascii="Times New Roman" w:hAnsi="Times New Roman" w:cs="Times New Roman"/>
        </w:rPr>
        <w:t xml:space="preserve"> </w:t>
      </w:r>
      <w:r w:rsidR="001D2D0B" w:rsidRPr="001D2D0B">
        <w:rPr>
          <w:rFonts w:ascii="Times New Roman" w:hAnsi="Times New Roman" w:cs="Times New Roman"/>
        </w:rPr>
        <w:t xml:space="preserve">Berger </w:t>
      </w:r>
      <w:r w:rsidR="001D2D0B">
        <w:rPr>
          <w:rFonts w:ascii="Times New Roman" w:hAnsi="Times New Roman" w:cs="Times New Roman"/>
        </w:rPr>
        <w:t>&amp;</w:t>
      </w:r>
      <w:r w:rsidR="001D2D0B" w:rsidRPr="001D2D0B">
        <w:rPr>
          <w:rFonts w:ascii="Times New Roman" w:hAnsi="Times New Roman" w:cs="Times New Roman"/>
        </w:rPr>
        <w:t xml:space="preserve"> </w:t>
      </w:r>
      <w:proofErr w:type="spellStart"/>
      <w:r w:rsidR="001D2D0B" w:rsidRPr="00E21FDC">
        <w:rPr>
          <w:rFonts w:ascii="Times New Roman" w:hAnsi="Times New Roman" w:cs="Times New Roman"/>
          <w:lang w:val="en-US"/>
        </w:rPr>
        <w:t>Hänze</w:t>
      </w:r>
      <w:proofErr w:type="spellEnd"/>
      <w:r w:rsidR="001D2D0B">
        <w:rPr>
          <w:rFonts w:ascii="Times New Roman" w:hAnsi="Times New Roman" w:cs="Times New Roman"/>
        </w:rPr>
        <w:t>, 2015)</w:t>
      </w:r>
      <w:r w:rsidR="00B07B7B">
        <w:rPr>
          <w:rFonts w:ascii="Times New Roman" w:hAnsi="Times New Roman" w:cs="Times New Roman"/>
        </w:rPr>
        <w:t xml:space="preserve">. </w:t>
      </w:r>
      <w:r w:rsidR="00533035">
        <w:rPr>
          <w:rFonts w:ascii="Times New Roman" w:hAnsi="Times New Roman" w:cs="Times New Roman"/>
        </w:rPr>
        <w:t>Nevertheless</w:t>
      </w:r>
      <w:r w:rsidR="00B07B7B">
        <w:rPr>
          <w:rFonts w:ascii="Times New Roman" w:hAnsi="Times New Roman" w:cs="Times New Roman"/>
        </w:rPr>
        <w:t xml:space="preserve">, we must acknowledge that researchers using previous iterations of </w:t>
      </w:r>
      <w:r w:rsidR="005E100C">
        <w:rPr>
          <w:rFonts w:ascii="Times New Roman" w:hAnsi="Times New Roman" w:cs="Times New Roman"/>
        </w:rPr>
        <w:t>the MHC-SF</w:t>
      </w:r>
      <w:r w:rsidR="00B07B7B">
        <w:rPr>
          <w:rFonts w:ascii="Times New Roman" w:hAnsi="Times New Roman" w:cs="Times New Roman"/>
        </w:rPr>
        <w:t xml:space="preserve">, with the same number of items per subscale and the same distinct domains, </w:t>
      </w:r>
      <w:r w:rsidR="001D3E20">
        <w:rPr>
          <w:rFonts w:ascii="Times New Roman" w:hAnsi="Times New Roman" w:cs="Times New Roman"/>
        </w:rPr>
        <w:t xml:space="preserve">have </w:t>
      </w:r>
      <w:r>
        <w:rPr>
          <w:rFonts w:ascii="Times New Roman" w:hAnsi="Times New Roman" w:cs="Times New Roman"/>
        </w:rPr>
        <w:t xml:space="preserve">reported </w:t>
      </w:r>
      <w:r w:rsidR="002954AE">
        <w:rPr>
          <w:rFonts w:ascii="Times New Roman" w:hAnsi="Times New Roman" w:cs="Times New Roman"/>
        </w:rPr>
        <w:t xml:space="preserve">no issues with </w:t>
      </w:r>
      <w:r>
        <w:rPr>
          <w:rFonts w:ascii="Times New Roman" w:hAnsi="Times New Roman" w:cs="Times New Roman"/>
        </w:rPr>
        <w:t xml:space="preserve">internal consistency (e.g., Foster &amp; Chow, 2019). As such, </w:t>
      </w:r>
      <w:r w:rsidR="009447EB">
        <w:rPr>
          <w:rFonts w:ascii="Times New Roman" w:hAnsi="Times New Roman" w:cs="Times New Roman"/>
        </w:rPr>
        <w:t>whil</w:t>
      </w:r>
      <w:r w:rsidR="00C56A65">
        <w:rPr>
          <w:rFonts w:ascii="Times New Roman" w:hAnsi="Times New Roman" w:cs="Times New Roman"/>
        </w:rPr>
        <w:t>e</w:t>
      </w:r>
      <w:r w:rsidR="009447EB">
        <w:rPr>
          <w:rFonts w:ascii="Times New Roman" w:hAnsi="Times New Roman" w:cs="Times New Roman"/>
        </w:rPr>
        <w:t xml:space="preserve"> the </w:t>
      </w:r>
      <w:r w:rsidR="00533035">
        <w:rPr>
          <w:rFonts w:ascii="Times New Roman" w:hAnsi="Times New Roman" w:cs="Times New Roman"/>
        </w:rPr>
        <w:t xml:space="preserve">present </w:t>
      </w:r>
      <w:r w:rsidR="001D3E20">
        <w:rPr>
          <w:rFonts w:ascii="Times New Roman" w:hAnsi="Times New Roman" w:cs="Times New Roman"/>
        </w:rPr>
        <w:t xml:space="preserve">internal </w:t>
      </w:r>
      <w:r w:rsidR="001D3E20">
        <w:rPr>
          <w:rFonts w:ascii="Times New Roman" w:hAnsi="Times New Roman" w:cs="Times New Roman"/>
        </w:rPr>
        <w:lastRenderedPageBreak/>
        <w:t>consistency</w:t>
      </w:r>
      <w:r w:rsidR="005E100C">
        <w:rPr>
          <w:rFonts w:ascii="Times New Roman" w:hAnsi="Times New Roman" w:cs="Times New Roman"/>
        </w:rPr>
        <w:t xml:space="preserve"> values are not excessively low and hold promise</w:t>
      </w:r>
      <w:r w:rsidR="0068165C">
        <w:rPr>
          <w:rFonts w:ascii="Times New Roman" w:hAnsi="Times New Roman" w:cs="Times New Roman"/>
        </w:rPr>
        <w:t>,</w:t>
      </w:r>
      <w:r w:rsidR="00F53249">
        <w:rPr>
          <w:rFonts w:ascii="Times New Roman" w:hAnsi="Times New Roman" w:cs="Times New Roman"/>
        </w:rPr>
        <w:t xml:space="preserve"> and </w:t>
      </w:r>
      <w:r w:rsidR="0068165C">
        <w:rPr>
          <w:rFonts w:ascii="Times New Roman" w:hAnsi="Times New Roman" w:cs="Times New Roman"/>
        </w:rPr>
        <w:t xml:space="preserve">the </w:t>
      </w:r>
      <w:r w:rsidR="00F53249">
        <w:rPr>
          <w:rFonts w:ascii="Times New Roman" w:hAnsi="Times New Roman" w:cs="Times New Roman"/>
        </w:rPr>
        <w:t xml:space="preserve">use of </w:t>
      </w:r>
      <w:proofErr w:type="spellStart"/>
      <w:r w:rsidR="007A1B33">
        <w:rPr>
          <w:rFonts w:ascii="Times New Roman" w:hAnsi="Times New Roman" w:cs="Times New Roman"/>
        </w:rPr>
        <w:t>mBSEM</w:t>
      </w:r>
      <w:proofErr w:type="spellEnd"/>
      <w:r w:rsidR="007A1B33">
        <w:rPr>
          <w:rFonts w:ascii="Times New Roman" w:hAnsi="Times New Roman" w:cs="Times New Roman"/>
        </w:rPr>
        <w:t xml:space="preserve"> controls for error</w:t>
      </w:r>
      <w:r w:rsidR="0068165C">
        <w:rPr>
          <w:rFonts w:ascii="Times New Roman" w:hAnsi="Times New Roman" w:cs="Times New Roman"/>
        </w:rPr>
        <w:t xml:space="preserve"> in our analyses</w:t>
      </w:r>
      <w:r w:rsidR="005E100C">
        <w:rPr>
          <w:rFonts w:ascii="Times New Roman" w:hAnsi="Times New Roman" w:cs="Times New Roman"/>
        </w:rPr>
        <w:t xml:space="preserve">, </w:t>
      </w:r>
      <w:r w:rsidR="00610A40">
        <w:rPr>
          <w:rFonts w:ascii="Times New Roman" w:hAnsi="Times New Roman" w:cs="Times New Roman"/>
        </w:rPr>
        <w:t xml:space="preserve">the adapted tool </w:t>
      </w:r>
      <w:r w:rsidR="00C83AD8">
        <w:rPr>
          <w:rFonts w:ascii="Times New Roman" w:hAnsi="Times New Roman" w:cs="Times New Roman"/>
        </w:rPr>
        <w:t xml:space="preserve">perhaps </w:t>
      </w:r>
      <w:r>
        <w:rPr>
          <w:rFonts w:ascii="Times New Roman" w:hAnsi="Times New Roman" w:cs="Times New Roman"/>
        </w:rPr>
        <w:t>requires further refinement.</w:t>
      </w:r>
      <w:r w:rsidR="00EF3B8E">
        <w:rPr>
          <w:rFonts w:ascii="Times New Roman" w:hAnsi="Times New Roman" w:cs="Times New Roman"/>
        </w:rPr>
        <w:t xml:space="preserve"> </w:t>
      </w:r>
    </w:p>
    <w:p w14:paraId="2A27C369" w14:textId="0AFFBE7B" w:rsidR="0004542D" w:rsidRDefault="00C744EC" w:rsidP="00B81FF0">
      <w:pPr>
        <w:spacing w:line="480" w:lineRule="auto"/>
        <w:ind w:firstLine="720"/>
        <w:jc w:val="both"/>
        <w:rPr>
          <w:rFonts w:ascii="Times New Roman" w:hAnsi="Times New Roman" w:cs="Times New Roman"/>
        </w:rPr>
      </w:pPr>
      <w:r>
        <w:rPr>
          <w:rFonts w:ascii="Times New Roman" w:hAnsi="Times New Roman" w:cs="Times New Roman"/>
        </w:rPr>
        <w:t xml:space="preserve">Fourth, the </w:t>
      </w:r>
      <w:proofErr w:type="spellStart"/>
      <w:r>
        <w:rPr>
          <w:rFonts w:ascii="Times New Roman" w:hAnsi="Times New Roman" w:cs="Times New Roman"/>
        </w:rPr>
        <w:t>mBSEM</w:t>
      </w:r>
      <w:proofErr w:type="spellEnd"/>
      <w:r>
        <w:rPr>
          <w:rFonts w:ascii="Times New Roman" w:hAnsi="Times New Roman" w:cs="Times New Roman"/>
        </w:rPr>
        <w:t xml:space="preserve"> findings </w:t>
      </w:r>
      <w:r w:rsidR="0075110E">
        <w:rPr>
          <w:rFonts w:ascii="Times New Roman" w:hAnsi="Times New Roman" w:cs="Times New Roman"/>
        </w:rPr>
        <w:t xml:space="preserve">revealed a </w:t>
      </w:r>
      <w:r w:rsidR="00C83AD8">
        <w:rPr>
          <w:rFonts w:ascii="Times New Roman" w:hAnsi="Times New Roman" w:cs="Times New Roman"/>
        </w:rPr>
        <w:t>positive</w:t>
      </w:r>
      <w:r w:rsidR="0075110E">
        <w:rPr>
          <w:rFonts w:ascii="Times New Roman" w:hAnsi="Times New Roman" w:cs="Times New Roman"/>
        </w:rPr>
        <w:t xml:space="preserve"> correlation </w:t>
      </w:r>
      <w:r>
        <w:rPr>
          <w:rFonts w:ascii="Times New Roman" w:hAnsi="Times New Roman" w:cs="Times New Roman"/>
        </w:rPr>
        <w:t>between the hedonic and psychological well-being factors and</w:t>
      </w:r>
      <w:r w:rsidR="00F3519A">
        <w:rPr>
          <w:rFonts w:ascii="Times New Roman" w:hAnsi="Times New Roman" w:cs="Times New Roman"/>
        </w:rPr>
        <w:t xml:space="preserve"> the</w:t>
      </w:r>
      <w:r>
        <w:rPr>
          <w:rFonts w:ascii="Times New Roman" w:hAnsi="Times New Roman" w:cs="Times New Roman"/>
        </w:rPr>
        <w:t xml:space="preserve"> ‘mood’ variable, providing support for the </w:t>
      </w:r>
      <w:r w:rsidR="00787526">
        <w:rPr>
          <w:rFonts w:ascii="Times New Roman" w:hAnsi="Times New Roman" w:cs="Times New Roman"/>
        </w:rPr>
        <w:t xml:space="preserve">adapted </w:t>
      </w:r>
      <w:r>
        <w:rPr>
          <w:rFonts w:ascii="Times New Roman" w:hAnsi="Times New Roman" w:cs="Times New Roman"/>
        </w:rPr>
        <w:t xml:space="preserve">tool’s concurrent validity. </w:t>
      </w:r>
      <w:r w:rsidR="00FD7C44">
        <w:rPr>
          <w:rFonts w:ascii="Times New Roman" w:hAnsi="Times New Roman" w:cs="Times New Roman"/>
        </w:rPr>
        <w:t xml:space="preserve">Given the emotion-oriented component of hedonic well-being, </w:t>
      </w:r>
      <w:r w:rsidR="00F36704">
        <w:rPr>
          <w:rFonts w:ascii="Times New Roman" w:hAnsi="Times New Roman" w:cs="Times New Roman"/>
        </w:rPr>
        <w:t xml:space="preserve">it is </w:t>
      </w:r>
      <w:r w:rsidR="00FD7C44">
        <w:rPr>
          <w:rFonts w:ascii="Times New Roman" w:hAnsi="Times New Roman" w:cs="Times New Roman"/>
        </w:rPr>
        <w:t xml:space="preserve">little wonder </w:t>
      </w:r>
      <w:r w:rsidR="00F36704">
        <w:rPr>
          <w:rFonts w:ascii="Times New Roman" w:hAnsi="Times New Roman" w:cs="Times New Roman"/>
        </w:rPr>
        <w:t xml:space="preserve">that </w:t>
      </w:r>
      <w:r>
        <w:rPr>
          <w:rFonts w:ascii="Times New Roman" w:hAnsi="Times New Roman" w:cs="Times New Roman"/>
        </w:rPr>
        <w:t xml:space="preserve">a stronger relationship emerged between </w:t>
      </w:r>
      <w:r w:rsidR="0075110E">
        <w:rPr>
          <w:rFonts w:ascii="Times New Roman" w:hAnsi="Times New Roman" w:cs="Times New Roman"/>
        </w:rPr>
        <w:t>this variable</w:t>
      </w:r>
      <w:r>
        <w:rPr>
          <w:rFonts w:ascii="Times New Roman" w:hAnsi="Times New Roman" w:cs="Times New Roman"/>
        </w:rPr>
        <w:t xml:space="preserve"> and mood than </w:t>
      </w:r>
      <w:r w:rsidR="0075110E">
        <w:rPr>
          <w:rFonts w:ascii="Times New Roman" w:hAnsi="Times New Roman" w:cs="Times New Roman"/>
        </w:rPr>
        <w:t>between</w:t>
      </w:r>
      <w:r w:rsidR="00FD7C44">
        <w:rPr>
          <w:rFonts w:ascii="Times New Roman" w:hAnsi="Times New Roman" w:cs="Times New Roman"/>
        </w:rPr>
        <w:t xml:space="preserve"> </w:t>
      </w:r>
      <w:r>
        <w:rPr>
          <w:rFonts w:ascii="Times New Roman" w:hAnsi="Times New Roman" w:cs="Times New Roman"/>
        </w:rPr>
        <w:t>psychological well-being</w:t>
      </w:r>
      <w:r w:rsidR="0075110E">
        <w:rPr>
          <w:rFonts w:ascii="Times New Roman" w:hAnsi="Times New Roman" w:cs="Times New Roman"/>
        </w:rPr>
        <w:t xml:space="preserve"> and mood</w:t>
      </w:r>
      <w:r w:rsidR="00FD7C44">
        <w:rPr>
          <w:rFonts w:ascii="Times New Roman" w:hAnsi="Times New Roman" w:cs="Times New Roman"/>
        </w:rPr>
        <w:t xml:space="preserve">. </w:t>
      </w:r>
    </w:p>
    <w:p w14:paraId="16D13EC0" w14:textId="0AEC6693" w:rsidR="007D4EE3" w:rsidRDefault="002E66C1" w:rsidP="00B81FF0">
      <w:pPr>
        <w:spacing w:line="480" w:lineRule="auto"/>
        <w:ind w:firstLine="720"/>
        <w:jc w:val="both"/>
        <w:rPr>
          <w:rFonts w:ascii="Times New Roman" w:hAnsi="Times New Roman" w:cs="Times New Roman"/>
        </w:rPr>
      </w:pPr>
      <w:r>
        <w:rPr>
          <w:rFonts w:ascii="Times New Roman" w:hAnsi="Times New Roman" w:cs="Times New Roman"/>
        </w:rPr>
        <w:t xml:space="preserve">Lastly, </w:t>
      </w:r>
      <w:r w:rsidR="00FD7C44">
        <w:rPr>
          <w:rFonts w:ascii="Times New Roman" w:hAnsi="Times New Roman" w:cs="Times New Roman"/>
        </w:rPr>
        <w:t>consistent with previous research (</w:t>
      </w:r>
      <w:r w:rsidR="002A1C83">
        <w:rPr>
          <w:rFonts w:ascii="Times New Roman" w:hAnsi="Times New Roman" w:cs="Times New Roman"/>
        </w:rPr>
        <w:t>Lamers et al., 2011</w:t>
      </w:r>
      <w:r w:rsidR="00FD7C44">
        <w:rPr>
          <w:rFonts w:ascii="Times New Roman" w:hAnsi="Times New Roman" w:cs="Times New Roman"/>
        </w:rPr>
        <w:t>)</w:t>
      </w:r>
      <w:r w:rsidR="0075110E">
        <w:rPr>
          <w:rFonts w:ascii="Times New Roman" w:hAnsi="Times New Roman" w:cs="Times New Roman"/>
        </w:rPr>
        <w:t>,</w:t>
      </w:r>
      <w:r w:rsidR="00FD7C44">
        <w:rPr>
          <w:rFonts w:ascii="Times New Roman" w:hAnsi="Times New Roman" w:cs="Times New Roman"/>
        </w:rPr>
        <w:t xml:space="preserve"> </w:t>
      </w:r>
      <w:r w:rsidR="00C83AD8">
        <w:rPr>
          <w:rFonts w:ascii="Times New Roman" w:hAnsi="Times New Roman" w:cs="Times New Roman"/>
        </w:rPr>
        <w:t>our</w:t>
      </w:r>
      <w:r>
        <w:rPr>
          <w:rFonts w:ascii="Times New Roman" w:hAnsi="Times New Roman" w:cs="Times New Roman"/>
        </w:rPr>
        <w:t xml:space="preserve"> </w:t>
      </w:r>
      <w:r w:rsidR="0075110E">
        <w:rPr>
          <w:rFonts w:ascii="Times New Roman" w:hAnsi="Times New Roman" w:cs="Times New Roman"/>
        </w:rPr>
        <w:t>adapted</w:t>
      </w:r>
      <w:r>
        <w:rPr>
          <w:rFonts w:ascii="Times New Roman" w:hAnsi="Times New Roman" w:cs="Times New Roman"/>
        </w:rPr>
        <w:t xml:space="preserve"> tool demonstrated moderate test-retest reliability over a three-month period</w:t>
      </w:r>
      <w:r w:rsidR="009A40B6">
        <w:rPr>
          <w:rFonts w:ascii="Times New Roman" w:hAnsi="Times New Roman" w:cs="Times New Roman"/>
        </w:rPr>
        <w:t xml:space="preserve">. These findings </w:t>
      </w:r>
      <w:r>
        <w:rPr>
          <w:rFonts w:ascii="Times New Roman" w:hAnsi="Times New Roman" w:cs="Times New Roman"/>
        </w:rPr>
        <w:t>provid</w:t>
      </w:r>
      <w:r w:rsidR="009A40B6">
        <w:rPr>
          <w:rFonts w:ascii="Times New Roman" w:hAnsi="Times New Roman" w:cs="Times New Roman"/>
        </w:rPr>
        <w:t>e</w:t>
      </w:r>
      <w:r>
        <w:rPr>
          <w:rFonts w:ascii="Times New Roman" w:hAnsi="Times New Roman" w:cs="Times New Roman"/>
        </w:rPr>
        <w:t xml:space="preserve"> support for </w:t>
      </w:r>
      <w:r w:rsidR="009A40B6">
        <w:rPr>
          <w:rFonts w:ascii="Times New Roman" w:hAnsi="Times New Roman" w:cs="Times New Roman"/>
        </w:rPr>
        <w:t xml:space="preserve">the </w:t>
      </w:r>
      <w:r>
        <w:rPr>
          <w:rFonts w:ascii="Times New Roman" w:hAnsi="Times New Roman" w:cs="Times New Roman"/>
        </w:rPr>
        <w:t xml:space="preserve">stability </w:t>
      </w:r>
      <w:r w:rsidR="009A40B6">
        <w:rPr>
          <w:rFonts w:ascii="Times New Roman" w:hAnsi="Times New Roman" w:cs="Times New Roman"/>
        </w:rPr>
        <w:t>of data collected</w:t>
      </w:r>
      <w:r w:rsidR="0075110E">
        <w:rPr>
          <w:rFonts w:ascii="Times New Roman" w:hAnsi="Times New Roman" w:cs="Times New Roman"/>
        </w:rPr>
        <w:t xml:space="preserve">, </w:t>
      </w:r>
      <w:r w:rsidR="009A40B6">
        <w:rPr>
          <w:rFonts w:ascii="Times New Roman" w:hAnsi="Times New Roman" w:cs="Times New Roman"/>
        </w:rPr>
        <w:t xml:space="preserve">as well as being suggestive that the tool </w:t>
      </w:r>
      <w:r w:rsidR="007562D8">
        <w:rPr>
          <w:rFonts w:ascii="Times New Roman" w:hAnsi="Times New Roman" w:cs="Times New Roman"/>
        </w:rPr>
        <w:t xml:space="preserve">is </w:t>
      </w:r>
      <w:r w:rsidR="009A40B6">
        <w:rPr>
          <w:rFonts w:ascii="Times New Roman" w:hAnsi="Times New Roman" w:cs="Times New Roman"/>
        </w:rPr>
        <w:t xml:space="preserve">sufficiently </w:t>
      </w:r>
      <w:r>
        <w:rPr>
          <w:rFonts w:ascii="Times New Roman" w:hAnsi="Times New Roman" w:cs="Times New Roman"/>
        </w:rPr>
        <w:t>sensitiv</w:t>
      </w:r>
      <w:r w:rsidR="00787526">
        <w:rPr>
          <w:rFonts w:ascii="Times New Roman" w:hAnsi="Times New Roman" w:cs="Times New Roman"/>
        </w:rPr>
        <w:t>e</w:t>
      </w:r>
      <w:r>
        <w:rPr>
          <w:rFonts w:ascii="Times New Roman" w:hAnsi="Times New Roman" w:cs="Times New Roman"/>
        </w:rPr>
        <w:t xml:space="preserve"> to change</w:t>
      </w:r>
      <w:r w:rsidR="009A40B6">
        <w:rPr>
          <w:rFonts w:ascii="Times New Roman" w:hAnsi="Times New Roman" w:cs="Times New Roman"/>
        </w:rPr>
        <w:t xml:space="preserve"> </w:t>
      </w:r>
      <w:r w:rsidR="0075110E">
        <w:rPr>
          <w:rFonts w:ascii="Times New Roman" w:hAnsi="Times New Roman" w:cs="Times New Roman"/>
        </w:rPr>
        <w:t>during a football</w:t>
      </w:r>
      <w:r w:rsidR="009A40B6">
        <w:rPr>
          <w:rFonts w:ascii="Times New Roman" w:hAnsi="Times New Roman" w:cs="Times New Roman"/>
        </w:rPr>
        <w:t xml:space="preserve"> season</w:t>
      </w:r>
      <w:r>
        <w:rPr>
          <w:rFonts w:ascii="Times New Roman" w:hAnsi="Times New Roman" w:cs="Times New Roman"/>
        </w:rPr>
        <w:t xml:space="preserve">. </w:t>
      </w:r>
    </w:p>
    <w:p w14:paraId="1A98A9A2" w14:textId="72272493" w:rsidR="00A51FD3" w:rsidRDefault="002E66C1" w:rsidP="000A73CA">
      <w:pPr>
        <w:spacing w:line="480" w:lineRule="auto"/>
        <w:ind w:firstLine="720"/>
        <w:jc w:val="both"/>
        <w:rPr>
          <w:rFonts w:ascii="Times New Roman" w:hAnsi="Times New Roman" w:cs="Times New Roman"/>
        </w:rPr>
      </w:pPr>
      <w:r>
        <w:rPr>
          <w:rFonts w:ascii="Times New Roman" w:hAnsi="Times New Roman" w:cs="Times New Roman"/>
        </w:rPr>
        <w:t>To summari</w:t>
      </w:r>
      <w:r w:rsidR="003C7753">
        <w:rPr>
          <w:rFonts w:ascii="Times New Roman" w:hAnsi="Times New Roman" w:cs="Times New Roman"/>
        </w:rPr>
        <w:t>z</w:t>
      </w:r>
      <w:r>
        <w:rPr>
          <w:rFonts w:ascii="Times New Roman" w:hAnsi="Times New Roman" w:cs="Times New Roman"/>
        </w:rPr>
        <w:t xml:space="preserve">e, the findings </w:t>
      </w:r>
      <w:r w:rsidR="009A40B6">
        <w:rPr>
          <w:rFonts w:ascii="Times New Roman" w:hAnsi="Times New Roman" w:cs="Times New Roman"/>
        </w:rPr>
        <w:t xml:space="preserve">offer some initial support for </w:t>
      </w:r>
      <w:r w:rsidR="0039110D">
        <w:rPr>
          <w:rFonts w:ascii="Times New Roman" w:hAnsi="Times New Roman" w:cs="Times New Roman"/>
        </w:rPr>
        <w:t>the adapted tool</w:t>
      </w:r>
      <w:r w:rsidR="009A40B6">
        <w:rPr>
          <w:rFonts w:ascii="Times New Roman" w:hAnsi="Times New Roman" w:cs="Times New Roman"/>
        </w:rPr>
        <w:t xml:space="preserve"> but also hint at the benefit of continued refinement</w:t>
      </w:r>
      <w:r w:rsidR="00787526">
        <w:rPr>
          <w:rFonts w:ascii="Times New Roman" w:hAnsi="Times New Roman" w:cs="Times New Roman"/>
        </w:rPr>
        <w:t xml:space="preserve">, </w:t>
      </w:r>
      <w:r w:rsidR="009A40B6">
        <w:rPr>
          <w:rFonts w:ascii="Times New Roman" w:hAnsi="Times New Roman" w:cs="Times New Roman"/>
        </w:rPr>
        <w:t>as is typical during the process of measure validation</w:t>
      </w:r>
      <w:r>
        <w:rPr>
          <w:rFonts w:ascii="Times New Roman" w:hAnsi="Times New Roman" w:cs="Times New Roman"/>
        </w:rPr>
        <w:t>.</w:t>
      </w:r>
      <w:r w:rsidR="009A40B6">
        <w:rPr>
          <w:rFonts w:ascii="Times New Roman" w:hAnsi="Times New Roman" w:cs="Times New Roman"/>
        </w:rPr>
        <w:t xml:space="preserve"> On </w:t>
      </w:r>
      <w:r>
        <w:rPr>
          <w:rFonts w:ascii="Times New Roman" w:hAnsi="Times New Roman" w:cs="Times New Roman"/>
        </w:rPr>
        <w:t>the balance of evidence,</w:t>
      </w:r>
      <w:r w:rsidR="00C942B8">
        <w:rPr>
          <w:rFonts w:ascii="Times New Roman" w:hAnsi="Times New Roman" w:cs="Times New Roman"/>
        </w:rPr>
        <w:t xml:space="preserve"> however,</w:t>
      </w:r>
      <w:r>
        <w:rPr>
          <w:rFonts w:ascii="Times New Roman" w:hAnsi="Times New Roman" w:cs="Times New Roman"/>
        </w:rPr>
        <w:t xml:space="preserve"> we believe </w:t>
      </w:r>
      <w:r w:rsidR="009A40B6">
        <w:rPr>
          <w:rFonts w:ascii="Times New Roman" w:hAnsi="Times New Roman" w:cs="Times New Roman"/>
        </w:rPr>
        <w:t xml:space="preserve">there is </w:t>
      </w:r>
      <w:r>
        <w:rPr>
          <w:rFonts w:ascii="Times New Roman" w:hAnsi="Times New Roman" w:cs="Times New Roman"/>
        </w:rPr>
        <w:t xml:space="preserve">sufficient support for </w:t>
      </w:r>
      <w:r w:rsidR="0075110E">
        <w:rPr>
          <w:rFonts w:ascii="Times New Roman" w:hAnsi="Times New Roman" w:cs="Times New Roman"/>
        </w:rPr>
        <w:t>its</w:t>
      </w:r>
      <w:r w:rsidR="009A40B6">
        <w:rPr>
          <w:rFonts w:ascii="Times New Roman" w:hAnsi="Times New Roman" w:cs="Times New Roman"/>
        </w:rPr>
        <w:t xml:space="preserve"> </w:t>
      </w:r>
      <w:r>
        <w:rPr>
          <w:rFonts w:ascii="Times New Roman" w:hAnsi="Times New Roman" w:cs="Times New Roman"/>
        </w:rPr>
        <w:t>continued use.</w:t>
      </w:r>
      <w:r w:rsidR="009E54D0">
        <w:rPr>
          <w:rFonts w:ascii="Times New Roman" w:hAnsi="Times New Roman" w:cs="Times New Roman"/>
        </w:rPr>
        <w:t xml:space="preserve"> </w:t>
      </w:r>
      <w:r w:rsidR="009E54D0" w:rsidRPr="00813A6F">
        <w:rPr>
          <w:rFonts w:ascii="Times New Roman" w:hAnsi="Times New Roman" w:cs="Times New Roman"/>
        </w:rPr>
        <w:t>In fact, to assess the replicability of the findings, we re-completed the factorial validity, discriminant validity, internal consistency, and concurrent validity analyses using the data collected at the second timepoint (i.e., in February and March 2020); the findings of these analyses (detailed in the Supplementary Material) were similar to those already reported on and provided support for the conclusions reached.</w:t>
      </w:r>
      <w:r w:rsidR="009E54D0">
        <w:rPr>
          <w:rFonts w:ascii="Times New Roman" w:hAnsi="Times New Roman" w:cs="Times New Roman"/>
        </w:rPr>
        <w:t xml:space="preserve"> </w:t>
      </w:r>
      <w:r>
        <w:rPr>
          <w:rFonts w:ascii="Times New Roman" w:hAnsi="Times New Roman" w:cs="Times New Roman"/>
        </w:rPr>
        <w:t xml:space="preserve">Of course, the standard limitations of self-report measures </w:t>
      </w:r>
      <w:r w:rsidR="009A40B6">
        <w:rPr>
          <w:rFonts w:ascii="Times New Roman" w:hAnsi="Times New Roman" w:cs="Times New Roman"/>
        </w:rPr>
        <w:t>may</w:t>
      </w:r>
      <w:r>
        <w:rPr>
          <w:rFonts w:ascii="Times New Roman" w:hAnsi="Times New Roman" w:cs="Times New Roman"/>
        </w:rPr>
        <w:t xml:space="preserve"> apply</w:t>
      </w:r>
      <w:r w:rsidR="00BF7790">
        <w:rPr>
          <w:rFonts w:ascii="Times New Roman" w:hAnsi="Times New Roman" w:cs="Times New Roman"/>
        </w:rPr>
        <w:t xml:space="preserve"> (e.g., </w:t>
      </w:r>
      <w:r>
        <w:rPr>
          <w:rFonts w:ascii="Times New Roman" w:hAnsi="Times New Roman" w:cs="Times New Roman"/>
        </w:rPr>
        <w:t>social desirability bias or recall error</w:t>
      </w:r>
      <w:r w:rsidR="00BF7790">
        <w:rPr>
          <w:rFonts w:ascii="Times New Roman" w:hAnsi="Times New Roman" w:cs="Times New Roman"/>
        </w:rPr>
        <w:t xml:space="preserve">), </w:t>
      </w:r>
      <w:r>
        <w:rPr>
          <w:rFonts w:ascii="Times New Roman" w:hAnsi="Times New Roman" w:cs="Times New Roman"/>
        </w:rPr>
        <w:t xml:space="preserve">but the fact that </w:t>
      </w:r>
      <w:r w:rsidR="0039110D">
        <w:rPr>
          <w:rFonts w:ascii="Times New Roman" w:hAnsi="Times New Roman" w:cs="Times New Roman"/>
        </w:rPr>
        <w:t>th</w:t>
      </w:r>
      <w:r w:rsidR="000246B2">
        <w:rPr>
          <w:rFonts w:ascii="Times New Roman" w:hAnsi="Times New Roman" w:cs="Times New Roman"/>
        </w:rPr>
        <w:t>is</w:t>
      </w:r>
      <w:r w:rsidR="009A40B6">
        <w:rPr>
          <w:rFonts w:ascii="Times New Roman" w:hAnsi="Times New Roman" w:cs="Times New Roman"/>
        </w:rPr>
        <w:t xml:space="preserve"> screening</w:t>
      </w:r>
      <w:r>
        <w:rPr>
          <w:rFonts w:ascii="Times New Roman" w:hAnsi="Times New Roman" w:cs="Times New Roman"/>
        </w:rPr>
        <w:t xml:space="preserve"> process incorporates a discussion with skilled staff members who know the players well </w:t>
      </w:r>
      <w:r w:rsidR="00CB2B6F">
        <w:rPr>
          <w:rFonts w:ascii="Times New Roman" w:hAnsi="Times New Roman" w:cs="Times New Roman"/>
        </w:rPr>
        <w:t xml:space="preserve">helps to </w:t>
      </w:r>
      <w:r>
        <w:rPr>
          <w:rFonts w:ascii="Times New Roman" w:hAnsi="Times New Roman" w:cs="Times New Roman"/>
        </w:rPr>
        <w:t xml:space="preserve">mitigate </w:t>
      </w:r>
      <w:r w:rsidR="009A40B6">
        <w:rPr>
          <w:rFonts w:ascii="Times New Roman" w:hAnsi="Times New Roman" w:cs="Times New Roman"/>
        </w:rPr>
        <w:t>such</w:t>
      </w:r>
      <w:r>
        <w:rPr>
          <w:rFonts w:ascii="Times New Roman" w:hAnsi="Times New Roman" w:cs="Times New Roman"/>
        </w:rPr>
        <w:t xml:space="preserve"> </w:t>
      </w:r>
      <w:r w:rsidR="00CB2B6F">
        <w:rPr>
          <w:rFonts w:ascii="Times New Roman" w:hAnsi="Times New Roman" w:cs="Times New Roman"/>
        </w:rPr>
        <w:t>potential concerns</w:t>
      </w:r>
      <w:r>
        <w:rPr>
          <w:rFonts w:ascii="Times New Roman" w:hAnsi="Times New Roman" w:cs="Times New Roman"/>
        </w:rPr>
        <w:t>.</w:t>
      </w:r>
    </w:p>
    <w:p w14:paraId="1B23CC06" w14:textId="75FB1C6B" w:rsidR="00F04EDE" w:rsidRPr="00F04EDE" w:rsidRDefault="00F04EDE" w:rsidP="00F04EDE">
      <w:pPr>
        <w:spacing w:line="480" w:lineRule="auto"/>
        <w:jc w:val="both"/>
        <w:rPr>
          <w:rFonts w:ascii="Times New Roman" w:hAnsi="Times New Roman" w:cs="Times New Roman"/>
          <w:b/>
          <w:bCs/>
        </w:rPr>
      </w:pPr>
      <w:r>
        <w:rPr>
          <w:rFonts w:ascii="Times New Roman" w:hAnsi="Times New Roman" w:cs="Times New Roman"/>
          <w:b/>
          <w:bCs/>
        </w:rPr>
        <w:t>Bridging the Research-Practice Divide</w:t>
      </w:r>
    </w:p>
    <w:p w14:paraId="1E4C5C50" w14:textId="47630491" w:rsidR="006723B8" w:rsidRDefault="4F994443" w:rsidP="005E16D5">
      <w:pPr>
        <w:spacing w:line="480" w:lineRule="auto"/>
        <w:ind w:firstLine="720"/>
        <w:jc w:val="both"/>
        <w:rPr>
          <w:rFonts w:ascii="Times New Roman" w:hAnsi="Times New Roman" w:cs="Times New Roman"/>
        </w:rPr>
      </w:pPr>
      <w:r w:rsidRPr="4F994443">
        <w:rPr>
          <w:rFonts w:ascii="Times New Roman" w:hAnsi="Times New Roman" w:cs="Times New Roman"/>
        </w:rPr>
        <w:t xml:space="preserve">The development of the described mental well-being screening process demonstrates the value of researchers and practitioners working together. We created a process that is </w:t>
      </w:r>
      <w:r w:rsidRPr="4F994443">
        <w:rPr>
          <w:rFonts w:ascii="Times New Roman" w:hAnsi="Times New Roman" w:cs="Times New Roman"/>
        </w:rPr>
        <w:lastRenderedPageBreak/>
        <w:t xml:space="preserve">practically and empirically robust, pending further refinement. For instance, to ensure its sustainability in the academy setting (Daley et al., 2020), we considered issues that researchers might not typically attend to, such as players’ schedules, staffing resources, and alignment with existing monitoring processes. We also considered issues that practitioners might typically be less </w:t>
      </w:r>
      <w:r w:rsidR="003305C3">
        <w:rPr>
          <w:rFonts w:ascii="Times New Roman" w:hAnsi="Times New Roman" w:cs="Times New Roman"/>
        </w:rPr>
        <w:t>focused on</w:t>
      </w:r>
      <w:r w:rsidRPr="4F994443">
        <w:rPr>
          <w:rFonts w:ascii="Times New Roman" w:hAnsi="Times New Roman" w:cs="Times New Roman"/>
        </w:rPr>
        <w:t>, such as the theoretical relevance, developmental appropriateness, and validity and reliability of the collected data. The outcomes of this process, for researchers, mean that using the collected quantitative and qualitative data, we can develop a better understanding of mental well-being in academy football, and evaluate evidence-informed interventions. Conversely, for practitioners, it means that we can accurately assess academy players’ mental well-being, identify those at risk, and intervene in a timely fashion. The introduction of this process into the academy setting also represents another step in creating a supportive environment in which mental well-being is treated as a core component of a culture of excellence. As players’ mental well-being is considered and assessed with due diligence, as often as their performance standards, it helps combat the perception, perhaps held by some staff members and players alike, that they are athletes first and children or adolescents second. The implementation of this highly visible support option facilitates regular mental well-being discussions, and sends the message that such discussions, reflections, and help-seeking are positive and normal.</w:t>
      </w:r>
    </w:p>
    <w:p w14:paraId="0AB81ED4" w14:textId="238E98F6" w:rsidR="00794839" w:rsidRDefault="00A12CC6" w:rsidP="006723B8">
      <w:pPr>
        <w:spacing w:line="480" w:lineRule="auto"/>
        <w:ind w:firstLine="720"/>
        <w:jc w:val="both"/>
        <w:rPr>
          <w:rFonts w:ascii="Times New Roman" w:hAnsi="Times New Roman" w:cs="Times New Roman"/>
        </w:rPr>
      </w:pPr>
      <w:r>
        <w:rPr>
          <w:rFonts w:ascii="Times New Roman" w:hAnsi="Times New Roman" w:cs="Times New Roman"/>
        </w:rPr>
        <w:t>W</w:t>
      </w:r>
      <w:r w:rsidR="00D805DF">
        <w:rPr>
          <w:rFonts w:ascii="Times New Roman" w:hAnsi="Times New Roman" w:cs="Times New Roman"/>
        </w:rPr>
        <w:t>hil</w:t>
      </w:r>
      <w:r w:rsidR="00C56A65">
        <w:rPr>
          <w:rFonts w:ascii="Times New Roman" w:hAnsi="Times New Roman" w:cs="Times New Roman"/>
        </w:rPr>
        <w:t>e</w:t>
      </w:r>
      <w:r w:rsidR="00D805DF">
        <w:rPr>
          <w:rFonts w:ascii="Times New Roman" w:hAnsi="Times New Roman" w:cs="Times New Roman"/>
        </w:rPr>
        <w:t xml:space="preserve"> collaboration between researchers and practitioners is</w:t>
      </w:r>
      <w:r w:rsidR="00232C8D">
        <w:rPr>
          <w:rFonts w:ascii="Times New Roman" w:hAnsi="Times New Roman" w:cs="Times New Roman"/>
        </w:rPr>
        <w:t xml:space="preserve"> </w:t>
      </w:r>
      <w:r w:rsidR="004E2D43">
        <w:rPr>
          <w:rFonts w:ascii="Times New Roman" w:hAnsi="Times New Roman" w:cs="Times New Roman"/>
        </w:rPr>
        <w:t xml:space="preserve">evidently </w:t>
      </w:r>
      <w:r w:rsidR="00D805DF">
        <w:rPr>
          <w:rFonts w:ascii="Times New Roman" w:hAnsi="Times New Roman" w:cs="Times New Roman"/>
        </w:rPr>
        <w:t xml:space="preserve">beneficial, it also requires pragmatism. For instance, we tested a parallel rather than a more </w:t>
      </w:r>
      <w:r w:rsidR="00534673">
        <w:rPr>
          <w:rFonts w:ascii="Times New Roman" w:hAnsi="Times New Roman" w:cs="Times New Roman"/>
        </w:rPr>
        <w:t>traditional</w:t>
      </w:r>
      <w:r w:rsidR="00D805DF">
        <w:rPr>
          <w:rFonts w:ascii="Times New Roman" w:hAnsi="Times New Roman" w:cs="Times New Roman"/>
        </w:rPr>
        <w:t xml:space="preserve"> congeneric model (McNeish &amp; Wolf, 2020</w:t>
      </w:r>
      <w:r w:rsidR="00232C8D">
        <w:rPr>
          <w:rFonts w:ascii="Times New Roman" w:hAnsi="Times New Roman" w:cs="Times New Roman"/>
        </w:rPr>
        <w:t>)</w:t>
      </w:r>
      <w:r w:rsidR="00D805DF">
        <w:rPr>
          <w:rFonts w:ascii="Times New Roman" w:hAnsi="Times New Roman" w:cs="Times New Roman"/>
        </w:rPr>
        <w:t>. With a parallel model, the items are constrained to associate equally with the latent variables</w:t>
      </w:r>
      <w:r w:rsidR="006723B8">
        <w:rPr>
          <w:rFonts w:ascii="Times New Roman" w:hAnsi="Times New Roman" w:cs="Times New Roman"/>
        </w:rPr>
        <w:t xml:space="preserve">, and to contribute </w:t>
      </w:r>
      <w:r w:rsidR="00D805DF">
        <w:rPr>
          <w:rFonts w:ascii="Times New Roman" w:hAnsi="Times New Roman" w:cs="Times New Roman"/>
        </w:rPr>
        <w:t>the same amount of information to the measured construct</w:t>
      </w:r>
      <w:r w:rsidR="006723B8">
        <w:rPr>
          <w:rFonts w:ascii="Times New Roman" w:hAnsi="Times New Roman" w:cs="Times New Roman"/>
        </w:rPr>
        <w:t>s</w:t>
      </w:r>
      <w:r w:rsidR="00D805DF">
        <w:rPr>
          <w:rFonts w:ascii="Times New Roman" w:hAnsi="Times New Roman" w:cs="Times New Roman"/>
        </w:rPr>
        <w:t xml:space="preserve">, thus aligning with the </w:t>
      </w:r>
      <w:r w:rsidR="00073BFD">
        <w:rPr>
          <w:rFonts w:ascii="Times New Roman" w:hAnsi="Times New Roman" w:cs="Times New Roman"/>
        </w:rPr>
        <w:t xml:space="preserve">adapted </w:t>
      </w:r>
      <w:r w:rsidR="00D805DF">
        <w:rPr>
          <w:rFonts w:ascii="Times New Roman" w:hAnsi="Times New Roman" w:cs="Times New Roman"/>
        </w:rPr>
        <w:t>tool’s scoring method. With a congeneric model, item loadings and error variances are uniquely estimat</w:t>
      </w:r>
      <w:r w:rsidR="004E2D43">
        <w:rPr>
          <w:rFonts w:ascii="Times New Roman" w:hAnsi="Times New Roman" w:cs="Times New Roman"/>
        </w:rPr>
        <w:t>ed</w:t>
      </w:r>
      <w:r w:rsidR="00D805DF">
        <w:rPr>
          <w:rFonts w:ascii="Times New Roman" w:hAnsi="Times New Roman" w:cs="Times New Roman"/>
        </w:rPr>
        <w:t xml:space="preserve"> to reflect their optimal weighting. </w:t>
      </w:r>
      <w:r w:rsidR="00151E73">
        <w:rPr>
          <w:rFonts w:ascii="Times New Roman" w:hAnsi="Times New Roman" w:cs="Times New Roman"/>
        </w:rPr>
        <w:t>It is widely recogn</w:t>
      </w:r>
      <w:r w:rsidR="006B2488">
        <w:rPr>
          <w:rFonts w:ascii="Times New Roman" w:hAnsi="Times New Roman" w:cs="Times New Roman"/>
        </w:rPr>
        <w:t>ize</w:t>
      </w:r>
      <w:r w:rsidR="00151E73">
        <w:rPr>
          <w:rFonts w:ascii="Times New Roman" w:hAnsi="Times New Roman" w:cs="Times New Roman"/>
        </w:rPr>
        <w:t>d that optimally-</w:t>
      </w:r>
      <w:r w:rsidR="00D805DF">
        <w:rPr>
          <w:rFonts w:ascii="Times New Roman" w:hAnsi="Times New Roman" w:cs="Times New Roman"/>
        </w:rPr>
        <w:t>weighted scores are</w:t>
      </w:r>
      <w:r w:rsidR="00151E73">
        <w:rPr>
          <w:rFonts w:ascii="Times New Roman" w:hAnsi="Times New Roman" w:cs="Times New Roman"/>
        </w:rPr>
        <w:t xml:space="preserve"> </w:t>
      </w:r>
      <w:r w:rsidR="00D805DF">
        <w:rPr>
          <w:rFonts w:ascii="Times New Roman" w:hAnsi="Times New Roman" w:cs="Times New Roman"/>
        </w:rPr>
        <w:t xml:space="preserve">more reliable </w:t>
      </w:r>
      <w:r w:rsidR="00D805DF">
        <w:rPr>
          <w:rFonts w:ascii="Times New Roman" w:hAnsi="Times New Roman" w:cs="Times New Roman"/>
        </w:rPr>
        <w:lastRenderedPageBreak/>
        <w:t xml:space="preserve">than summed scores, and thus, researchers </w:t>
      </w:r>
      <w:r w:rsidR="005E5CF5">
        <w:rPr>
          <w:rFonts w:ascii="Times New Roman" w:hAnsi="Times New Roman" w:cs="Times New Roman"/>
        </w:rPr>
        <w:t>traditionally</w:t>
      </w:r>
      <w:r w:rsidR="00D805DF">
        <w:rPr>
          <w:rFonts w:ascii="Times New Roman" w:hAnsi="Times New Roman" w:cs="Times New Roman"/>
        </w:rPr>
        <w:t xml:space="preserve"> test and implement the findings of congeneric models</w:t>
      </w:r>
      <w:r>
        <w:rPr>
          <w:rFonts w:ascii="Times New Roman" w:hAnsi="Times New Roman" w:cs="Times New Roman"/>
        </w:rPr>
        <w:t xml:space="preserve"> (McNeish &amp; Wolf, 2020)</w:t>
      </w:r>
      <w:r w:rsidR="00D805DF">
        <w:rPr>
          <w:rFonts w:ascii="Times New Roman" w:hAnsi="Times New Roman" w:cs="Times New Roman"/>
        </w:rPr>
        <w:t>. The same principle is</w:t>
      </w:r>
      <w:r w:rsidR="00232C8D">
        <w:rPr>
          <w:rFonts w:ascii="Times New Roman" w:hAnsi="Times New Roman" w:cs="Times New Roman"/>
        </w:rPr>
        <w:t xml:space="preserve"> </w:t>
      </w:r>
      <w:r w:rsidR="00D805DF">
        <w:rPr>
          <w:rFonts w:ascii="Times New Roman" w:hAnsi="Times New Roman" w:cs="Times New Roman"/>
        </w:rPr>
        <w:t>true when comparing the calculation of omega coefficients with Cronbach’s alpha coefficients to determine a scale’s internal consistency, given that the omega formula accounts for unequal factor loadings whil</w:t>
      </w:r>
      <w:r w:rsidR="00C56A65">
        <w:rPr>
          <w:rFonts w:ascii="Times New Roman" w:hAnsi="Times New Roman" w:cs="Times New Roman"/>
        </w:rPr>
        <w:t>e</w:t>
      </w:r>
      <w:r w:rsidR="00232C8D">
        <w:rPr>
          <w:rFonts w:ascii="Times New Roman" w:hAnsi="Times New Roman" w:cs="Times New Roman"/>
        </w:rPr>
        <w:t xml:space="preserve"> the</w:t>
      </w:r>
      <w:r w:rsidR="00D805DF">
        <w:rPr>
          <w:rFonts w:ascii="Times New Roman" w:hAnsi="Times New Roman" w:cs="Times New Roman"/>
        </w:rPr>
        <w:t xml:space="preserve"> Cronbach’s alpha formula assumes tau equivalence (Raykov, 1997). </w:t>
      </w:r>
      <w:r w:rsidR="00232C8D">
        <w:rPr>
          <w:rFonts w:ascii="Times New Roman" w:hAnsi="Times New Roman" w:cs="Times New Roman"/>
        </w:rPr>
        <w:t>Consequently,</w:t>
      </w:r>
      <w:r w:rsidR="00151E73">
        <w:rPr>
          <w:rFonts w:ascii="Times New Roman" w:hAnsi="Times New Roman" w:cs="Times New Roman"/>
        </w:rPr>
        <w:t xml:space="preserve"> we would likely have attained </w:t>
      </w:r>
      <w:r w:rsidR="001B6D58">
        <w:rPr>
          <w:rFonts w:ascii="Times New Roman" w:hAnsi="Times New Roman" w:cs="Times New Roman"/>
        </w:rPr>
        <w:t>improved</w:t>
      </w:r>
      <w:r w:rsidR="00151E73">
        <w:rPr>
          <w:rFonts w:ascii="Times New Roman" w:hAnsi="Times New Roman" w:cs="Times New Roman"/>
        </w:rPr>
        <w:t xml:space="preserve"> fit indices and internal consistency coefficients if </w:t>
      </w:r>
      <w:r w:rsidR="00D805DF">
        <w:rPr>
          <w:rFonts w:ascii="Times New Roman" w:hAnsi="Times New Roman" w:cs="Times New Roman"/>
        </w:rPr>
        <w:t>we had tested a congeneric model and implemented the omega formula</w:t>
      </w:r>
      <w:r w:rsidR="00A56799">
        <w:rPr>
          <w:rFonts w:ascii="Times New Roman" w:hAnsi="Times New Roman" w:cs="Times New Roman"/>
        </w:rPr>
        <w:t>,</w:t>
      </w:r>
      <w:r w:rsidR="00D805DF">
        <w:rPr>
          <w:rFonts w:ascii="Times New Roman" w:hAnsi="Times New Roman" w:cs="Times New Roman"/>
        </w:rPr>
        <w:t xml:space="preserve"> respectively. However, </w:t>
      </w:r>
      <w:r w:rsidR="00C8743E">
        <w:rPr>
          <w:rFonts w:ascii="Times New Roman" w:hAnsi="Times New Roman" w:cs="Times New Roman"/>
        </w:rPr>
        <w:t xml:space="preserve">such an approach would </w:t>
      </w:r>
      <w:r w:rsidR="007969C1">
        <w:rPr>
          <w:rFonts w:ascii="Times New Roman" w:hAnsi="Times New Roman" w:cs="Times New Roman"/>
        </w:rPr>
        <w:t xml:space="preserve">have </w:t>
      </w:r>
      <w:r w:rsidR="00C8743E">
        <w:rPr>
          <w:rFonts w:ascii="Times New Roman" w:hAnsi="Times New Roman" w:cs="Times New Roman"/>
        </w:rPr>
        <w:t xml:space="preserve">undermined the integrity </w:t>
      </w:r>
      <w:r w:rsidR="00260C88">
        <w:rPr>
          <w:rFonts w:ascii="Times New Roman" w:hAnsi="Times New Roman" w:cs="Times New Roman"/>
        </w:rPr>
        <w:t xml:space="preserve">of our research philosophy, to </w:t>
      </w:r>
      <w:r w:rsidR="00D805DF">
        <w:rPr>
          <w:rFonts w:ascii="Times New Roman" w:hAnsi="Times New Roman" w:cs="Times New Roman"/>
        </w:rPr>
        <w:t xml:space="preserve">align with the practicalities of </w:t>
      </w:r>
      <w:r w:rsidR="00EF70F3">
        <w:rPr>
          <w:rFonts w:ascii="Times New Roman" w:hAnsi="Times New Roman" w:cs="Times New Roman"/>
        </w:rPr>
        <w:t xml:space="preserve">the </w:t>
      </w:r>
      <w:r w:rsidR="00D805DF">
        <w:rPr>
          <w:rFonts w:ascii="Times New Roman" w:hAnsi="Times New Roman" w:cs="Times New Roman"/>
        </w:rPr>
        <w:t>applied setting.</w:t>
      </w:r>
      <w:r w:rsidR="004E2D43">
        <w:rPr>
          <w:rFonts w:ascii="Times New Roman" w:hAnsi="Times New Roman" w:cs="Times New Roman"/>
        </w:rPr>
        <w:t xml:space="preserve"> </w:t>
      </w:r>
      <w:r w:rsidR="00331816">
        <w:rPr>
          <w:rFonts w:ascii="Times New Roman" w:hAnsi="Times New Roman" w:cs="Times New Roman"/>
        </w:rPr>
        <w:t>The academy’s</w:t>
      </w:r>
      <w:r w:rsidR="004E2D43">
        <w:rPr>
          <w:rFonts w:ascii="Times New Roman" w:hAnsi="Times New Roman" w:cs="Times New Roman"/>
        </w:rPr>
        <w:t xml:space="preserve"> staff</w:t>
      </w:r>
      <w:r w:rsidR="00151E73">
        <w:rPr>
          <w:rFonts w:ascii="Times New Roman" w:hAnsi="Times New Roman" w:cs="Times New Roman"/>
        </w:rPr>
        <w:t xml:space="preserve"> need to be able to</w:t>
      </w:r>
      <w:r w:rsidR="00415C29">
        <w:rPr>
          <w:rFonts w:ascii="Times New Roman" w:hAnsi="Times New Roman" w:cs="Times New Roman"/>
        </w:rPr>
        <w:t xml:space="preserve"> </w:t>
      </w:r>
      <w:r w:rsidR="00D805DF">
        <w:rPr>
          <w:rFonts w:ascii="Times New Roman" w:hAnsi="Times New Roman" w:cs="Times New Roman"/>
        </w:rPr>
        <w:t>easily calculate and interpret players’ scores, as facilitated by a summed-scoring approach</w:t>
      </w:r>
      <w:r w:rsidR="00485B74">
        <w:rPr>
          <w:rFonts w:ascii="Times New Roman" w:hAnsi="Times New Roman" w:cs="Times New Roman"/>
        </w:rPr>
        <w:t xml:space="preserve"> that is </w:t>
      </w:r>
      <w:r w:rsidR="00232C8D">
        <w:rPr>
          <w:rFonts w:ascii="Times New Roman" w:hAnsi="Times New Roman" w:cs="Times New Roman"/>
        </w:rPr>
        <w:t>justified</w:t>
      </w:r>
      <w:r w:rsidR="00D805DF">
        <w:rPr>
          <w:rFonts w:ascii="Times New Roman" w:hAnsi="Times New Roman" w:cs="Times New Roman"/>
        </w:rPr>
        <w:t>.</w:t>
      </w:r>
      <w:r w:rsidR="00232C8D">
        <w:rPr>
          <w:rFonts w:ascii="Times New Roman" w:hAnsi="Times New Roman" w:cs="Times New Roman"/>
        </w:rPr>
        <w:t xml:space="preserve"> </w:t>
      </w:r>
      <w:r w:rsidR="00D805DF">
        <w:rPr>
          <w:rFonts w:ascii="Times New Roman" w:hAnsi="Times New Roman" w:cs="Times New Roman"/>
        </w:rPr>
        <w:t>Researchers and practitioners often</w:t>
      </w:r>
      <w:r w:rsidR="001C28B7">
        <w:rPr>
          <w:rFonts w:ascii="Times New Roman" w:hAnsi="Times New Roman" w:cs="Times New Roman"/>
        </w:rPr>
        <w:t xml:space="preserve"> inadvertently</w:t>
      </w:r>
      <w:r w:rsidR="00D805DF">
        <w:rPr>
          <w:rFonts w:ascii="Times New Roman" w:hAnsi="Times New Roman" w:cs="Times New Roman"/>
        </w:rPr>
        <w:t xml:space="preserve"> falsely justify their calculation of summed or averaged scores by citing the findings of previous studies that tested a questionnaire’s factorial structure using a congeneric model. This ‘bait-and-switch’ tactic is inappropriate, </w:t>
      </w:r>
      <w:r w:rsidR="00BF7790">
        <w:rPr>
          <w:rFonts w:ascii="Times New Roman" w:hAnsi="Times New Roman" w:cs="Times New Roman"/>
        </w:rPr>
        <w:t>because</w:t>
      </w:r>
      <w:r w:rsidR="00D805DF">
        <w:rPr>
          <w:rFonts w:ascii="Times New Roman" w:hAnsi="Times New Roman" w:cs="Times New Roman"/>
        </w:rPr>
        <w:t xml:space="preserve"> the model employ</w:t>
      </w:r>
      <w:r w:rsidR="00BF7790">
        <w:rPr>
          <w:rFonts w:ascii="Times New Roman" w:hAnsi="Times New Roman" w:cs="Times New Roman"/>
        </w:rPr>
        <w:t>ed</w:t>
      </w:r>
      <w:r w:rsidR="00D805DF">
        <w:rPr>
          <w:rFonts w:ascii="Times New Roman" w:hAnsi="Times New Roman" w:cs="Times New Roman"/>
        </w:rPr>
        <w:t xml:space="preserve"> in practice is incongruent with the model tested.</w:t>
      </w:r>
      <w:r w:rsidR="00232C8D">
        <w:rPr>
          <w:rFonts w:ascii="Times New Roman" w:hAnsi="Times New Roman" w:cs="Times New Roman"/>
        </w:rPr>
        <w:t xml:space="preserve"> </w:t>
      </w:r>
      <w:r w:rsidR="00D805DF">
        <w:rPr>
          <w:rFonts w:ascii="Times New Roman" w:hAnsi="Times New Roman" w:cs="Times New Roman"/>
        </w:rPr>
        <w:t xml:space="preserve">By testing a parallel model, we obtained </w:t>
      </w:r>
      <w:r w:rsidR="00D805DF" w:rsidRPr="007969C1">
        <w:rPr>
          <w:rFonts w:ascii="Times New Roman" w:hAnsi="Times New Roman" w:cs="Times New Roman"/>
          <w:i/>
          <w:iCs/>
        </w:rPr>
        <w:t>relevant</w:t>
      </w:r>
      <w:r w:rsidR="00D805DF">
        <w:rPr>
          <w:rFonts w:ascii="Times New Roman" w:hAnsi="Times New Roman" w:cs="Times New Roman"/>
        </w:rPr>
        <w:t xml:space="preserve"> </w:t>
      </w:r>
      <w:r w:rsidR="00BE29E9">
        <w:rPr>
          <w:rFonts w:ascii="Times New Roman" w:hAnsi="Times New Roman" w:cs="Times New Roman"/>
        </w:rPr>
        <w:t xml:space="preserve">empirical </w:t>
      </w:r>
      <w:r w:rsidR="00D805DF">
        <w:rPr>
          <w:rFonts w:ascii="Times New Roman" w:hAnsi="Times New Roman" w:cs="Times New Roman"/>
        </w:rPr>
        <w:t>evidence that support</w:t>
      </w:r>
      <w:r w:rsidR="00BF7790">
        <w:rPr>
          <w:rFonts w:ascii="Times New Roman" w:hAnsi="Times New Roman" w:cs="Times New Roman"/>
        </w:rPr>
        <w:t>s</w:t>
      </w:r>
      <w:r w:rsidR="00D805DF">
        <w:rPr>
          <w:rFonts w:ascii="Times New Roman" w:hAnsi="Times New Roman" w:cs="Times New Roman"/>
        </w:rPr>
        <w:t xml:space="preserve"> </w:t>
      </w:r>
      <w:r w:rsidR="008352F2">
        <w:rPr>
          <w:rFonts w:ascii="Times New Roman" w:hAnsi="Times New Roman" w:cs="Times New Roman"/>
        </w:rPr>
        <w:t xml:space="preserve">the </w:t>
      </w:r>
      <w:r w:rsidR="00D805DF">
        <w:rPr>
          <w:rFonts w:ascii="Times New Roman" w:hAnsi="Times New Roman" w:cs="Times New Roman"/>
        </w:rPr>
        <w:t>scoring method</w:t>
      </w:r>
      <w:r w:rsidR="00151E73">
        <w:rPr>
          <w:rFonts w:ascii="Times New Roman" w:hAnsi="Times New Roman" w:cs="Times New Roman"/>
        </w:rPr>
        <w:t xml:space="preserve"> in practice</w:t>
      </w:r>
      <w:r w:rsidR="00D805DF">
        <w:rPr>
          <w:rFonts w:ascii="Times New Roman" w:hAnsi="Times New Roman" w:cs="Times New Roman"/>
        </w:rPr>
        <w:t xml:space="preserve">. </w:t>
      </w:r>
    </w:p>
    <w:p w14:paraId="66D43686" w14:textId="0985B339" w:rsidR="00DB418C" w:rsidRDefault="0B0657FF" w:rsidP="006900BF">
      <w:pPr>
        <w:spacing w:line="480" w:lineRule="auto"/>
        <w:ind w:firstLine="720"/>
        <w:jc w:val="both"/>
        <w:rPr>
          <w:rFonts w:ascii="Times New Roman" w:hAnsi="Times New Roman" w:cs="Times New Roman"/>
        </w:rPr>
      </w:pPr>
      <w:r w:rsidRPr="0B0657FF">
        <w:rPr>
          <w:rFonts w:ascii="Times New Roman" w:hAnsi="Times New Roman" w:cs="Times New Roman"/>
        </w:rPr>
        <w:t xml:space="preserve">As stated, the summed-scoring method facilitates the quick and easy interpretation of players’ mental well-being. In fact, following the completion of each screening phase, we </w:t>
      </w:r>
      <w:proofErr w:type="spellStart"/>
      <w:r w:rsidRPr="0B0657FF">
        <w:rPr>
          <w:rFonts w:ascii="Times New Roman" w:hAnsi="Times New Roman" w:cs="Times New Roman"/>
        </w:rPr>
        <w:t>analyze</w:t>
      </w:r>
      <w:proofErr w:type="spellEnd"/>
      <w:r w:rsidRPr="0B0657FF">
        <w:rPr>
          <w:rFonts w:ascii="Times New Roman" w:hAnsi="Times New Roman" w:cs="Times New Roman"/>
        </w:rPr>
        <w:t xml:space="preserve"> and summarize the players’ ratings and comments, and develop a report on each team for relevant academy staff members (e.g., coaches, psychologists, and welfare staff). This report, using a dashboard approach to convey as much information as clearly as possible (</w:t>
      </w:r>
      <w:r w:rsidR="009A74DD" w:rsidRPr="00813A6F">
        <w:rPr>
          <w:rFonts w:ascii="Times New Roman" w:hAnsi="Times New Roman" w:cs="Times New Roman"/>
        </w:rPr>
        <w:t>cf.</w:t>
      </w:r>
      <w:r w:rsidR="009A74DD">
        <w:rPr>
          <w:rFonts w:ascii="Times New Roman" w:hAnsi="Times New Roman" w:cs="Times New Roman"/>
        </w:rPr>
        <w:t xml:space="preserve"> </w:t>
      </w:r>
      <w:r w:rsidRPr="0B0657FF">
        <w:rPr>
          <w:rFonts w:ascii="Times New Roman" w:hAnsi="Times New Roman" w:cs="Times New Roman"/>
        </w:rPr>
        <w:t xml:space="preserve">Giles et al., 2020), presents the team’s hedonic and psychological well-being categorizations using a colour-coded mechanism, information regarding on which items the team scored highest and lowest, the team’s mood, and a summary of the players’ comments (see an example of an </w:t>
      </w:r>
      <w:r w:rsidR="00DB418C" w:rsidRPr="0B0657FF">
        <w:rPr>
          <w:rFonts w:ascii="Times New Roman" w:hAnsi="Times New Roman" w:cs="Times New Roman"/>
        </w:rPr>
        <w:t>anonym</w:t>
      </w:r>
      <w:r w:rsidR="007342A5">
        <w:rPr>
          <w:rFonts w:ascii="Times New Roman" w:hAnsi="Times New Roman" w:cs="Times New Roman"/>
        </w:rPr>
        <w:t>ize</w:t>
      </w:r>
      <w:r w:rsidR="00DB418C" w:rsidRPr="0B0657FF">
        <w:rPr>
          <w:rFonts w:ascii="Times New Roman" w:hAnsi="Times New Roman" w:cs="Times New Roman"/>
        </w:rPr>
        <w:t xml:space="preserve">d </w:t>
      </w:r>
      <w:r w:rsidRPr="0B0657FF">
        <w:rPr>
          <w:rFonts w:ascii="Times New Roman" w:hAnsi="Times New Roman" w:cs="Times New Roman"/>
        </w:rPr>
        <w:t>mock report in</w:t>
      </w:r>
      <w:r w:rsidR="002C40E5">
        <w:rPr>
          <w:rFonts w:ascii="Times New Roman" w:hAnsi="Times New Roman" w:cs="Times New Roman"/>
        </w:rPr>
        <w:t xml:space="preserve"> </w:t>
      </w:r>
      <w:r w:rsidR="002C40E5" w:rsidRPr="00813A6F">
        <w:rPr>
          <w:rFonts w:ascii="Times New Roman" w:hAnsi="Times New Roman" w:cs="Times New Roman"/>
        </w:rPr>
        <w:t>Figure 1S</w:t>
      </w:r>
      <w:r w:rsidR="00813A6F">
        <w:rPr>
          <w:rFonts w:ascii="Times New Roman" w:hAnsi="Times New Roman" w:cs="Times New Roman"/>
        </w:rPr>
        <w:t xml:space="preserve"> in</w:t>
      </w:r>
      <w:r w:rsidRPr="0B0657FF">
        <w:rPr>
          <w:rFonts w:ascii="Times New Roman" w:hAnsi="Times New Roman" w:cs="Times New Roman"/>
        </w:rPr>
        <w:t xml:space="preserve"> the Supplementary Materials). A cursory assessment of the players’ comments reveals that they tend to speak about performance-related </w:t>
      </w:r>
      <w:r w:rsidRPr="0B0657FF">
        <w:rPr>
          <w:rFonts w:ascii="Times New Roman" w:hAnsi="Times New Roman" w:cs="Times New Roman"/>
        </w:rPr>
        <w:lastRenderedPageBreak/>
        <w:t xml:space="preserve">issues (e.g., performance-related pressure, training intensity, and injury), environmental issues (e.g., relationships with teammates and staff and the academy’s </w:t>
      </w:r>
      <w:proofErr w:type="spellStart"/>
      <w:r w:rsidRPr="0B0657FF">
        <w:rPr>
          <w:rFonts w:ascii="Times New Roman" w:hAnsi="Times New Roman" w:cs="Times New Roman"/>
        </w:rPr>
        <w:t>behavioral</w:t>
      </w:r>
      <w:proofErr w:type="spellEnd"/>
      <w:r w:rsidRPr="0B0657FF">
        <w:rPr>
          <w:rFonts w:ascii="Times New Roman" w:hAnsi="Times New Roman" w:cs="Times New Roman"/>
        </w:rPr>
        <w:t xml:space="preserve"> standards), and off-pitch issues (e.g., balancing school- and football-related responsibilities, travel, and rest) influencing their mental wellbeing. Relevant academy staff members use the reports to proactively monitor their players’ mental well-being, inform their provision of support to players</w:t>
      </w:r>
      <w:r w:rsidR="00267451">
        <w:rPr>
          <w:rFonts w:ascii="Times New Roman" w:hAnsi="Times New Roman" w:cs="Times New Roman"/>
        </w:rPr>
        <w:t xml:space="preserve"> (e.g.,</w:t>
      </w:r>
      <w:r w:rsidR="00DB418C">
        <w:rPr>
          <w:rFonts w:ascii="Times New Roman" w:hAnsi="Times New Roman" w:cs="Times New Roman"/>
        </w:rPr>
        <w:t xml:space="preserve"> they</w:t>
      </w:r>
      <w:r w:rsidR="00267451">
        <w:rPr>
          <w:rFonts w:ascii="Times New Roman" w:hAnsi="Times New Roman" w:cs="Times New Roman"/>
        </w:rPr>
        <w:t xml:space="preserve"> adjust </w:t>
      </w:r>
      <w:r w:rsidR="00DB418C">
        <w:rPr>
          <w:rFonts w:ascii="Times New Roman" w:hAnsi="Times New Roman" w:cs="Times New Roman"/>
        </w:rPr>
        <w:t xml:space="preserve">players’ </w:t>
      </w:r>
      <w:r w:rsidR="00267451">
        <w:rPr>
          <w:rFonts w:ascii="Times New Roman" w:hAnsi="Times New Roman" w:cs="Times New Roman"/>
        </w:rPr>
        <w:t>schedules during intense periods such as academic examinations)</w:t>
      </w:r>
      <w:r w:rsidRPr="0B0657FF">
        <w:rPr>
          <w:rFonts w:ascii="Times New Roman" w:hAnsi="Times New Roman" w:cs="Times New Roman"/>
        </w:rPr>
        <w:t>, and develop their understanding of mental well-being in this population and the factors that tend to influence it.</w:t>
      </w:r>
      <w:r w:rsidR="00267451">
        <w:rPr>
          <w:rFonts w:ascii="Times New Roman" w:hAnsi="Times New Roman" w:cs="Times New Roman"/>
        </w:rPr>
        <w:t xml:space="preserve"> </w:t>
      </w:r>
      <w:r w:rsidRPr="0B0657FF">
        <w:rPr>
          <w:rFonts w:ascii="Times New Roman" w:hAnsi="Times New Roman" w:cs="Times New Roman"/>
        </w:rPr>
        <w:t xml:space="preserve">We also create a separate report on each team for specific staff members (e.g., psychologists), to highlight players whose ratings and/or comments are of concern (e.g., if a player reports ‘low’ or ‘very low’ hedonic and/or psychological well-being). These reports have helped to shape various processes that are aimed at prioritizing players’ mental wellbeing. For example, at an individual level, it is now more common for staff to initiate </w:t>
      </w:r>
      <w:r w:rsidR="00DB418C" w:rsidRPr="0B0657FF">
        <w:rPr>
          <w:rFonts w:ascii="Times New Roman" w:hAnsi="Times New Roman" w:cs="Times New Roman"/>
        </w:rPr>
        <w:t>normali</w:t>
      </w:r>
      <w:r w:rsidR="007342A5">
        <w:rPr>
          <w:rFonts w:ascii="Times New Roman" w:hAnsi="Times New Roman" w:cs="Times New Roman"/>
        </w:rPr>
        <w:t>z</w:t>
      </w:r>
      <w:r w:rsidR="00DB418C" w:rsidRPr="0B0657FF">
        <w:rPr>
          <w:rFonts w:ascii="Times New Roman" w:hAnsi="Times New Roman" w:cs="Times New Roman"/>
        </w:rPr>
        <w:t>ed</w:t>
      </w:r>
      <w:r w:rsidR="000E1B0E">
        <w:rPr>
          <w:rFonts w:ascii="Times New Roman" w:hAnsi="Times New Roman" w:cs="Times New Roman"/>
        </w:rPr>
        <w:t xml:space="preserve"> </w:t>
      </w:r>
      <w:r w:rsidRPr="0B0657FF">
        <w:rPr>
          <w:rFonts w:ascii="Times New Roman" w:hAnsi="Times New Roman" w:cs="Times New Roman"/>
        </w:rPr>
        <w:t xml:space="preserve">conversations with players around their mental well-being, based on the insight provided by the mental well-being reports. </w:t>
      </w:r>
    </w:p>
    <w:p w14:paraId="2675D34A" w14:textId="0FE0C468" w:rsidR="0084366C" w:rsidRPr="006900BF" w:rsidRDefault="0B0657FF" w:rsidP="006900BF">
      <w:pPr>
        <w:spacing w:line="480" w:lineRule="auto"/>
        <w:ind w:firstLine="720"/>
        <w:jc w:val="both"/>
        <w:rPr>
          <w:rFonts w:ascii="Times New Roman" w:hAnsi="Times New Roman" w:cs="Times New Roman"/>
        </w:rPr>
      </w:pPr>
      <w:r w:rsidRPr="0B0657FF">
        <w:rPr>
          <w:rFonts w:ascii="Times New Roman" w:hAnsi="Times New Roman" w:cs="Times New Roman"/>
        </w:rPr>
        <w:t xml:space="preserve">To ensure </w:t>
      </w:r>
      <w:r w:rsidR="00DB418C">
        <w:rPr>
          <w:rFonts w:ascii="Times New Roman" w:hAnsi="Times New Roman" w:cs="Times New Roman"/>
        </w:rPr>
        <w:t xml:space="preserve">that </w:t>
      </w:r>
      <w:r w:rsidRPr="0B0657FF">
        <w:rPr>
          <w:rFonts w:ascii="Times New Roman" w:hAnsi="Times New Roman" w:cs="Times New Roman"/>
        </w:rPr>
        <w:t xml:space="preserve">all players can access and benefit from our tool, we have translated it for players </w:t>
      </w:r>
      <w:r w:rsidR="00DB418C">
        <w:rPr>
          <w:rFonts w:ascii="Times New Roman" w:hAnsi="Times New Roman" w:cs="Times New Roman"/>
        </w:rPr>
        <w:t xml:space="preserve">for </w:t>
      </w:r>
      <w:r w:rsidRPr="0B0657FF">
        <w:rPr>
          <w:rFonts w:ascii="Times New Roman" w:hAnsi="Times New Roman" w:cs="Times New Roman"/>
        </w:rPr>
        <w:t>whom English is not their first language and trained multilingual staff members can conduct the screening process to ensure that all information is transmitted as intended (</w:t>
      </w:r>
      <w:r w:rsidR="009A74DD" w:rsidRPr="00813A6F">
        <w:rPr>
          <w:rFonts w:ascii="Times New Roman" w:hAnsi="Times New Roman" w:cs="Times New Roman"/>
        </w:rPr>
        <w:t>cf.</w:t>
      </w:r>
      <w:r w:rsidR="009A74DD">
        <w:rPr>
          <w:rFonts w:ascii="Times New Roman" w:hAnsi="Times New Roman" w:cs="Times New Roman"/>
        </w:rPr>
        <w:t xml:space="preserve"> </w:t>
      </w:r>
      <w:r w:rsidRPr="0B0657FF">
        <w:rPr>
          <w:rFonts w:ascii="Times New Roman" w:hAnsi="Times New Roman" w:cs="Times New Roman"/>
        </w:rPr>
        <w:t xml:space="preserve">Maurice et al., 2021). Staff have also taken a more proactive approach at a team level, with mental well-being being more prominent on the agendas of multidisciplinary team meetings. For instance, the mental wellbeing screening data is employed in conjunction with group case formulation to provide a valuable player perspective that complements the collective observations drawn from various staff members (i.e., Ong et al., 2018). This has helped to improve the accuracy and effectiveness of grading and addressing player concerns.  </w:t>
      </w:r>
    </w:p>
    <w:p w14:paraId="7B06F05A" w14:textId="55AE9ACF" w:rsidR="00F04EDE" w:rsidRPr="00F04EDE" w:rsidRDefault="00151E73" w:rsidP="00F04EDE">
      <w:pPr>
        <w:spacing w:line="480" w:lineRule="auto"/>
        <w:jc w:val="both"/>
        <w:rPr>
          <w:rFonts w:ascii="Times New Roman" w:hAnsi="Times New Roman" w:cs="Times New Roman"/>
          <w:b/>
          <w:bCs/>
        </w:rPr>
      </w:pPr>
      <w:r>
        <w:rPr>
          <w:rFonts w:ascii="Times New Roman" w:hAnsi="Times New Roman" w:cs="Times New Roman"/>
          <w:b/>
          <w:bCs/>
        </w:rPr>
        <w:t>Future Directions</w:t>
      </w:r>
    </w:p>
    <w:p w14:paraId="6EA92B02" w14:textId="012FD79B" w:rsidR="009D2E8D" w:rsidRDefault="000B1B72" w:rsidP="006017D0">
      <w:pPr>
        <w:spacing w:line="480" w:lineRule="auto"/>
        <w:ind w:firstLine="720"/>
        <w:jc w:val="both"/>
        <w:rPr>
          <w:rFonts w:ascii="Times New Roman" w:hAnsi="Times New Roman" w:cs="Times New Roman"/>
        </w:rPr>
      </w:pPr>
      <w:r>
        <w:rPr>
          <w:rFonts w:ascii="Times New Roman" w:hAnsi="Times New Roman" w:cs="Times New Roman"/>
        </w:rPr>
        <w:lastRenderedPageBreak/>
        <w:t>W</w:t>
      </w:r>
      <w:r w:rsidR="00A05671">
        <w:rPr>
          <w:rFonts w:ascii="Times New Roman" w:hAnsi="Times New Roman" w:cs="Times New Roman"/>
        </w:rPr>
        <w:t>e</w:t>
      </w:r>
      <w:r w:rsidR="00784897">
        <w:rPr>
          <w:rFonts w:ascii="Times New Roman" w:hAnsi="Times New Roman" w:cs="Times New Roman"/>
        </w:rPr>
        <w:t>,</w:t>
      </w:r>
      <w:r w:rsidR="00A05671">
        <w:rPr>
          <w:rFonts w:ascii="Times New Roman" w:hAnsi="Times New Roman" w:cs="Times New Roman"/>
        </w:rPr>
        <w:t xml:space="preserve"> as researchers and practitioners</w:t>
      </w:r>
      <w:r w:rsidR="00784897">
        <w:rPr>
          <w:rFonts w:ascii="Times New Roman" w:hAnsi="Times New Roman" w:cs="Times New Roman"/>
        </w:rPr>
        <w:t>,</w:t>
      </w:r>
      <w:r w:rsidR="00A05671">
        <w:rPr>
          <w:rFonts w:ascii="Times New Roman" w:hAnsi="Times New Roman" w:cs="Times New Roman"/>
        </w:rPr>
        <w:t xml:space="preserve"> </w:t>
      </w:r>
      <w:r w:rsidR="003966F9">
        <w:rPr>
          <w:rFonts w:ascii="Times New Roman" w:hAnsi="Times New Roman" w:cs="Times New Roman"/>
        </w:rPr>
        <w:t xml:space="preserve">can </w:t>
      </w:r>
      <w:r w:rsidR="00A05671">
        <w:rPr>
          <w:rFonts w:ascii="Times New Roman" w:hAnsi="Times New Roman" w:cs="Times New Roman"/>
        </w:rPr>
        <w:t xml:space="preserve">continue to work together to </w:t>
      </w:r>
      <w:r w:rsidR="00A84823">
        <w:rPr>
          <w:rFonts w:ascii="Times New Roman" w:hAnsi="Times New Roman" w:cs="Times New Roman"/>
        </w:rPr>
        <w:t xml:space="preserve">further </w:t>
      </w:r>
      <w:r w:rsidR="00C332D5">
        <w:rPr>
          <w:rFonts w:ascii="Times New Roman" w:hAnsi="Times New Roman" w:cs="Times New Roman"/>
        </w:rPr>
        <w:t>achieve the described research and applied benefits</w:t>
      </w:r>
      <w:r w:rsidR="00A05671">
        <w:rPr>
          <w:rFonts w:ascii="Times New Roman" w:hAnsi="Times New Roman" w:cs="Times New Roman"/>
        </w:rPr>
        <w:t xml:space="preserve">. </w:t>
      </w:r>
      <w:r w:rsidR="00A84823">
        <w:rPr>
          <w:rFonts w:ascii="Times New Roman" w:hAnsi="Times New Roman" w:cs="Times New Roman"/>
        </w:rPr>
        <w:t xml:space="preserve">This </w:t>
      </w:r>
      <w:r w:rsidR="000A7171">
        <w:rPr>
          <w:rFonts w:ascii="Times New Roman" w:hAnsi="Times New Roman" w:cs="Times New Roman"/>
        </w:rPr>
        <w:t>might</w:t>
      </w:r>
      <w:r w:rsidR="00DB4DB9">
        <w:rPr>
          <w:rFonts w:ascii="Times New Roman" w:hAnsi="Times New Roman" w:cs="Times New Roman"/>
        </w:rPr>
        <w:t xml:space="preserve"> </w:t>
      </w:r>
      <w:r w:rsidR="00A84823">
        <w:rPr>
          <w:rFonts w:ascii="Times New Roman" w:hAnsi="Times New Roman" w:cs="Times New Roman"/>
        </w:rPr>
        <w:t xml:space="preserve">involve </w:t>
      </w:r>
      <w:r w:rsidR="00C35DD9">
        <w:rPr>
          <w:rFonts w:ascii="Times New Roman" w:hAnsi="Times New Roman" w:cs="Times New Roman"/>
        </w:rPr>
        <w:t xml:space="preserve">the </w:t>
      </w:r>
      <w:r w:rsidR="00A84823">
        <w:rPr>
          <w:rFonts w:ascii="Times New Roman" w:hAnsi="Times New Roman" w:cs="Times New Roman"/>
        </w:rPr>
        <w:t xml:space="preserve">refinement of our </w:t>
      </w:r>
      <w:r w:rsidR="00C332D5">
        <w:rPr>
          <w:rFonts w:ascii="Times New Roman" w:hAnsi="Times New Roman" w:cs="Times New Roman"/>
        </w:rPr>
        <w:t>adapted version of the MHC-SF,</w:t>
      </w:r>
      <w:r w:rsidR="00A84823">
        <w:rPr>
          <w:rFonts w:ascii="Times New Roman" w:hAnsi="Times New Roman" w:cs="Times New Roman"/>
        </w:rPr>
        <w:t xml:space="preserve"> </w:t>
      </w:r>
      <w:r w:rsidR="00A05671">
        <w:rPr>
          <w:rFonts w:ascii="Times New Roman" w:hAnsi="Times New Roman" w:cs="Times New Roman"/>
        </w:rPr>
        <w:t>test</w:t>
      </w:r>
      <w:r w:rsidR="00A84823">
        <w:rPr>
          <w:rFonts w:ascii="Times New Roman" w:hAnsi="Times New Roman" w:cs="Times New Roman"/>
        </w:rPr>
        <w:t>ing</w:t>
      </w:r>
      <w:r w:rsidR="00A05671">
        <w:rPr>
          <w:rFonts w:ascii="Times New Roman" w:hAnsi="Times New Roman" w:cs="Times New Roman"/>
        </w:rPr>
        <w:t xml:space="preserve"> the validity and reliability of the tool’s </w:t>
      </w:r>
      <w:r w:rsidR="00A84823">
        <w:rPr>
          <w:rFonts w:ascii="Times New Roman" w:hAnsi="Times New Roman" w:cs="Times New Roman"/>
        </w:rPr>
        <w:t>(</w:t>
      </w:r>
      <w:r w:rsidR="00A05671">
        <w:rPr>
          <w:rFonts w:ascii="Times New Roman" w:hAnsi="Times New Roman" w:cs="Times New Roman"/>
        </w:rPr>
        <w:t>scoring method and</w:t>
      </w:r>
      <w:r w:rsidR="00A84823">
        <w:rPr>
          <w:rFonts w:ascii="Times New Roman" w:hAnsi="Times New Roman" w:cs="Times New Roman"/>
        </w:rPr>
        <w:t>)</w:t>
      </w:r>
      <w:r w:rsidR="00A05671">
        <w:rPr>
          <w:rFonts w:ascii="Times New Roman" w:hAnsi="Times New Roman" w:cs="Times New Roman"/>
        </w:rPr>
        <w:t xml:space="preserve"> </w:t>
      </w:r>
      <w:r w:rsidR="00A05671" w:rsidRPr="00E21FDC">
        <w:rPr>
          <w:rFonts w:ascii="Times New Roman" w:hAnsi="Times New Roman" w:cs="Times New Roman"/>
        </w:rPr>
        <w:t>categori</w:t>
      </w:r>
      <w:r w:rsidR="00C56A65">
        <w:rPr>
          <w:rFonts w:ascii="Times New Roman" w:hAnsi="Times New Roman" w:cs="Times New Roman"/>
        </w:rPr>
        <w:t>z</w:t>
      </w:r>
      <w:r w:rsidR="00A05671" w:rsidRPr="00E21FDC">
        <w:rPr>
          <w:rFonts w:ascii="Times New Roman" w:hAnsi="Times New Roman" w:cs="Times New Roman"/>
        </w:rPr>
        <w:t>ation system</w:t>
      </w:r>
      <w:r w:rsidR="007149D7" w:rsidRPr="00813A6F">
        <w:rPr>
          <w:rFonts w:ascii="Times New Roman" w:hAnsi="Times New Roman" w:cs="Times New Roman"/>
        </w:rPr>
        <w:t xml:space="preserve"> (e.g., by</w:t>
      </w:r>
      <w:r w:rsidR="007149D7">
        <w:rPr>
          <w:rFonts w:ascii="Times New Roman" w:hAnsi="Times New Roman" w:cs="Times New Roman"/>
        </w:rPr>
        <w:t xml:space="preserve"> </w:t>
      </w:r>
      <w:r w:rsidR="00A05671">
        <w:rPr>
          <w:rFonts w:ascii="Times New Roman" w:hAnsi="Times New Roman" w:cs="Times New Roman"/>
        </w:rPr>
        <w:t xml:space="preserve">assessing the relationship between players’ </w:t>
      </w:r>
      <w:r w:rsidR="007149D7" w:rsidRPr="00813A6F">
        <w:rPr>
          <w:rFonts w:ascii="Times New Roman" w:hAnsi="Times New Roman" w:cs="Times New Roman"/>
        </w:rPr>
        <w:t>[</w:t>
      </w:r>
      <w:r w:rsidR="00A05671" w:rsidRPr="00813A6F">
        <w:rPr>
          <w:rFonts w:ascii="Times New Roman" w:hAnsi="Times New Roman" w:cs="Times New Roman"/>
        </w:rPr>
        <w:t>scores and</w:t>
      </w:r>
      <w:r w:rsidR="007149D7" w:rsidRPr="00813A6F">
        <w:rPr>
          <w:rFonts w:ascii="Times New Roman" w:hAnsi="Times New Roman" w:cs="Times New Roman"/>
        </w:rPr>
        <w:t>]</w:t>
      </w:r>
      <w:r w:rsidR="00A05671">
        <w:rPr>
          <w:rFonts w:ascii="Times New Roman" w:hAnsi="Times New Roman" w:cs="Times New Roman"/>
        </w:rPr>
        <w:t xml:space="preserve"> </w:t>
      </w:r>
      <w:r w:rsidR="00A05671" w:rsidRPr="00E21FDC">
        <w:rPr>
          <w:rFonts w:ascii="Times New Roman" w:hAnsi="Times New Roman" w:cs="Times New Roman"/>
        </w:rPr>
        <w:t>categori</w:t>
      </w:r>
      <w:r w:rsidR="00C56A65">
        <w:rPr>
          <w:rFonts w:ascii="Times New Roman" w:hAnsi="Times New Roman" w:cs="Times New Roman"/>
        </w:rPr>
        <w:t>z</w:t>
      </w:r>
      <w:r w:rsidR="00A05671" w:rsidRPr="00E21FDC">
        <w:rPr>
          <w:rFonts w:ascii="Times New Roman" w:hAnsi="Times New Roman" w:cs="Times New Roman"/>
        </w:rPr>
        <w:t>ations</w:t>
      </w:r>
      <w:r w:rsidR="00A05671">
        <w:rPr>
          <w:rFonts w:ascii="Times New Roman" w:hAnsi="Times New Roman" w:cs="Times New Roman"/>
        </w:rPr>
        <w:t xml:space="preserve"> and relevant external criteria, such as quality of life</w:t>
      </w:r>
      <w:r w:rsidR="007149D7" w:rsidRPr="00813A6F">
        <w:rPr>
          <w:rFonts w:ascii="Times New Roman" w:hAnsi="Times New Roman" w:cs="Times New Roman"/>
        </w:rPr>
        <w:t xml:space="preserve">), and </w:t>
      </w:r>
      <w:r w:rsidR="00DD772A" w:rsidRPr="00813A6F">
        <w:rPr>
          <w:rFonts w:ascii="Times New Roman" w:hAnsi="Times New Roman" w:cs="Times New Roman"/>
        </w:rPr>
        <w:t xml:space="preserve">assessing the generalisability of the tool (and screening process) via implementation (and testing) </w:t>
      </w:r>
      <w:r w:rsidR="007149D7" w:rsidRPr="00813A6F">
        <w:rPr>
          <w:rFonts w:ascii="Times New Roman" w:hAnsi="Times New Roman" w:cs="Times New Roman"/>
        </w:rPr>
        <w:t xml:space="preserve">in other </w:t>
      </w:r>
      <w:r w:rsidR="0086123A" w:rsidRPr="00813A6F">
        <w:rPr>
          <w:rFonts w:ascii="Times New Roman" w:hAnsi="Times New Roman" w:cs="Times New Roman"/>
        </w:rPr>
        <w:t xml:space="preserve">football </w:t>
      </w:r>
      <w:r w:rsidR="007149D7" w:rsidRPr="00813A6F">
        <w:rPr>
          <w:rFonts w:ascii="Times New Roman" w:hAnsi="Times New Roman" w:cs="Times New Roman"/>
        </w:rPr>
        <w:t xml:space="preserve">academies </w:t>
      </w:r>
      <w:r w:rsidR="0086123A" w:rsidRPr="00813A6F">
        <w:rPr>
          <w:rFonts w:ascii="Times New Roman" w:hAnsi="Times New Roman" w:cs="Times New Roman"/>
        </w:rPr>
        <w:t>or sporting environments (e.g., in senior sport)</w:t>
      </w:r>
      <w:r w:rsidR="00A05671" w:rsidRPr="00813A6F">
        <w:rPr>
          <w:rFonts w:ascii="Times New Roman" w:hAnsi="Times New Roman" w:cs="Times New Roman"/>
        </w:rPr>
        <w:t>.</w:t>
      </w:r>
      <w:r w:rsidR="00A05671">
        <w:rPr>
          <w:rFonts w:ascii="Times New Roman" w:hAnsi="Times New Roman" w:cs="Times New Roman"/>
        </w:rPr>
        <w:t xml:space="preserve"> All in all, we </w:t>
      </w:r>
      <w:r w:rsidR="003966F9">
        <w:rPr>
          <w:rFonts w:ascii="Times New Roman" w:hAnsi="Times New Roman" w:cs="Times New Roman"/>
        </w:rPr>
        <w:t xml:space="preserve">can </w:t>
      </w:r>
      <w:r w:rsidR="00A05671">
        <w:rPr>
          <w:rFonts w:ascii="Times New Roman" w:hAnsi="Times New Roman" w:cs="Times New Roman"/>
        </w:rPr>
        <w:t xml:space="preserve">continue to </w:t>
      </w:r>
      <w:r w:rsidR="007B7547">
        <w:rPr>
          <w:rFonts w:ascii="Times New Roman" w:hAnsi="Times New Roman" w:cs="Times New Roman"/>
        </w:rPr>
        <w:t xml:space="preserve">prospectively </w:t>
      </w:r>
      <w:r w:rsidR="00A05671">
        <w:rPr>
          <w:rFonts w:ascii="Times New Roman" w:hAnsi="Times New Roman" w:cs="Times New Roman"/>
        </w:rPr>
        <w:t xml:space="preserve">collect </w:t>
      </w:r>
      <w:r w:rsidR="007B7547">
        <w:rPr>
          <w:rFonts w:ascii="Times New Roman" w:hAnsi="Times New Roman" w:cs="Times New Roman"/>
        </w:rPr>
        <w:t xml:space="preserve">longitudinal </w:t>
      </w:r>
      <w:r w:rsidR="00A05671">
        <w:rPr>
          <w:rFonts w:ascii="Times New Roman" w:hAnsi="Times New Roman" w:cs="Times New Roman"/>
        </w:rPr>
        <w:t>data, to learn about the prevalence of good or poor mental well-being in academy players, their mental well-being trajectories during the course of and between seasons, the factors that influence their mental well-being, and the consequences of it. Such in-depth</w:t>
      </w:r>
      <w:r>
        <w:rPr>
          <w:rFonts w:ascii="Times New Roman" w:hAnsi="Times New Roman" w:cs="Times New Roman"/>
        </w:rPr>
        <w:t xml:space="preserve"> longitudinal</w:t>
      </w:r>
      <w:r w:rsidR="00A05671">
        <w:rPr>
          <w:rFonts w:ascii="Times New Roman" w:hAnsi="Times New Roman" w:cs="Times New Roman"/>
        </w:rPr>
        <w:t xml:space="preserve"> investigation</w:t>
      </w:r>
      <w:r w:rsidR="007B7547">
        <w:rPr>
          <w:rFonts w:ascii="Times New Roman" w:hAnsi="Times New Roman" w:cs="Times New Roman"/>
        </w:rPr>
        <w:t>s</w:t>
      </w:r>
      <w:r w:rsidR="00A05671">
        <w:rPr>
          <w:rFonts w:ascii="Times New Roman" w:hAnsi="Times New Roman" w:cs="Times New Roman"/>
        </w:rPr>
        <w:t xml:space="preserve"> </w:t>
      </w:r>
      <w:r w:rsidR="007B7547">
        <w:rPr>
          <w:rFonts w:ascii="Times New Roman" w:hAnsi="Times New Roman" w:cs="Times New Roman"/>
        </w:rPr>
        <w:t>should</w:t>
      </w:r>
      <w:r w:rsidR="00A05671">
        <w:rPr>
          <w:rFonts w:ascii="Times New Roman" w:hAnsi="Times New Roman" w:cs="Times New Roman"/>
        </w:rPr>
        <w:t xml:space="preserve"> allow us to explore </w:t>
      </w:r>
      <w:r w:rsidR="007B7547">
        <w:rPr>
          <w:rFonts w:ascii="Times New Roman" w:hAnsi="Times New Roman" w:cs="Times New Roman"/>
        </w:rPr>
        <w:t>mental well-being</w:t>
      </w:r>
      <w:r w:rsidR="00A05671">
        <w:rPr>
          <w:rFonts w:ascii="Times New Roman" w:hAnsi="Times New Roman" w:cs="Times New Roman"/>
        </w:rPr>
        <w:t xml:space="preserve"> in a way that few studies have done. For instance, achieving familiarity with</w:t>
      </w:r>
      <w:r w:rsidR="00607D3C">
        <w:rPr>
          <w:rFonts w:ascii="Times New Roman" w:hAnsi="Times New Roman" w:cs="Times New Roman"/>
        </w:rPr>
        <w:t xml:space="preserve"> </w:t>
      </w:r>
      <w:r w:rsidR="006A63B1">
        <w:rPr>
          <w:rFonts w:ascii="Times New Roman" w:hAnsi="Times New Roman" w:cs="Times New Roman"/>
        </w:rPr>
        <w:t xml:space="preserve">academy </w:t>
      </w:r>
      <w:r w:rsidR="00607D3C">
        <w:rPr>
          <w:rFonts w:ascii="Times New Roman" w:hAnsi="Times New Roman" w:cs="Times New Roman"/>
        </w:rPr>
        <w:t>players’</w:t>
      </w:r>
      <w:r w:rsidR="00A05671">
        <w:rPr>
          <w:rFonts w:ascii="Times New Roman" w:hAnsi="Times New Roman" w:cs="Times New Roman"/>
        </w:rPr>
        <w:t xml:space="preserve"> regular patterns of mental well-being and exploring the impact and interplay of various protective and risk factors (e.g., personality, social support, and </w:t>
      </w:r>
      <w:r w:rsidR="007B3FC8">
        <w:rPr>
          <w:rFonts w:ascii="Times New Roman" w:hAnsi="Times New Roman" w:cs="Times New Roman"/>
        </w:rPr>
        <w:t>exposure to</w:t>
      </w:r>
      <w:r w:rsidR="00784897">
        <w:rPr>
          <w:rFonts w:ascii="Times New Roman" w:hAnsi="Times New Roman" w:cs="Times New Roman"/>
        </w:rPr>
        <w:t xml:space="preserve"> </w:t>
      </w:r>
      <w:r w:rsidR="00A05671">
        <w:rPr>
          <w:rFonts w:ascii="Times New Roman" w:hAnsi="Times New Roman" w:cs="Times New Roman"/>
        </w:rPr>
        <w:t xml:space="preserve">challenges and setbacks such as deselection, injury, and schoolwork difficulties) may provide invaluable information to pinpoint when </w:t>
      </w:r>
      <w:r w:rsidR="00C060AF">
        <w:rPr>
          <w:rFonts w:ascii="Times New Roman" w:hAnsi="Times New Roman" w:cs="Times New Roman"/>
        </w:rPr>
        <w:t>players</w:t>
      </w:r>
      <w:r w:rsidR="00A05671">
        <w:rPr>
          <w:rFonts w:ascii="Times New Roman" w:hAnsi="Times New Roman" w:cs="Times New Roman"/>
        </w:rPr>
        <w:t xml:space="preserve"> </w:t>
      </w:r>
      <w:r w:rsidR="007B3FC8">
        <w:rPr>
          <w:rFonts w:ascii="Times New Roman" w:hAnsi="Times New Roman" w:cs="Times New Roman"/>
        </w:rPr>
        <w:t>are</w:t>
      </w:r>
      <w:r w:rsidR="00A05671">
        <w:rPr>
          <w:rFonts w:ascii="Times New Roman" w:hAnsi="Times New Roman" w:cs="Times New Roman"/>
        </w:rPr>
        <w:t xml:space="preserve"> at risk and how to intervene (Kuettel &amp; Larsen, 2019). </w:t>
      </w:r>
    </w:p>
    <w:p w14:paraId="4EB2447F" w14:textId="77777777" w:rsidR="005A52A6" w:rsidRDefault="00A4178E" w:rsidP="006017D0">
      <w:pPr>
        <w:spacing w:line="480" w:lineRule="auto"/>
        <w:ind w:firstLine="720"/>
        <w:jc w:val="both"/>
        <w:rPr>
          <w:rFonts w:ascii="Times New Roman" w:hAnsi="Times New Roman" w:cs="Times New Roman"/>
        </w:rPr>
      </w:pPr>
      <w:r>
        <w:rPr>
          <w:rFonts w:ascii="Times New Roman" w:hAnsi="Times New Roman" w:cs="Times New Roman"/>
        </w:rPr>
        <w:t>Although beyond the scope of the present study</w:t>
      </w:r>
      <w:r w:rsidR="00A05671">
        <w:rPr>
          <w:rFonts w:ascii="Times New Roman" w:hAnsi="Times New Roman" w:cs="Times New Roman"/>
        </w:rPr>
        <w:t xml:space="preserve">, two noteworthy issues to explore </w:t>
      </w:r>
      <w:r w:rsidR="00E968C2">
        <w:rPr>
          <w:rFonts w:ascii="Times New Roman" w:hAnsi="Times New Roman" w:cs="Times New Roman"/>
        </w:rPr>
        <w:t xml:space="preserve">are </w:t>
      </w:r>
      <w:r w:rsidR="009C0A69">
        <w:rPr>
          <w:rFonts w:ascii="Times New Roman" w:hAnsi="Times New Roman" w:cs="Times New Roman"/>
        </w:rPr>
        <w:t>players’</w:t>
      </w:r>
      <w:r w:rsidR="00E968C2">
        <w:rPr>
          <w:rFonts w:ascii="Times New Roman" w:hAnsi="Times New Roman" w:cs="Times New Roman"/>
        </w:rPr>
        <w:t xml:space="preserve"> </w:t>
      </w:r>
      <w:r w:rsidR="00A05671">
        <w:rPr>
          <w:rFonts w:ascii="Times New Roman" w:hAnsi="Times New Roman" w:cs="Times New Roman"/>
        </w:rPr>
        <w:t xml:space="preserve">age and gender. </w:t>
      </w:r>
      <w:r w:rsidR="009D2E8D">
        <w:rPr>
          <w:rFonts w:ascii="Times New Roman" w:hAnsi="Times New Roman" w:cs="Times New Roman"/>
        </w:rPr>
        <w:t>Firstly, l</w:t>
      </w:r>
      <w:r w:rsidR="00A05671">
        <w:rPr>
          <w:rFonts w:ascii="Times New Roman" w:hAnsi="Times New Roman" w:cs="Times New Roman"/>
        </w:rPr>
        <w:t xml:space="preserve">ittle if any mental well-being research has moved beyond </w:t>
      </w:r>
      <w:r w:rsidR="004A2731">
        <w:rPr>
          <w:rFonts w:ascii="Times New Roman" w:hAnsi="Times New Roman" w:cs="Times New Roman"/>
        </w:rPr>
        <w:t>grouping all athletes under a certain age (e.g., under</w:t>
      </w:r>
      <w:r w:rsidR="000B1B72">
        <w:rPr>
          <w:rFonts w:ascii="Times New Roman" w:hAnsi="Times New Roman" w:cs="Times New Roman"/>
        </w:rPr>
        <w:t xml:space="preserve"> </w:t>
      </w:r>
      <w:r w:rsidR="004A2731">
        <w:rPr>
          <w:rFonts w:ascii="Times New Roman" w:hAnsi="Times New Roman" w:cs="Times New Roman"/>
        </w:rPr>
        <w:t xml:space="preserve">23) into </w:t>
      </w:r>
      <w:r w:rsidR="007B7547">
        <w:rPr>
          <w:rFonts w:ascii="Times New Roman" w:hAnsi="Times New Roman" w:cs="Times New Roman"/>
        </w:rPr>
        <w:t xml:space="preserve">a single </w:t>
      </w:r>
      <w:r w:rsidR="004A2731">
        <w:rPr>
          <w:rFonts w:ascii="Times New Roman" w:hAnsi="Times New Roman" w:cs="Times New Roman"/>
        </w:rPr>
        <w:t>category</w:t>
      </w:r>
      <w:r w:rsidR="009C0A69">
        <w:rPr>
          <w:rFonts w:ascii="Times New Roman" w:hAnsi="Times New Roman" w:cs="Times New Roman"/>
        </w:rPr>
        <w:t>,</w:t>
      </w:r>
      <w:r w:rsidR="004A2731">
        <w:rPr>
          <w:rFonts w:ascii="Times New Roman" w:hAnsi="Times New Roman" w:cs="Times New Roman"/>
        </w:rPr>
        <w:t xml:space="preserve"> </w:t>
      </w:r>
      <w:r w:rsidR="001E6D97">
        <w:rPr>
          <w:rFonts w:ascii="Times New Roman" w:hAnsi="Times New Roman" w:cs="Times New Roman"/>
        </w:rPr>
        <w:t xml:space="preserve">whereas there is likely value </w:t>
      </w:r>
      <w:r w:rsidR="004B685B">
        <w:rPr>
          <w:rFonts w:ascii="Times New Roman" w:hAnsi="Times New Roman" w:cs="Times New Roman"/>
        </w:rPr>
        <w:t>in now focusing on</w:t>
      </w:r>
      <w:r w:rsidR="004A2731">
        <w:rPr>
          <w:rFonts w:ascii="Times New Roman" w:hAnsi="Times New Roman" w:cs="Times New Roman"/>
        </w:rPr>
        <w:t xml:space="preserve"> </w:t>
      </w:r>
      <w:r w:rsidR="007B7547">
        <w:rPr>
          <w:rFonts w:ascii="Times New Roman" w:hAnsi="Times New Roman" w:cs="Times New Roman"/>
        </w:rPr>
        <w:t xml:space="preserve">more specific </w:t>
      </w:r>
      <w:r w:rsidR="004A2731">
        <w:rPr>
          <w:rFonts w:ascii="Times New Roman" w:hAnsi="Times New Roman" w:cs="Times New Roman"/>
        </w:rPr>
        <w:t>age groups</w:t>
      </w:r>
      <w:r w:rsidR="009C0A69">
        <w:rPr>
          <w:rFonts w:ascii="Times New Roman" w:hAnsi="Times New Roman" w:cs="Times New Roman"/>
        </w:rPr>
        <w:t xml:space="preserve"> (Poucher et al., 20</w:t>
      </w:r>
      <w:r w:rsidR="00167963">
        <w:rPr>
          <w:rFonts w:ascii="Times New Roman" w:hAnsi="Times New Roman" w:cs="Times New Roman"/>
        </w:rPr>
        <w:t>21</w:t>
      </w:r>
      <w:r w:rsidR="009C0A69">
        <w:rPr>
          <w:rFonts w:ascii="Times New Roman" w:hAnsi="Times New Roman" w:cs="Times New Roman"/>
        </w:rPr>
        <w:t>)</w:t>
      </w:r>
      <w:r w:rsidR="004A2731">
        <w:rPr>
          <w:rFonts w:ascii="Times New Roman" w:hAnsi="Times New Roman" w:cs="Times New Roman"/>
        </w:rPr>
        <w:t xml:space="preserve">. </w:t>
      </w:r>
      <w:r w:rsidR="007B7547">
        <w:rPr>
          <w:rFonts w:ascii="Times New Roman" w:hAnsi="Times New Roman" w:cs="Times New Roman"/>
        </w:rPr>
        <w:t xml:space="preserve">Within </w:t>
      </w:r>
      <w:r w:rsidR="00B13930">
        <w:rPr>
          <w:rFonts w:ascii="Times New Roman" w:hAnsi="Times New Roman" w:cs="Times New Roman"/>
        </w:rPr>
        <w:t xml:space="preserve">English </w:t>
      </w:r>
      <w:r w:rsidR="008C285E">
        <w:rPr>
          <w:rFonts w:ascii="Times New Roman" w:hAnsi="Times New Roman" w:cs="Times New Roman"/>
        </w:rPr>
        <w:t>a</w:t>
      </w:r>
      <w:r w:rsidR="007B7547">
        <w:rPr>
          <w:rFonts w:ascii="Times New Roman" w:hAnsi="Times New Roman" w:cs="Times New Roman"/>
        </w:rPr>
        <w:t>cademy football</w:t>
      </w:r>
      <w:r w:rsidR="009C0A69">
        <w:rPr>
          <w:rFonts w:ascii="Times New Roman" w:hAnsi="Times New Roman" w:cs="Times New Roman"/>
        </w:rPr>
        <w:t>,</w:t>
      </w:r>
      <w:r w:rsidR="007B7547">
        <w:rPr>
          <w:rFonts w:ascii="Times New Roman" w:hAnsi="Times New Roman" w:cs="Times New Roman"/>
        </w:rPr>
        <w:t xml:space="preserve"> three phases of development exist</w:t>
      </w:r>
      <w:r w:rsidR="00032CAE">
        <w:rPr>
          <w:rFonts w:ascii="Times New Roman" w:hAnsi="Times New Roman" w:cs="Times New Roman"/>
        </w:rPr>
        <w:t>—foundation</w:t>
      </w:r>
      <w:r w:rsidR="00C83258">
        <w:rPr>
          <w:rFonts w:ascii="Times New Roman" w:hAnsi="Times New Roman" w:cs="Times New Roman"/>
        </w:rPr>
        <w:t xml:space="preserve"> (i.e., under-9 to -11)</w:t>
      </w:r>
      <w:r w:rsidR="00032CAE">
        <w:rPr>
          <w:rFonts w:ascii="Times New Roman" w:hAnsi="Times New Roman" w:cs="Times New Roman"/>
        </w:rPr>
        <w:t xml:space="preserve">, </w:t>
      </w:r>
      <w:r w:rsidR="008C285E">
        <w:rPr>
          <w:rFonts w:ascii="Times New Roman" w:hAnsi="Times New Roman" w:cs="Times New Roman"/>
        </w:rPr>
        <w:t>youth development</w:t>
      </w:r>
      <w:r w:rsidR="00C83258">
        <w:rPr>
          <w:rFonts w:ascii="Times New Roman" w:hAnsi="Times New Roman" w:cs="Times New Roman"/>
        </w:rPr>
        <w:t xml:space="preserve"> (i.e., under-12 to -16)</w:t>
      </w:r>
      <w:r w:rsidR="008C285E">
        <w:rPr>
          <w:rFonts w:ascii="Times New Roman" w:hAnsi="Times New Roman" w:cs="Times New Roman"/>
        </w:rPr>
        <w:t>, and professional development</w:t>
      </w:r>
      <w:r w:rsidR="00C83258">
        <w:rPr>
          <w:rFonts w:ascii="Times New Roman" w:hAnsi="Times New Roman" w:cs="Times New Roman"/>
        </w:rPr>
        <w:t xml:space="preserve"> (i.e., under-18 to -23)</w:t>
      </w:r>
      <w:r w:rsidR="00032CAE">
        <w:rPr>
          <w:rFonts w:ascii="Times New Roman" w:hAnsi="Times New Roman" w:cs="Times New Roman"/>
        </w:rPr>
        <w:t xml:space="preserve">—and </w:t>
      </w:r>
      <w:r w:rsidR="007B7547">
        <w:rPr>
          <w:rFonts w:ascii="Times New Roman" w:hAnsi="Times New Roman" w:cs="Times New Roman"/>
        </w:rPr>
        <w:t>this sport</w:t>
      </w:r>
      <w:r w:rsidR="00703868">
        <w:rPr>
          <w:rFonts w:ascii="Times New Roman" w:hAnsi="Times New Roman" w:cs="Times New Roman"/>
        </w:rPr>
        <w:t>-</w:t>
      </w:r>
      <w:r w:rsidR="007B7547">
        <w:rPr>
          <w:rFonts w:ascii="Times New Roman" w:hAnsi="Times New Roman" w:cs="Times New Roman"/>
        </w:rPr>
        <w:t>specific categorization might lend itself to more in-depth study. Secondly, e</w:t>
      </w:r>
      <w:r w:rsidR="007B3FC8">
        <w:rPr>
          <w:rFonts w:ascii="Times New Roman" w:hAnsi="Times New Roman" w:cs="Times New Roman"/>
        </w:rPr>
        <w:t>lite f</w:t>
      </w:r>
      <w:r w:rsidR="00784897">
        <w:rPr>
          <w:rFonts w:ascii="Times New Roman" w:hAnsi="Times New Roman" w:cs="Times New Roman"/>
        </w:rPr>
        <w:t>emale athletes’</w:t>
      </w:r>
      <w:r w:rsidR="004A2731">
        <w:rPr>
          <w:rFonts w:ascii="Times New Roman" w:hAnsi="Times New Roman" w:cs="Times New Roman"/>
        </w:rPr>
        <w:t xml:space="preserve"> mental well-being has received scant attention (Kuettel &amp; Larsen, 2019)</w:t>
      </w:r>
      <w:r w:rsidR="00471E28">
        <w:rPr>
          <w:rFonts w:ascii="Times New Roman" w:hAnsi="Times New Roman" w:cs="Times New Roman"/>
        </w:rPr>
        <w:t>, even though t</w:t>
      </w:r>
      <w:r w:rsidR="00784897">
        <w:rPr>
          <w:rFonts w:ascii="Times New Roman" w:hAnsi="Times New Roman" w:cs="Times New Roman"/>
        </w:rPr>
        <w:t>hose</w:t>
      </w:r>
      <w:r w:rsidR="004A2731">
        <w:rPr>
          <w:rFonts w:ascii="Times New Roman" w:hAnsi="Times New Roman" w:cs="Times New Roman"/>
        </w:rPr>
        <w:t xml:space="preserve"> who compete in power-based and/or contact sports such as football, where </w:t>
      </w:r>
      <w:r w:rsidR="004A2731">
        <w:rPr>
          <w:rFonts w:ascii="Times New Roman" w:hAnsi="Times New Roman" w:cs="Times New Roman"/>
        </w:rPr>
        <w:lastRenderedPageBreak/>
        <w:t xml:space="preserve">success requires muscular development that clashes with societal determinations of the feminine ideal, </w:t>
      </w:r>
      <w:r w:rsidR="00471E28">
        <w:rPr>
          <w:rFonts w:ascii="Times New Roman" w:hAnsi="Times New Roman" w:cs="Times New Roman"/>
        </w:rPr>
        <w:t xml:space="preserve">may </w:t>
      </w:r>
      <w:r w:rsidR="004A2731">
        <w:rPr>
          <w:rFonts w:ascii="Times New Roman" w:hAnsi="Times New Roman" w:cs="Times New Roman"/>
        </w:rPr>
        <w:t>face unique challenges in relation to body image (Perry et al., 2021).</w:t>
      </w:r>
    </w:p>
    <w:p w14:paraId="6D043C75" w14:textId="398DE037" w:rsidR="007B3FC8" w:rsidRDefault="005A52A6" w:rsidP="006017D0">
      <w:pPr>
        <w:spacing w:line="480" w:lineRule="auto"/>
        <w:ind w:firstLine="720"/>
        <w:jc w:val="both"/>
        <w:rPr>
          <w:rFonts w:ascii="Times New Roman" w:hAnsi="Times New Roman" w:cs="Times New Roman"/>
        </w:rPr>
      </w:pPr>
      <w:r w:rsidRPr="00813A6F">
        <w:rPr>
          <w:rFonts w:ascii="Times New Roman" w:hAnsi="Times New Roman" w:cs="Times New Roman"/>
        </w:rPr>
        <w:t>The continued quantitative and qualitative investigation of academy players’ mental well-being will not only produce findings that underpin a more thorough numeric understanding and broader appreciation of this issue and how to intervene but will also advance our conceptuali</w:t>
      </w:r>
      <w:r w:rsidR="007342A5" w:rsidRPr="00813A6F">
        <w:rPr>
          <w:rFonts w:ascii="Times New Roman" w:hAnsi="Times New Roman" w:cs="Times New Roman"/>
        </w:rPr>
        <w:t>z</w:t>
      </w:r>
      <w:r w:rsidRPr="00813A6F">
        <w:rPr>
          <w:rFonts w:ascii="Times New Roman" w:hAnsi="Times New Roman" w:cs="Times New Roman"/>
        </w:rPr>
        <w:t xml:space="preserve">ation of mental well-being in this setting, and how to measure it. This will ultimately lead to the refinement of the screening tool: the refinement of dimensions that are currently captured and/or the formal integration of new dimensions that underpin mental well-being in academy football, the importance of which are not yet known. Moving forward, we will also consider how the screening process as a whole can be enhanced. For instance, </w:t>
      </w:r>
      <w:r w:rsidR="00287656" w:rsidRPr="00813A6F">
        <w:rPr>
          <w:rFonts w:ascii="Times New Roman" w:hAnsi="Times New Roman" w:cs="Times New Roman"/>
        </w:rPr>
        <w:t>we may consider whether players’ overall mental health can be more accurately assessed by supplementing the collection of data on their mental well-being with the collection of data on their mental illness. The concept of mental health comprises not just the presence of mental well-being, but also the absence of mental illness (Keyes</w:t>
      </w:r>
      <w:r w:rsidR="00417445" w:rsidRPr="00813A6F">
        <w:rPr>
          <w:rFonts w:ascii="Times New Roman" w:hAnsi="Times New Roman" w:cs="Times New Roman"/>
        </w:rPr>
        <w:t xml:space="preserve"> et al.</w:t>
      </w:r>
      <w:r w:rsidR="00287656" w:rsidRPr="00813A6F">
        <w:rPr>
          <w:rFonts w:ascii="Times New Roman" w:hAnsi="Times New Roman" w:cs="Times New Roman"/>
        </w:rPr>
        <w:t xml:space="preserve">, 2002). For instance, players may languish in their mental well-being whilst being free of mental illness; the causes, symptoms, consequences, and resolutions may also differ depending upon whether their mental well-being or illness is of concern. Capturing the full conceptualisation of players’ mental health could provide invaluable information for researchers and practitioners alike. </w:t>
      </w:r>
      <w:r w:rsidRPr="00813A6F">
        <w:rPr>
          <w:rFonts w:ascii="Times New Roman" w:hAnsi="Times New Roman" w:cs="Times New Roman"/>
        </w:rPr>
        <w:t xml:space="preserve">Of course, we would need to consider whether the potential benefits attained from this expanded process would be worth it, given the resources required to implement it in an applied setting, and the benefits already derived from the more streamlined process currently in place (i.e., the collection of quantitative data with the </w:t>
      </w:r>
      <w:r w:rsidR="00287656" w:rsidRPr="00813A6F">
        <w:rPr>
          <w:rFonts w:ascii="Times New Roman" w:hAnsi="Times New Roman" w:cs="Times New Roman"/>
        </w:rPr>
        <w:t>mental well-being</w:t>
      </w:r>
      <w:r w:rsidRPr="00813A6F">
        <w:rPr>
          <w:rFonts w:ascii="Times New Roman" w:hAnsi="Times New Roman" w:cs="Times New Roman"/>
        </w:rPr>
        <w:t xml:space="preserve"> tool, combined with the collection of qualitative data from the discussions </w:t>
      </w:r>
      <w:r w:rsidR="00287656" w:rsidRPr="00813A6F">
        <w:rPr>
          <w:rFonts w:ascii="Times New Roman" w:hAnsi="Times New Roman" w:cs="Times New Roman"/>
        </w:rPr>
        <w:t>between players and staff</w:t>
      </w:r>
      <w:r w:rsidRPr="00813A6F">
        <w:rPr>
          <w:rFonts w:ascii="Times New Roman" w:hAnsi="Times New Roman" w:cs="Times New Roman"/>
        </w:rPr>
        <w:t>).</w:t>
      </w:r>
      <w:r w:rsidRPr="005A52A6">
        <w:rPr>
          <w:rFonts w:ascii="Times New Roman" w:hAnsi="Times New Roman" w:cs="Times New Roman"/>
        </w:rPr>
        <w:t xml:space="preserve"> </w:t>
      </w:r>
      <w:r w:rsidR="004A2731">
        <w:rPr>
          <w:rFonts w:ascii="Times New Roman" w:hAnsi="Times New Roman" w:cs="Times New Roman"/>
        </w:rPr>
        <w:t xml:space="preserve"> </w:t>
      </w:r>
    </w:p>
    <w:p w14:paraId="2C152589" w14:textId="061E27F1" w:rsidR="006017D0" w:rsidRPr="00151E73" w:rsidRDefault="00032CAE" w:rsidP="00151E73">
      <w:pPr>
        <w:spacing w:line="480" w:lineRule="auto"/>
        <w:jc w:val="both"/>
        <w:rPr>
          <w:rFonts w:ascii="Times New Roman" w:hAnsi="Times New Roman" w:cs="Times New Roman"/>
          <w:b/>
          <w:bCs/>
        </w:rPr>
      </w:pPr>
      <w:r>
        <w:rPr>
          <w:rFonts w:ascii="Times New Roman" w:hAnsi="Times New Roman" w:cs="Times New Roman"/>
          <w:b/>
          <w:bCs/>
        </w:rPr>
        <w:t>Conclu</w:t>
      </w:r>
      <w:r w:rsidR="00EE2622">
        <w:rPr>
          <w:rFonts w:ascii="Times New Roman" w:hAnsi="Times New Roman" w:cs="Times New Roman"/>
          <w:b/>
          <w:bCs/>
        </w:rPr>
        <w:t>ding Remarks</w:t>
      </w:r>
      <w:r w:rsidR="00620591" w:rsidRPr="00151E73">
        <w:rPr>
          <w:rFonts w:ascii="Times New Roman" w:hAnsi="Times New Roman" w:cs="Times New Roman"/>
          <w:b/>
          <w:bCs/>
        </w:rPr>
        <w:t xml:space="preserve"> </w:t>
      </w:r>
    </w:p>
    <w:p w14:paraId="104E81ED" w14:textId="11ED46CA" w:rsidR="000055C6" w:rsidRDefault="00C73774" w:rsidP="00951231">
      <w:pPr>
        <w:spacing w:line="480" w:lineRule="auto"/>
        <w:ind w:firstLine="720"/>
        <w:jc w:val="both"/>
        <w:rPr>
          <w:rFonts w:ascii="Times New Roman" w:hAnsi="Times New Roman" w:cs="Times New Roman"/>
        </w:rPr>
        <w:sectPr w:rsidR="000055C6" w:rsidSect="004B19EB">
          <w:headerReference w:type="default" r:id="rId12"/>
          <w:endnotePr>
            <w:numFmt w:val="decimal"/>
          </w:endnotePr>
          <w:pgSz w:w="11906" w:h="16838"/>
          <w:pgMar w:top="1440" w:right="1440" w:bottom="1440" w:left="1440" w:header="709" w:footer="709" w:gutter="0"/>
          <w:lnNumType w:countBy="1" w:start="18" w:restart="continuous"/>
          <w:cols w:space="708"/>
          <w:docGrid w:linePitch="360"/>
        </w:sectPr>
      </w:pPr>
      <w:r>
        <w:rPr>
          <w:rFonts w:ascii="Times New Roman" w:hAnsi="Times New Roman" w:cs="Times New Roman"/>
        </w:rPr>
        <w:lastRenderedPageBreak/>
        <w:t>Researchers and practitioners</w:t>
      </w:r>
      <w:r w:rsidR="00D21E7F">
        <w:rPr>
          <w:rFonts w:ascii="Times New Roman" w:hAnsi="Times New Roman" w:cs="Times New Roman"/>
        </w:rPr>
        <w:t xml:space="preserve"> have an obligation as part of a wider duty of care</w:t>
      </w:r>
      <w:r w:rsidR="00D100E8">
        <w:rPr>
          <w:rFonts w:ascii="Times New Roman" w:hAnsi="Times New Roman" w:cs="Times New Roman"/>
        </w:rPr>
        <w:t xml:space="preserve"> </w:t>
      </w:r>
      <w:r w:rsidR="00D21E7F">
        <w:rPr>
          <w:rFonts w:ascii="Times New Roman" w:hAnsi="Times New Roman" w:cs="Times New Roman"/>
        </w:rPr>
        <w:t xml:space="preserve">to safeguard </w:t>
      </w:r>
      <w:r w:rsidR="00A0519E">
        <w:rPr>
          <w:rFonts w:ascii="Times New Roman" w:hAnsi="Times New Roman" w:cs="Times New Roman"/>
        </w:rPr>
        <w:t>academy players’</w:t>
      </w:r>
      <w:r w:rsidR="00D21E7F">
        <w:rPr>
          <w:rFonts w:ascii="Times New Roman" w:hAnsi="Times New Roman" w:cs="Times New Roman"/>
        </w:rPr>
        <w:t xml:space="preserve"> mental well-being</w:t>
      </w:r>
      <w:r w:rsidR="00D100E8">
        <w:rPr>
          <w:rFonts w:ascii="Times New Roman" w:hAnsi="Times New Roman" w:cs="Times New Roman"/>
        </w:rPr>
        <w:t>.</w:t>
      </w:r>
      <w:r w:rsidR="00D21E7F">
        <w:rPr>
          <w:rFonts w:ascii="Times New Roman" w:hAnsi="Times New Roman" w:cs="Times New Roman"/>
        </w:rPr>
        <w:t xml:space="preserve"> </w:t>
      </w:r>
      <w:r w:rsidR="00116D6F">
        <w:rPr>
          <w:rFonts w:ascii="Times New Roman" w:hAnsi="Times New Roman" w:cs="Times New Roman"/>
        </w:rPr>
        <w:t>O</w:t>
      </w:r>
      <w:r w:rsidR="00D21E7F">
        <w:rPr>
          <w:rFonts w:ascii="Times New Roman" w:hAnsi="Times New Roman" w:cs="Times New Roman"/>
        </w:rPr>
        <w:t xml:space="preserve">nly </w:t>
      </w:r>
      <w:r>
        <w:rPr>
          <w:rFonts w:ascii="Times New Roman" w:hAnsi="Times New Roman" w:cs="Times New Roman"/>
        </w:rPr>
        <w:t>with collaboration</w:t>
      </w:r>
      <w:r w:rsidR="00D21E7F">
        <w:rPr>
          <w:rFonts w:ascii="Times New Roman" w:hAnsi="Times New Roman" w:cs="Times New Roman"/>
        </w:rPr>
        <w:t xml:space="preserve"> will </w:t>
      </w:r>
      <w:r w:rsidR="00F04417">
        <w:rPr>
          <w:rFonts w:ascii="Times New Roman" w:hAnsi="Times New Roman" w:cs="Times New Roman"/>
        </w:rPr>
        <w:t>we</w:t>
      </w:r>
      <w:r w:rsidR="00D100E8">
        <w:rPr>
          <w:rFonts w:ascii="Times New Roman" w:hAnsi="Times New Roman" w:cs="Times New Roman"/>
        </w:rPr>
        <w:t xml:space="preserve"> achieve this</w:t>
      </w:r>
      <w:r w:rsidR="00F7480B">
        <w:rPr>
          <w:rFonts w:ascii="Times New Roman" w:hAnsi="Times New Roman" w:cs="Times New Roman"/>
        </w:rPr>
        <w:t>,</w:t>
      </w:r>
      <w:r w:rsidR="00D100E8">
        <w:rPr>
          <w:rFonts w:ascii="Times New Roman" w:hAnsi="Times New Roman" w:cs="Times New Roman"/>
        </w:rPr>
        <w:t xml:space="preserve"> and</w:t>
      </w:r>
      <w:r w:rsidR="00D21E7F">
        <w:rPr>
          <w:rFonts w:ascii="Times New Roman" w:hAnsi="Times New Roman" w:cs="Times New Roman"/>
        </w:rPr>
        <w:t xml:space="preserve"> build a strong evidence </w:t>
      </w:r>
      <w:r w:rsidR="00CE0036">
        <w:rPr>
          <w:rFonts w:ascii="Times New Roman" w:hAnsi="Times New Roman" w:cs="Times New Roman"/>
        </w:rPr>
        <w:t>base upon</w:t>
      </w:r>
      <w:r w:rsidR="00D21E7F">
        <w:rPr>
          <w:rFonts w:ascii="Times New Roman" w:hAnsi="Times New Roman" w:cs="Times New Roman"/>
        </w:rPr>
        <w:t xml:space="preserve"> which to </w:t>
      </w:r>
      <w:r w:rsidR="00722130">
        <w:rPr>
          <w:rFonts w:ascii="Times New Roman" w:hAnsi="Times New Roman" w:cs="Times New Roman"/>
        </w:rPr>
        <w:t>derive</w:t>
      </w:r>
      <w:r w:rsidR="00D21E7F">
        <w:rPr>
          <w:rFonts w:ascii="Times New Roman" w:hAnsi="Times New Roman" w:cs="Times New Roman"/>
        </w:rPr>
        <w:t xml:space="preserve"> philosophies, policies, and interventions. Furthermore, only</w:t>
      </w:r>
      <w:r w:rsidR="00D100E8">
        <w:rPr>
          <w:rFonts w:ascii="Times New Roman" w:hAnsi="Times New Roman" w:cs="Times New Roman"/>
        </w:rPr>
        <w:t xml:space="preserve"> when we</w:t>
      </w:r>
      <w:r w:rsidR="00D21E7F">
        <w:rPr>
          <w:rFonts w:ascii="Times New Roman" w:hAnsi="Times New Roman" w:cs="Times New Roman"/>
        </w:rPr>
        <w:t xml:space="preserve"> </w:t>
      </w:r>
      <w:r w:rsidR="00F7480B">
        <w:rPr>
          <w:rFonts w:ascii="Times New Roman" w:hAnsi="Times New Roman" w:cs="Times New Roman"/>
        </w:rPr>
        <w:t xml:space="preserve">publicly </w:t>
      </w:r>
      <w:r w:rsidR="00D21E7F">
        <w:rPr>
          <w:rFonts w:ascii="Times New Roman" w:hAnsi="Times New Roman" w:cs="Times New Roman"/>
        </w:rPr>
        <w:t>share our work</w:t>
      </w:r>
      <w:r w:rsidR="001A7C2F">
        <w:rPr>
          <w:rFonts w:ascii="Times New Roman" w:hAnsi="Times New Roman" w:cs="Times New Roman"/>
        </w:rPr>
        <w:t xml:space="preserve"> </w:t>
      </w:r>
      <w:r w:rsidR="00D21E7F">
        <w:rPr>
          <w:rFonts w:ascii="Times New Roman" w:hAnsi="Times New Roman" w:cs="Times New Roman"/>
        </w:rPr>
        <w:t xml:space="preserve">will we </w:t>
      </w:r>
      <w:r w:rsidR="00D100E8">
        <w:rPr>
          <w:rFonts w:ascii="Times New Roman" w:hAnsi="Times New Roman" w:cs="Times New Roman"/>
        </w:rPr>
        <w:t xml:space="preserve">learn from each other and </w:t>
      </w:r>
      <w:r w:rsidR="00D21E7F">
        <w:rPr>
          <w:rFonts w:ascii="Times New Roman" w:hAnsi="Times New Roman" w:cs="Times New Roman"/>
        </w:rPr>
        <w:t>maxim</w:t>
      </w:r>
      <w:r w:rsidR="006B2488">
        <w:rPr>
          <w:rFonts w:ascii="Times New Roman" w:hAnsi="Times New Roman" w:cs="Times New Roman"/>
        </w:rPr>
        <w:t>ize</w:t>
      </w:r>
      <w:r w:rsidR="00D21E7F">
        <w:rPr>
          <w:rFonts w:ascii="Times New Roman" w:hAnsi="Times New Roman" w:cs="Times New Roman"/>
        </w:rPr>
        <w:t xml:space="preserve"> our effort</w:t>
      </w:r>
      <w:r w:rsidR="00D100E8">
        <w:rPr>
          <w:rFonts w:ascii="Times New Roman" w:hAnsi="Times New Roman" w:cs="Times New Roman"/>
        </w:rPr>
        <w:t>s</w:t>
      </w:r>
      <w:r w:rsidR="00D21E7F">
        <w:rPr>
          <w:rFonts w:ascii="Times New Roman" w:hAnsi="Times New Roman" w:cs="Times New Roman"/>
        </w:rPr>
        <w:t xml:space="preserve">, especially given the paucity of high quality research conducted in </w:t>
      </w:r>
      <w:r w:rsidR="00766863" w:rsidRPr="00813A6F">
        <w:rPr>
          <w:rFonts w:ascii="Times New Roman" w:hAnsi="Times New Roman" w:cs="Times New Roman"/>
        </w:rPr>
        <w:t xml:space="preserve">the </w:t>
      </w:r>
      <w:r w:rsidR="00D21E7F" w:rsidRPr="00813A6F">
        <w:rPr>
          <w:rFonts w:ascii="Times New Roman" w:hAnsi="Times New Roman" w:cs="Times New Roman"/>
        </w:rPr>
        <w:t>domain</w:t>
      </w:r>
      <w:r w:rsidR="00766863" w:rsidRPr="00813A6F">
        <w:rPr>
          <w:rFonts w:ascii="Times New Roman" w:hAnsi="Times New Roman" w:cs="Times New Roman"/>
        </w:rPr>
        <w:t xml:space="preserve"> of elite sport</w:t>
      </w:r>
      <w:r w:rsidR="00D21E7F" w:rsidRPr="00813A6F">
        <w:rPr>
          <w:rFonts w:ascii="Times New Roman" w:hAnsi="Times New Roman" w:cs="Times New Roman"/>
        </w:rPr>
        <w:t xml:space="preserve"> (Rice et al., 2016)</w:t>
      </w:r>
      <w:r w:rsidR="00766863" w:rsidRPr="00813A6F">
        <w:rPr>
          <w:rFonts w:ascii="Times New Roman" w:hAnsi="Times New Roman" w:cs="Times New Roman"/>
        </w:rPr>
        <w:t>, including academy football</w:t>
      </w:r>
      <w:r w:rsidR="00D21E7F" w:rsidRPr="00813A6F">
        <w:rPr>
          <w:rFonts w:ascii="Times New Roman" w:hAnsi="Times New Roman" w:cs="Times New Roman"/>
        </w:rPr>
        <w:t>.</w:t>
      </w:r>
      <w:r w:rsidR="00D21E7F">
        <w:rPr>
          <w:rFonts w:ascii="Times New Roman" w:hAnsi="Times New Roman" w:cs="Times New Roman"/>
        </w:rPr>
        <w:t xml:space="preserve"> </w:t>
      </w:r>
      <w:r w:rsidR="00D100E8">
        <w:rPr>
          <w:rFonts w:ascii="Times New Roman" w:hAnsi="Times New Roman" w:cs="Times New Roman"/>
        </w:rPr>
        <w:t>Whil</w:t>
      </w:r>
      <w:r w:rsidR="00C56A65">
        <w:rPr>
          <w:rFonts w:ascii="Times New Roman" w:hAnsi="Times New Roman" w:cs="Times New Roman"/>
        </w:rPr>
        <w:t>e</w:t>
      </w:r>
      <w:r w:rsidR="00D100E8">
        <w:rPr>
          <w:rFonts w:ascii="Times New Roman" w:hAnsi="Times New Roman" w:cs="Times New Roman"/>
        </w:rPr>
        <w:t xml:space="preserve"> a desire to maintain </w:t>
      </w:r>
      <w:r w:rsidR="001A7C2F">
        <w:rPr>
          <w:rFonts w:ascii="Times New Roman" w:hAnsi="Times New Roman" w:cs="Times New Roman"/>
        </w:rPr>
        <w:t xml:space="preserve">a </w:t>
      </w:r>
      <w:r w:rsidR="00D100E8">
        <w:rPr>
          <w:rFonts w:ascii="Times New Roman" w:hAnsi="Times New Roman" w:cs="Times New Roman"/>
        </w:rPr>
        <w:t xml:space="preserve">competitive edge is reasonable, </w:t>
      </w:r>
      <w:r w:rsidR="001A7C2F">
        <w:rPr>
          <w:rFonts w:ascii="Times New Roman" w:hAnsi="Times New Roman" w:cs="Times New Roman"/>
        </w:rPr>
        <w:t>the public dissemination of research findings</w:t>
      </w:r>
      <w:r w:rsidR="00460D32">
        <w:rPr>
          <w:rFonts w:ascii="Times New Roman" w:hAnsi="Times New Roman" w:cs="Times New Roman"/>
        </w:rPr>
        <w:t xml:space="preserve"> </w:t>
      </w:r>
      <w:r w:rsidR="001A7C2F">
        <w:rPr>
          <w:rFonts w:ascii="Times New Roman" w:hAnsi="Times New Roman" w:cs="Times New Roman"/>
        </w:rPr>
        <w:t>should be encouraged</w:t>
      </w:r>
      <w:r w:rsidR="00722130">
        <w:rPr>
          <w:rFonts w:ascii="Times New Roman" w:hAnsi="Times New Roman" w:cs="Times New Roman"/>
        </w:rPr>
        <w:t xml:space="preserve"> in this instance</w:t>
      </w:r>
      <w:r w:rsidR="001A7C2F">
        <w:rPr>
          <w:rFonts w:ascii="Times New Roman" w:hAnsi="Times New Roman" w:cs="Times New Roman"/>
        </w:rPr>
        <w:t xml:space="preserve">; academy players’ mental well-being is too important an issue to allow </w:t>
      </w:r>
      <w:r w:rsidR="00CE0036">
        <w:rPr>
          <w:rFonts w:ascii="Times New Roman" w:hAnsi="Times New Roman" w:cs="Times New Roman"/>
        </w:rPr>
        <w:t>this</w:t>
      </w:r>
      <w:r w:rsidR="001A7C2F">
        <w:rPr>
          <w:rFonts w:ascii="Times New Roman" w:hAnsi="Times New Roman" w:cs="Times New Roman"/>
        </w:rPr>
        <w:t xml:space="preserve"> to inhibit </w:t>
      </w:r>
      <w:r w:rsidR="00116D6F">
        <w:rPr>
          <w:rFonts w:ascii="Times New Roman" w:hAnsi="Times New Roman" w:cs="Times New Roman"/>
        </w:rPr>
        <w:t xml:space="preserve">our </w:t>
      </w:r>
      <w:r w:rsidR="001A7C2F">
        <w:rPr>
          <w:rFonts w:ascii="Times New Roman" w:hAnsi="Times New Roman" w:cs="Times New Roman"/>
        </w:rPr>
        <w:t xml:space="preserve">efforts. </w:t>
      </w:r>
      <w:r w:rsidR="00D21E7F">
        <w:rPr>
          <w:rFonts w:ascii="Times New Roman" w:hAnsi="Times New Roman" w:cs="Times New Roman"/>
        </w:rPr>
        <w:t>Breslin et al. (2019) define</w:t>
      </w:r>
      <w:r w:rsidR="00634301">
        <w:rPr>
          <w:rFonts w:ascii="Times New Roman" w:hAnsi="Times New Roman" w:cs="Times New Roman"/>
        </w:rPr>
        <w:t>d</w:t>
      </w:r>
      <w:r w:rsidR="00D21E7F">
        <w:rPr>
          <w:rFonts w:ascii="Times New Roman" w:hAnsi="Times New Roman" w:cs="Times New Roman"/>
        </w:rPr>
        <w:t xml:space="preserve"> mental health in sport as “a state of well-being in which those involved in competitive </w:t>
      </w:r>
      <w:r w:rsidR="00D100E8">
        <w:rPr>
          <w:rFonts w:ascii="Times New Roman" w:hAnsi="Times New Roman" w:cs="Times New Roman"/>
        </w:rPr>
        <w:t>sport</w:t>
      </w:r>
      <w:r w:rsidR="00D21E7F">
        <w:rPr>
          <w:rFonts w:ascii="Times New Roman" w:hAnsi="Times New Roman" w:cs="Times New Roman"/>
        </w:rPr>
        <w:t xml:space="preserve"> can real</w:t>
      </w:r>
      <w:r w:rsidR="006B2488">
        <w:rPr>
          <w:rFonts w:ascii="Times New Roman" w:hAnsi="Times New Roman" w:cs="Times New Roman"/>
        </w:rPr>
        <w:t>ize</w:t>
      </w:r>
      <w:r w:rsidR="00D21E7F">
        <w:rPr>
          <w:rFonts w:ascii="Times New Roman" w:hAnsi="Times New Roman" w:cs="Times New Roman"/>
        </w:rPr>
        <w:t xml:space="preserve"> their purpose and potential, can cope with competitive sport demands and normal life stressors, can work productively and fruitfully, can act autonomously according to their personal values, are able to make a contribution to their community and feel they can seek support when required” (p. 4). We must use </w:t>
      </w:r>
      <w:r w:rsidR="00116D6F">
        <w:rPr>
          <w:rFonts w:ascii="Times New Roman" w:hAnsi="Times New Roman" w:cs="Times New Roman"/>
        </w:rPr>
        <w:t xml:space="preserve">any and </w:t>
      </w:r>
      <w:r w:rsidR="00722130">
        <w:rPr>
          <w:rFonts w:ascii="Times New Roman" w:hAnsi="Times New Roman" w:cs="Times New Roman"/>
        </w:rPr>
        <w:t xml:space="preserve">all </w:t>
      </w:r>
      <w:r w:rsidR="00D21E7F">
        <w:rPr>
          <w:rFonts w:ascii="Times New Roman" w:hAnsi="Times New Roman" w:cs="Times New Roman"/>
        </w:rPr>
        <w:t>available means to help players</w:t>
      </w:r>
      <w:r w:rsidR="001A7C2F">
        <w:rPr>
          <w:rFonts w:ascii="Times New Roman" w:hAnsi="Times New Roman" w:cs="Times New Roman"/>
        </w:rPr>
        <w:t xml:space="preserve"> to</w:t>
      </w:r>
      <w:r w:rsidR="00D21E7F">
        <w:rPr>
          <w:rFonts w:ascii="Times New Roman" w:hAnsi="Times New Roman" w:cs="Times New Roman"/>
        </w:rPr>
        <w:t xml:space="preserve"> </w:t>
      </w:r>
      <w:r w:rsidR="00D82E1F">
        <w:rPr>
          <w:rFonts w:ascii="Times New Roman" w:hAnsi="Times New Roman" w:cs="Times New Roman"/>
        </w:rPr>
        <w:t>achieve</w:t>
      </w:r>
      <w:r w:rsidR="00D21E7F">
        <w:rPr>
          <w:rFonts w:ascii="Times New Roman" w:hAnsi="Times New Roman" w:cs="Times New Roman"/>
        </w:rPr>
        <w:t xml:space="preserve"> this state. </w:t>
      </w:r>
      <w:r w:rsidR="003B4BC2">
        <w:rPr>
          <w:rFonts w:ascii="Times New Roman" w:hAnsi="Times New Roman" w:cs="Times New Roman"/>
        </w:rPr>
        <w:t>We believe that</w:t>
      </w:r>
      <w:r w:rsidR="00460D32">
        <w:rPr>
          <w:rFonts w:ascii="Times New Roman" w:hAnsi="Times New Roman" w:cs="Times New Roman"/>
        </w:rPr>
        <w:t xml:space="preserve"> the</w:t>
      </w:r>
      <w:r w:rsidR="003B4BC2">
        <w:rPr>
          <w:rFonts w:ascii="Times New Roman" w:hAnsi="Times New Roman" w:cs="Times New Roman"/>
        </w:rPr>
        <w:t xml:space="preserve"> </w:t>
      </w:r>
      <w:r w:rsidR="00D21E7F">
        <w:rPr>
          <w:rFonts w:ascii="Times New Roman" w:hAnsi="Times New Roman" w:cs="Times New Roman"/>
        </w:rPr>
        <w:t xml:space="preserve">screening process </w:t>
      </w:r>
      <w:r w:rsidR="00EB1E97">
        <w:rPr>
          <w:rFonts w:ascii="Times New Roman" w:hAnsi="Times New Roman" w:cs="Times New Roman"/>
        </w:rPr>
        <w:t xml:space="preserve">outlined </w:t>
      </w:r>
      <w:r w:rsidR="00D21E7F">
        <w:rPr>
          <w:rFonts w:ascii="Times New Roman" w:hAnsi="Times New Roman" w:cs="Times New Roman"/>
        </w:rPr>
        <w:t xml:space="preserve">in this paper can help to lay the foundations for </w:t>
      </w:r>
      <w:r w:rsidR="00D82E1F">
        <w:rPr>
          <w:rFonts w:ascii="Times New Roman" w:hAnsi="Times New Roman" w:cs="Times New Roman"/>
        </w:rPr>
        <w:t>this</w:t>
      </w:r>
      <w:r w:rsidR="00634301">
        <w:rPr>
          <w:rFonts w:ascii="Times New Roman" w:hAnsi="Times New Roman" w:cs="Times New Roman"/>
        </w:rPr>
        <w:t xml:space="preserve"> and can contribute to the creation of academy environments that foster sustainable high performance in players</w:t>
      </w:r>
      <w:r w:rsidR="005E16D5">
        <w:rPr>
          <w:rFonts w:ascii="Times New Roman" w:hAnsi="Times New Roman" w:cs="Times New Roman"/>
        </w:rPr>
        <w:t xml:space="preserve"> </w:t>
      </w:r>
      <w:r w:rsidR="00634301">
        <w:rPr>
          <w:rFonts w:ascii="Times New Roman" w:hAnsi="Times New Roman" w:cs="Times New Roman"/>
        </w:rPr>
        <w:t>on and off</w:t>
      </w:r>
      <w:r w:rsidR="00206CDD">
        <w:rPr>
          <w:rFonts w:ascii="Times New Roman" w:hAnsi="Times New Roman" w:cs="Times New Roman"/>
        </w:rPr>
        <w:t xml:space="preserve"> </w:t>
      </w:r>
      <w:r w:rsidR="009B65EC">
        <w:rPr>
          <w:rFonts w:ascii="Times New Roman" w:hAnsi="Times New Roman" w:cs="Times New Roman"/>
        </w:rPr>
        <w:t>the</w:t>
      </w:r>
      <w:r w:rsidR="00206CDD">
        <w:rPr>
          <w:rFonts w:ascii="Times New Roman" w:hAnsi="Times New Roman" w:cs="Times New Roman"/>
        </w:rPr>
        <w:t xml:space="preserve"> </w:t>
      </w:r>
      <w:r w:rsidR="00634301">
        <w:rPr>
          <w:rFonts w:ascii="Times New Roman" w:hAnsi="Times New Roman" w:cs="Times New Roman"/>
        </w:rPr>
        <w:t>pitch</w:t>
      </w:r>
      <w:r w:rsidR="00951231">
        <w:rPr>
          <w:rFonts w:ascii="Times New Roman" w:hAnsi="Times New Roman" w:cs="Times New Roman"/>
        </w:rPr>
        <w:t xml:space="preserve">. </w:t>
      </w:r>
    </w:p>
    <w:p w14:paraId="07863CE9" w14:textId="77777777" w:rsidR="00951231" w:rsidRDefault="00951231" w:rsidP="00951231">
      <w:pPr>
        <w:spacing w:line="480" w:lineRule="auto"/>
        <w:rPr>
          <w:rFonts w:ascii="Times New Roman" w:hAnsi="Times New Roman" w:cs="Times New Roman"/>
        </w:rPr>
        <w:sectPr w:rsidR="00951231" w:rsidSect="009749B9">
          <w:endnotePr>
            <w:numFmt w:val="decimal"/>
          </w:endnotePr>
          <w:type w:val="continuous"/>
          <w:pgSz w:w="11906" w:h="16838"/>
          <w:pgMar w:top="1440" w:right="1440" w:bottom="1440" w:left="1440" w:header="709" w:footer="709" w:gutter="0"/>
          <w:cols w:space="708"/>
          <w:titlePg/>
          <w:docGrid w:linePitch="360"/>
        </w:sectPr>
      </w:pPr>
    </w:p>
    <w:p w14:paraId="06C85309" w14:textId="77777777" w:rsidR="00AC77BE" w:rsidRDefault="00AC77BE" w:rsidP="00951231">
      <w:pPr>
        <w:spacing w:line="480" w:lineRule="auto"/>
        <w:jc w:val="center"/>
        <w:rPr>
          <w:rFonts w:ascii="Times New Roman" w:hAnsi="Times New Roman" w:cs="Times New Roman"/>
        </w:rPr>
        <w:sectPr w:rsidR="00AC77BE" w:rsidSect="009749B9">
          <w:endnotePr>
            <w:numFmt w:val="decimal"/>
          </w:endnotePr>
          <w:type w:val="continuous"/>
          <w:pgSz w:w="11906" w:h="16838"/>
          <w:pgMar w:top="1440" w:right="1440" w:bottom="1440" w:left="1440" w:header="709" w:footer="709" w:gutter="0"/>
          <w:cols w:space="708"/>
          <w:titlePg/>
          <w:docGrid w:linePitch="360"/>
        </w:sectPr>
      </w:pPr>
    </w:p>
    <w:p w14:paraId="0D16CF3F" w14:textId="77777777" w:rsidR="00684A19" w:rsidRDefault="00684A19" w:rsidP="00951231">
      <w:pPr>
        <w:spacing w:line="480" w:lineRule="auto"/>
        <w:jc w:val="center"/>
        <w:rPr>
          <w:rFonts w:ascii="Times New Roman" w:hAnsi="Times New Roman" w:cs="Times New Roman"/>
        </w:rPr>
        <w:sectPr w:rsidR="00684A19" w:rsidSect="009749B9">
          <w:endnotePr>
            <w:numFmt w:val="decimal"/>
          </w:endnotePr>
          <w:type w:val="continuous"/>
          <w:pgSz w:w="11906" w:h="16838"/>
          <w:pgMar w:top="1440" w:right="1440" w:bottom="1440" w:left="1440" w:header="709" w:footer="709" w:gutter="0"/>
          <w:cols w:space="708"/>
          <w:titlePg/>
          <w:docGrid w:linePitch="360"/>
        </w:sectPr>
      </w:pPr>
    </w:p>
    <w:p w14:paraId="6A3BE16D" w14:textId="77777777" w:rsidR="00185BCE" w:rsidRPr="00E21FDC" w:rsidRDefault="00185BCE" w:rsidP="00951231">
      <w:pPr>
        <w:spacing w:line="480" w:lineRule="auto"/>
        <w:jc w:val="center"/>
        <w:rPr>
          <w:rFonts w:ascii="Times New Roman" w:hAnsi="Times New Roman" w:cs="Times New Roman"/>
          <w:b/>
          <w:bCs/>
        </w:rPr>
      </w:pPr>
      <w:r w:rsidRPr="00E21FDC">
        <w:rPr>
          <w:rFonts w:ascii="Times New Roman" w:hAnsi="Times New Roman" w:cs="Times New Roman"/>
          <w:b/>
          <w:bCs/>
        </w:rPr>
        <w:lastRenderedPageBreak/>
        <w:t>Refere</w:t>
      </w:r>
      <w:r w:rsidR="00471E28" w:rsidRPr="00E21FDC">
        <w:rPr>
          <w:rFonts w:ascii="Times New Roman" w:hAnsi="Times New Roman" w:cs="Times New Roman"/>
          <w:b/>
          <w:bCs/>
        </w:rPr>
        <w:t>nc</w:t>
      </w:r>
      <w:r w:rsidR="00722130" w:rsidRPr="00E21FDC">
        <w:rPr>
          <w:rFonts w:ascii="Times New Roman" w:hAnsi="Times New Roman" w:cs="Times New Roman"/>
          <w:b/>
          <w:bCs/>
        </w:rPr>
        <w:t>es</w:t>
      </w:r>
    </w:p>
    <w:p w14:paraId="55F49F70" w14:textId="77777777" w:rsidR="00417445" w:rsidRPr="00813A6F"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Abbott, W., Brownless, T. E., Harper, L. D., Naughton, R. J., Richardson, A., &amp; Clifford, T. (2019). A season long investigation into the effects of injury, match selection and training load on mental wellbeing in professional under 23 soccer players: a team case study. </w:t>
      </w:r>
      <w:r w:rsidRPr="00813A6F">
        <w:rPr>
          <w:rFonts w:ascii="Times New Roman" w:eastAsia="Aptos" w:hAnsi="Times New Roman" w:cs="Times New Roman"/>
          <w:i/>
          <w:iCs/>
        </w:rPr>
        <w:t>European Journal of Sport Science</w:t>
      </w:r>
      <w:r w:rsidRPr="00813A6F">
        <w:rPr>
          <w:rFonts w:ascii="Times New Roman" w:eastAsia="Aptos" w:hAnsi="Times New Roman" w:cs="Times New Roman"/>
        </w:rPr>
        <w:t xml:space="preserve">, </w:t>
      </w:r>
      <w:r w:rsidRPr="00813A6F">
        <w:rPr>
          <w:rFonts w:ascii="Times New Roman" w:eastAsia="Aptos" w:hAnsi="Times New Roman" w:cs="Times New Roman"/>
          <w:i/>
          <w:iCs/>
        </w:rPr>
        <w:t>19</w:t>
      </w:r>
      <w:r w:rsidRPr="00813A6F">
        <w:rPr>
          <w:rFonts w:ascii="Times New Roman" w:eastAsia="Aptos" w:hAnsi="Times New Roman" w:cs="Times New Roman"/>
        </w:rPr>
        <w:t>(9), 1250-1256. doi:10.1080/17461391.2019.1600586</w:t>
      </w:r>
    </w:p>
    <w:p w14:paraId="24956455" w14:textId="77777777" w:rsidR="00417445" w:rsidRPr="00417445"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Andrews, J. L., Ahmed, S. P., &amp; Blakemore, S.-J. (2021). Navigating the social environment in adolescence: the role of social brain development. </w:t>
      </w:r>
      <w:r w:rsidRPr="00813A6F">
        <w:rPr>
          <w:rFonts w:ascii="Times New Roman" w:eastAsia="Aptos" w:hAnsi="Times New Roman" w:cs="Times New Roman"/>
          <w:i/>
          <w:iCs/>
        </w:rPr>
        <w:t>Biological Psychiatry</w:t>
      </w:r>
      <w:r w:rsidRPr="00813A6F">
        <w:rPr>
          <w:rFonts w:ascii="Times New Roman" w:eastAsia="Aptos" w:hAnsi="Times New Roman" w:cs="Times New Roman"/>
        </w:rPr>
        <w:t xml:space="preserve">, </w:t>
      </w:r>
      <w:r w:rsidRPr="00813A6F">
        <w:rPr>
          <w:rFonts w:ascii="Times New Roman" w:eastAsia="Aptos" w:hAnsi="Times New Roman" w:cs="Times New Roman"/>
          <w:i/>
          <w:iCs/>
        </w:rPr>
        <w:t>89</w:t>
      </w:r>
      <w:r w:rsidRPr="00813A6F">
        <w:rPr>
          <w:rFonts w:ascii="Times New Roman" w:eastAsia="Aptos" w:hAnsi="Times New Roman" w:cs="Times New Roman"/>
        </w:rPr>
        <w:t>(2), 109-118. doi:10.1016/j.biopsych.2020.09.012</w:t>
      </w:r>
    </w:p>
    <w:p w14:paraId="3839584A" w14:textId="081D306D"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Arnold, R., &amp; Fletcher, D. (2012). A research synthesis and taxonomic classification of the organizational stressors encountered by sport performers. </w:t>
      </w:r>
      <w:r>
        <w:rPr>
          <w:rFonts w:ascii="Times New Roman" w:hAnsi="Times New Roman" w:cs="Times New Roman"/>
          <w:i/>
          <w:iCs/>
        </w:rPr>
        <w:t>Journal of Sport and Exercise Psychology</w:t>
      </w:r>
      <w:r>
        <w:rPr>
          <w:rFonts w:ascii="Times New Roman" w:hAnsi="Times New Roman" w:cs="Times New Roman"/>
        </w:rPr>
        <w:t xml:space="preserve">, </w:t>
      </w:r>
      <w:r>
        <w:rPr>
          <w:rFonts w:ascii="Times New Roman" w:hAnsi="Times New Roman" w:cs="Times New Roman"/>
          <w:i/>
          <w:iCs/>
        </w:rPr>
        <w:t>34</w:t>
      </w:r>
      <w:r>
        <w:rPr>
          <w:rFonts w:ascii="Times New Roman" w:hAnsi="Times New Roman" w:cs="Times New Roman"/>
        </w:rPr>
        <w:t>(3), 397-429. doi:10.1123/jsep.34.3.397</w:t>
      </w:r>
    </w:p>
    <w:p w14:paraId="0AFCD77E" w14:textId="77777777" w:rsidR="00070393" w:rsidRPr="0039044C" w:rsidRDefault="00070393" w:rsidP="00651433">
      <w:pPr>
        <w:spacing w:line="480" w:lineRule="auto"/>
        <w:ind w:left="720" w:hanging="720"/>
        <w:jc w:val="both"/>
        <w:rPr>
          <w:rFonts w:ascii="Times New Roman" w:hAnsi="Times New Roman" w:cs="Times New Roman"/>
        </w:rPr>
      </w:pPr>
      <w:r w:rsidRPr="0039044C">
        <w:rPr>
          <w:rFonts w:ascii="Times New Roman" w:hAnsi="Times New Roman" w:cs="Times New Roman"/>
        </w:rPr>
        <w:t xml:space="preserve">Berger, R., &amp; </w:t>
      </w:r>
      <w:proofErr w:type="spellStart"/>
      <w:r w:rsidRPr="0039044C">
        <w:rPr>
          <w:rFonts w:ascii="Times New Roman" w:hAnsi="Times New Roman" w:cs="Times New Roman"/>
        </w:rPr>
        <w:t>Hänze</w:t>
      </w:r>
      <w:proofErr w:type="spellEnd"/>
      <w:r w:rsidRPr="0039044C">
        <w:rPr>
          <w:rFonts w:ascii="Times New Roman" w:hAnsi="Times New Roman" w:cs="Times New Roman"/>
        </w:rPr>
        <w:t>, M. (2015).</w:t>
      </w:r>
      <w:r>
        <w:rPr>
          <w:rFonts w:ascii="Times New Roman" w:hAnsi="Times New Roman" w:cs="Times New Roman"/>
        </w:rPr>
        <w:t xml:space="preserve"> Impact of expert teaching quality no novice academic performance in the jigsaw cooperative learning method. </w:t>
      </w:r>
      <w:r>
        <w:rPr>
          <w:rFonts w:ascii="Times New Roman" w:hAnsi="Times New Roman" w:cs="Times New Roman"/>
          <w:i/>
          <w:iCs/>
        </w:rPr>
        <w:t>International Journal of Science Education</w:t>
      </w:r>
      <w:r>
        <w:rPr>
          <w:rFonts w:ascii="Times New Roman" w:hAnsi="Times New Roman" w:cs="Times New Roman"/>
        </w:rPr>
        <w:t xml:space="preserve">, </w:t>
      </w:r>
      <w:r>
        <w:rPr>
          <w:rFonts w:ascii="Times New Roman" w:hAnsi="Times New Roman" w:cs="Times New Roman"/>
          <w:i/>
          <w:iCs/>
        </w:rPr>
        <w:t>37</w:t>
      </w:r>
      <w:r>
        <w:rPr>
          <w:rFonts w:ascii="Times New Roman" w:hAnsi="Times New Roman" w:cs="Times New Roman"/>
        </w:rPr>
        <w:t>(2), 294-320. doi:10.1080/09500693.2014.985757</w:t>
      </w:r>
    </w:p>
    <w:p w14:paraId="20E3B0A0" w14:textId="77777777" w:rsidR="00070393" w:rsidRPr="00335DAC"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Bertollo, M., Forzini, F., Biondi, S., Di Liborio, M. D., Vaccaro, M. G., Georgiadis, E., &amp; Conti, C. (2021). How does a sport psychological intervention help professional cyclists to cope with their mental health during the COVID-19 lockdown? </w:t>
      </w:r>
      <w:r>
        <w:rPr>
          <w:rFonts w:ascii="Times New Roman" w:hAnsi="Times New Roman" w:cs="Times New Roman"/>
          <w:i/>
          <w:iCs/>
        </w:rPr>
        <w:t>Frontiers in Psychology</w:t>
      </w:r>
      <w:r>
        <w:rPr>
          <w:rFonts w:ascii="Times New Roman" w:hAnsi="Times New Roman" w:cs="Times New Roman"/>
        </w:rPr>
        <w:t xml:space="preserve">, </w:t>
      </w:r>
      <w:r>
        <w:rPr>
          <w:rFonts w:ascii="Times New Roman" w:hAnsi="Times New Roman" w:cs="Times New Roman"/>
          <w:i/>
          <w:iCs/>
        </w:rPr>
        <w:t>12</w:t>
      </w:r>
      <w:r>
        <w:rPr>
          <w:rFonts w:ascii="Times New Roman" w:hAnsi="Times New Roman" w:cs="Times New Roman"/>
        </w:rPr>
        <w:t>, 607152. doi:10.3389/fpsyg.2021.607152</w:t>
      </w:r>
    </w:p>
    <w:p w14:paraId="59FBB846" w14:textId="77777777" w:rsidR="00070393" w:rsidRPr="00335DAC"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Breslin, G., Smith, A., Donohue, B., Donnelly, P., Shannon, S., Haughey, T. J., Vella, S. A., Swann, C., Cotterill, S., MacIntyre, T., Rogers, T., &amp; Leavey, G. (2019). International consensus statement on the psychosocial and policy-related approaches to mental health awareness </w:t>
      </w:r>
      <w:proofErr w:type="spellStart"/>
      <w:r>
        <w:rPr>
          <w:rFonts w:ascii="Times New Roman" w:hAnsi="Times New Roman" w:cs="Times New Roman"/>
        </w:rPr>
        <w:t>programmmes</w:t>
      </w:r>
      <w:proofErr w:type="spellEnd"/>
      <w:r>
        <w:rPr>
          <w:rFonts w:ascii="Times New Roman" w:hAnsi="Times New Roman" w:cs="Times New Roman"/>
        </w:rPr>
        <w:t xml:space="preserve"> in sport. </w:t>
      </w:r>
      <w:r>
        <w:rPr>
          <w:rFonts w:ascii="Times New Roman" w:hAnsi="Times New Roman" w:cs="Times New Roman"/>
          <w:i/>
          <w:iCs/>
        </w:rPr>
        <w:t>BMJ Open Sport &amp; Exercise Medicine</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 e000585. doi:10.1136/bmsem-2019-000585</w:t>
      </w:r>
    </w:p>
    <w:p w14:paraId="28D94094" w14:textId="77777777" w:rsidR="00070393" w:rsidRPr="000C5816" w:rsidRDefault="00070393" w:rsidP="00651433">
      <w:pPr>
        <w:spacing w:line="480" w:lineRule="auto"/>
        <w:ind w:left="720" w:hanging="720"/>
        <w:jc w:val="both"/>
        <w:rPr>
          <w:rFonts w:ascii="Times New Roman" w:hAnsi="Times New Roman" w:cs="Times New Roman"/>
        </w:rPr>
      </w:pPr>
      <w:r w:rsidRPr="000C5816">
        <w:rPr>
          <w:rFonts w:ascii="Times New Roman" w:hAnsi="Times New Roman" w:cs="Times New Roman"/>
        </w:rPr>
        <w:lastRenderedPageBreak/>
        <w:t>Carr,</w:t>
      </w:r>
      <w:r>
        <w:rPr>
          <w:rFonts w:ascii="Times New Roman" w:hAnsi="Times New Roman" w:cs="Times New Roman"/>
        </w:rPr>
        <w:t xml:space="preserve"> A. (2015). </w:t>
      </w:r>
      <w:r>
        <w:rPr>
          <w:rFonts w:ascii="Times New Roman" w:hAnsi="Times New Roman" w:cs="Times New Roman"/>
          <w:i/>
          <w:iCs/>
        </w:rPr>
        <w:t xml:space="preserve">The handbook of child and adolescent clinical psychology: a contextual approach </w:t>
      </w:r>
      <w:r>
        <w:rPr>
          <w:rFonts w:ascii="Times New Roman" w:hAnsi="Times New Roman" w:cs="Times New Roman"/>
        </w:rPr>
        <w:t>(3</w:t>
      </w:r>
      <w:r w:rsidRPr="000C5816">
        <w:rPr>
          <w:rFonts w:ascii="Times New Roman" w:hAnsi="Times New Roman" w:cs="Times New Roman"/>
          <w:vertAlign w:val="superscript"/>
        </w:rPr>
        <w:t>rd</w:t>
      </w:r>
      <w:r>
        <w:rPr>
          <w:rFonts w:ascii="Times New Roman" w:hAnsi="Times New Roman" w:cs="Times New Roman"/>
        </w:rPr>
        <w:t xml:space="preserve"> ed.). London: Routledge. doi:10.4324/9781315744230</w:t>
      </w:r>
    </w:p>
    <w:p w14:paraId="318F3DDD"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Christensen, M. K., &amp; S</w:t>
      </w:r>
      <w:r w:rsidRPr="003F0C7D">
        <w:rPr>
          <w:rFonts w:ascii="Times New Roman" w:hAnsi="Times New Roman" w:cs="Times New Roman"/>
        </w:rPr>
        <w:t>ø</w:t>
      </w:r>
      <w:r>
        <w:rPr>
          <w:rFonts w:ascii="Times New Roman" w:hAnsi="Times New Roman" w:cs="Times New Roman"/>
        </w:rPr>
        <w:t xml:space="preserve">rensen, J. K. (2009). Sport or school? Dreams and dilemmas for talented young Danish football players. </w:t>
      </w:r>
      <w:r>
        <w:rPr>
          <w:rFonts w:ascii="Times New Roman" w:hAnsi="Times New Roman" w:cs="Times New Roman"/>
          <w:i/>
          <w:iCs/>
        </w:rPr>
        <w:t>European Physical Education Review</w:t>
      </w:r>
      <w:r>
        <w:rPr>
          <w:rFonts w:ascii="Times New Roman" w:hAnsi="Times New Roman" w:cs="Times New Roman"/>
        </w:rPr>
        <w:t xml:space="preserve">, </w:t>
      </w:r>
      <w:r>
        <w:rPr>
          <w:rFonts w:ascii="Times New Roman" w:hAnsi="Times New Roman" w:cs="Times New Roman"/>
          <w:i/>
          <w:iCs/>
        </w:rPr>
        <w:t>15</w:t>
      </w:r>
      <w:r>
        <w:rPr>
          <w:rFonts w:ascii="Times New Roman" w:hAnsi="Times New Roman" w:cs="Times New Roman"/>
        </w:rPr>
        <w:t>(1), 115-133. doi:10.1177/1356336X09105214</w:t>
      </w:r>
    </w:p>
    <w:p w14:paraId="52A6C007" w14:textId="77777777" w:rsidR="00417445" w:rsidRPr="00417445"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Clarke, A., Friede, T., Putz, R., Ashdown, J., Martin, S., Blake, A., Adi, Y., Parkinson, J., Flynn, P., Platt, S., &amp; Stewart-Brown, S. (2011). Warwick-Edinburgh Mental Well-being Scale (WEMWBS): validated for teenage school students in England and Scotland. A mixed methods assessment. </w:t>
      </w:r>
      <w:r w:rsidRPr="00813A6F">
        <w:rPr>
          <w:rFonts w:ascii="Times New Roman" w:eastAsia="Aptos" w:hAnsi="Times New Roman" w:cs="Times New Roman"/>
          <w:i/>
          <w:iCs/>
        </w:rPr>
        <w:t>BMC Public Health</w:t>
      </w:r>
      <w:r w:rsidRPr="00813A6F">
        <w:rPr>
          <w:rFonts w:ascii="Times New Roman" w:eastAsia="Aptos" w:hAnsi="Times New Roman" w:cs="Times New Roman"/>
        </w:rPr>
        <w:t xml:space="preserve">, </w:t>
      </w:r>
      <w:r w:rsidRPr="00813A6F">
        <w:rPr>
          <w:rFonts w:ascii="Times New Roman" w:eastAsia="Aptos" w:hAnsi="Times New Roman" w:cs="Times New Roman"/>
          <w:i/>
          <w:iCs/>
        </w:rPr>
        <w:t>11</w:t>
      </w:r>
      <w:r w:rsidRPr="00813A6F">
        <w:rPr>
          <w:rFonts w:ascii="Times New Roman" w:eastAsia="Aptos" w:hAnsi="Times New Roman" w:cs="Times New Roman"/>
        </w:rPr>
        <w:t>, 487. doi:10.1186/1471-2458-11-487</w:t>
      </w:r>
    </w:p>
    <w:p w14:paraId="1191EE35" w14:textId="565BC73E" w:rsidR="00543F72" w:rsidRPr="00543F72" w:rsidRDefault="00543F72"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Collins, D., MacNamara, Á., &amp; Cruickshank, A. (2019). Research and practice in talent identification and development – some thoughts on the state of play. </w:t>
      </w:r>
      <w:r>
        <w:rPr>
          <w:rFonts w:ascii="Times New Roman" w:hAnsi="Times New Roman" w:cs="Times New Roman"/>
          <w:i/>
          <w:iCs/>
        </w:rPr>
        <w:t>Journal of Applied Sport Psychology</w:t>
      </w:r>
      <w:r>
        <w:rPr>
          <w:rFonts w:ascii="Times New Roman" w:hAnsi="Times New Roman" w:cs="Times New Roman"/>
        </w:rPr>
        <w:t xml:space="preserve">, </w:t>
      </w:r>
      <w:r>
        <w:rPr>
          <w:rFonts w:ascii="Times New Roman" w:hAnsi="Times New Roman" w:cs="Times New Roman"/>
          <w:i/>
          <w:iCs/>
        </w:rPr>
        <w:t>31</w:t>
      </w:r>
      <w:r>
        <w:rPr>
          <w:rFonts w:ascii="Times New Roman" w:hAnsi="Times New Roman" w:cs="Times New Roman"/>
        </w:rPr>
        <w:t xml:space="preserve">(3), 340-351. </w:t>
      </w:r>
      <w:proofErr w:type="spellStart"/>
      <w:r>
        <w:rPr>
          <w:rFonts w:ascii="Times New Roman" w:hAnsi="Times New Roman" w:cs="Times New Roman"/>
        </w:rPr>
        <w:t>doi</w:t>
      </w:r>
      <w:proofErr w:type="spellEnd"/>
      <w:r>
        <w:rPr>
          <w:rFonts w:ascii="Times New Roman" w:hAnsi="Times New Roman" w:cs="Times New Roman"/>
        </w:rPr>
        <w:t>: 10.1080/10413200.2018.1475430</w:t>
      </w:r>
    </w:p>
    <w:p w14:paraId="7B146EC9" w14:textId="51711A92" w:rsidR="00070393" w:rsidRPr="003F0C7D" w:rsidRDefault="00070393" w:rsidP="00651433">
      <w:pPr>
        <w:spacing w:line="480" w:lineRule="auto"/>
        <w:ind w:left="720" w:hanging="720"/>
        <w:jc w:val="both"/>
        <w:rPr>
          <w:rFonts w:ascii="Times New Roman" w:hAnsi="Times New Roman" w:cs="Times New Roman"/>
          <w:i/>
          <w:iCs/>
        </w:rPr>
      </w:pPr>
      <w:r>
        <w:rPr>
          <w:rFonts w:ascii="Times New Roman" w:hAnsi="Times New Roman" w:cs="Times New Roman"/>
        </w:rPr>
        <w:t xml:space="preserve">Daley, C., Ong, C. </w:t>
      </w:r>
      <w:r w:rsidR="00DD2054">
        <w:rPr>
          <w:rFonts w:ascii="Times New Roman" w:hAnsi="Times New Roman" w:cs="Times New Roman"/>
        </w:rPr>
        <w:t>W</w:t>
      </w:r>
      <w:r>
        <w:rPr>
          <w:rFonts w:ascii="Times New Roman" w:hAnsi="Times New Roman" w:cs="Times New Roman"/>
        </w:rPr>
        <w:t xml:space="preserve">.,  &amp; McGregor, P. (2020). Applied psychology in academy soccer settings: a systems-led approach. In J. Dixon, J. B. Barker, R. C. Thelwell, &amp; I. Mitchell (Eds.), </w:t>
      </w:r>
      <w:r>
        <w:rPr>
          <w:rFonts w:ascii="Times New Roman" w:hAnsi="Times New Roman" w:cs="Times New Roman"/>
          <w:i/>
          <w:iCs/>
        </w:rPr>
        <w:t xml:space="preserve">The Psychology of Soccer </w:t>
      </w:r>
      <w:r>
        <w:rPr>
          <w:rFonts w:ascii="Times New Roman" w:hAnsi="Times New Roman" w:cs="Times New Roman"/>
        </w:rPr>
        <w:t>(pp. 172-188). New York, NY: Routledge. doi:10.4324/9781003005568</w:t>
      </w:r>
      <w:r>
        <w:rPr>
          <w:rFonts w:ascii="Times New Roman" w:hAnsi="Times New Roman" w:cs="Times New Roman"/>
          <w:i/>
          <w:iCs/>
        </w:rPr>
        <w:t xml:space="preserve"> </w:t>
      </w:r>
    </w:p>
    <w:p w14:paraId="59EAFF44" w14:textId="77777777" w:rsidR="00070393" w:rsidRDefault="00070393" w:rsidP="00651433">
      <w:pPr>
        <w:spacing w:line="480" w:lineRule="auto"/>
        <w:ind w:left="720" w:hanging="720"/>
        <w:jc w:val="both"/>
        <w:rPr>
          <w:rFonts w:ascii="Times New Roman" w:eastAsia="Calibri" w:hAnsi="Times New Roman" w:cs="Times New Roman"/>
        </w:rPr>
      </w:pPr>
      <w:r w:rsidRPr="00A16F34">
        <w:rPr>
          <w:rFonts w:ascii="Times New Roman" w:eastAsia="Calibri" w:hAnsi="Times New Roman" w:cs="Times New Roman"/>
        </w:rPr>
        <w:t>Depaoli</w:t>
      </w:r>
      <w:r>
        <w:rPr>
          <w:rFonts w:ascii="Times New Roman" w:eastAsia="Calibri" w:hAnsi="Times New Roman" w:cs="Times New Roman"/>
        </w:rPr>
        <w:t xml:space="preserve">, S., &amp; Clifton, J. P. (2015). A Bayesian approach to multilevel structural equation </w:t>
      </w:r>
      <w:proofErr w:type="spellStart"/>
      <w:r>
        <w:rPr>
          <w:rFonts w:ascii="Times New Roman" w:eastAsia="Calibri" w:hAnsi="Times New Roman" w:cs="Times New Roman"/>
        </w:rPr>
        <w:t>modeling</w:t>
      </w:r>
      <w:proofErr w:type="spellEnd"/>
      <w:r>
        <w:rPr>
          <w:rFonts w:ascii="Times New Roman" w:eastAsia="Calibri" w:hAnsi="Times New Roman" w:cs="Times New Roman"/>
        </w:rPr>
        <w:t xml:space="preserve"> with continuous and dichotomous outcomes. </w:t>
      </w:r>
      <w:r>
        <w:rPr>
          <w:rFonts w:ascii="Times New Roman" w:eastAsia="Calibri" w:hAnsi="Times New Roman" w:cs="Times New Roman"/>
          <w:i/>
          <w:iCs/>
        </w:rPr>
        <w:t xml:space="preserve">Structural Equation </w:t>
      </w:r>
      <w:proofErr w:type="spellStart"/>
      <w:r>
        <w:rPr>
          <w:rFonts w:ascii="Times New Roman" w:eastAsia="Calibri" w:hAnsi="Times New Roman" w:cs="Times New Roman"/>
          <w:i/>
          <w:iCs/>
        </w:rPr>
        <w:t>Modeling</w:t>
      </w:r>
      <w:proofErr w:type="spellEnd"/>
      <w:r>
        <w:rPr>
          <w:rFonts w:ascii="Times New Roman" w:eastAsia="Calibri" w:hAnsi="Times New Roman" w:cs="Times New Roman"/>
          <w:i/>
          <w:iCs/>
        </w:rPr>
        <w:t>: A Multidisciplinary Journal</w:t>
      </w:r>
      <w:r>
        <w:rPr>
          <w:rFonts w:ascii="Times New Roman" w:eastAsia="Calibri" w:hAnsi="Times New Roman" w:cs="Times New Roman"/>
        </w:rPr>
        <w:t xml:space="preserve">, </w:t>
      </w:r>
      <w:r>
        <w:rPr>
          <w:rFonts w:ascii="Times New Roman" w:eastAsia="Calibri" w:hAnsi="Times New Roman" w:cs="Times New Roman"/>
          <w:i/>
          <w:iCs/>
        </w:rPr>
        <w:t>22</w:t>
      </w:r>
      <w:r>
        <w:rPr>
          <w:rFonts w:ascii="Times New Roman" w:eastAsia="Calibri" w:hAnsi="Times New Roman" w:cs="Times New Roman"/>
        </w:rPr>
        <w:t xml:space="preserve">(3), 327-351. doi:10.1080/10705511.2014.937849 </w:t>
      </w:r>
    </w:p>
    <w:p w14:paraId="3A0319AA" w14:textId="33C2FC81" w:rsidR="00070393" w:rsidRPr="00A178CB" w:rsidRDefault="00070393" w:rsidP="00651433">
      <w:pPr>
        <w:spacing w:line="480" w:lineRule="auto"/>
        <w:ind w:left="720" w:hanging="720"/>
        <w:jc w:val="both"/>
        <w:rPr>
          <w:rFonts w:ascii="Times New Roman" w:hAnsi="Times New Roman" w:cs="Times New Roman"/>
        </w:rPr>
      </w:pPr>
      <w:r w:rsidRPr="00A178CB">
        <w:rPr>
          <w:rFonts w:ascii="Times New Roman" w:hAnsi="Times New Roman" w:cs="Times New Roman"/>
        </w:rPr>
        <w:t>DeVon</w:t>
      </w:r>
      <w:r>
        <w:rPr>
          <w:rFonts w:ascii="Times New Roman" w:hAnsi="Times New Roman" w:cs="Times New Roman"/>
        </w:rPr>
        <w:t xml:space="preserve">, H. A., Block, M. E., Moyle-Wright, P. Ernst, D. M., Hayden, S. J., Lazzara, D. J., Savoy, S. M., &amp; Kostas-Polston, E. (2007). A psychometric toolbox for testing validity and reliability. </w:t>
      </w:r>
      <w:r>
        <w:rPr>
          <w:rFonts w:ascii="Times New Roman" w:hAnsi="Times New Roman" w:cs="Times New Roman"/>
          <w:i/>
          <w:iCs/>
        </w:rPr>
        <w:t>Journal of Nursing Scholarship</w:t>
      </w:r>
      <w:r>
        <w:rPr>
          <w:rFonts w:ascii="Times New Roman" w:hAnsi="Times New Roman" w:cs="Times New Roman"/>
        </w:rPr>
        <w:t xml:space="preserve">, </w:t>
      </w:r>
      <w:r>
        <w:rPr>
          <w:rFonts w:ascii="Times New Roman" w:hAnsi="Times New Roman" w:cs="Times New Roman"/>
          <w:i/>
          <w:iCs/>
        </w:rPr>
        <w:t>39</w:t>
      </w:r>
      <w:r>
        <w:rPr>
          <w:rFonts w:ascii="Times New Roman" w:hAnsi="Times New Roman" w:cs="Times New Roman"/>
        </w:rPr>
        <w:t>(2), 155-164. doi:10.1111/j.1547-5059.2007.00161.x</w:t>
      </w:r>
    </w:p>
    <w:p w14:paraId="2454121F" w14:textId="2863F29C" w:rsidR="00070393" w:rsidRPr="00A178CB" w:rsidRDefault="00070393" w:rsidP="00651433">
      <w:pPr>
        <w:spacing w:line="480" w:lineRule="auto"/>
        <w:ind w:left="720" w:hanging="720"/>
        <w:jc w:val="both"/>
        <w:rPr>
          <w:rFonts w:ascii="Times New Roman" w:hAnsi="Times New Roman" w:cs="Times New Roman"/>
        </w:rPr>
      </w:pPr>
      <w:r w:rsidRPr="00A178CB">
        <w:rPr>
          <w:rFonts w:ascii="Times New Roman" w:hAnsi="Times New Roman" w:cs="Times New Roman"/>
        </w:rPr>
        <w:lastRenderedPageBreak/>
        <w:t>Diener</w:t>
      </w:r>
      <w:r>
        <w:rPr>
          <w:rFonts w:ascii="Times New Roman" w:hAnsi="Times New Roman" w:cs="Times New Roman"/>
        </w:rPr>
        <w:t xml:space="preserve">, E., Suh, E. M., Lucas, R. E., &amp; Smith, H. L. (1999). Subjective well-being: three decades of progress. </w:t>
      </w:r>
      <w:r>
        <w:rPr>
          <w:rFonts w:ascii="Times New Roman" w:hAnsi="Times New Roman" w:cs="Times New Roman"/>
          <w:i/>
          <w:iCs/>
        </w:rPr>
        <w:t>Psychological Bulletin</w:t>
      </w:r>
      <w:r>
        <w:rPr>
          <w:rFonts w:ascii="Times New Roman" w:hAnsi="Times New Roman" w:cs="Times New Roman"/>
        </w:rPr>
        <w:t xml:space="preserve">, </w:t>
      </w:r>
      <w:r>
        <w:rPr>
          <w:rFonts w:ascii="Times New Roman" w:hAnsi="Times New Roman" w:cs="Times New Roman"/>
          <w:i/>
          <w:iCs/>
        </w:rPr>
        <w:t>125</w:t>
      </w:r>
      <w:r>
        <w:rPr>
          <w:rFonts w:ascii="Times New Roman" w:hAnsi="Times New Roman" w:cs="Times New Roman"/>
        </w:rPr>
        <w:t>(2), 276-302. doi:10.1037/0033-2909.5.2.276</w:t>
      </w:r>
    </w:p>
    <w:p w14:paraId="1787F055" w14:textId="69EDDB56" w:rsidR="001F0710" w:rsidRDefault="001F0710"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Eubank, M., Nesti, M., &amp; Cruickshank, A. (2014). Understanding high performing sport environments: impact for the professional training and supervision of sport psychologists. </w:t>
      </w:r>
      <w:r>
        <w:rPr>
          <w:rFonts w:ascii="Times New Roman" w:hAnsi="Times New Roman" w:cs="Times New Roman"/>
          <w:i/>
          <w:iCs/>
        </w:rPr>
        <w:t>Sport and Exercise Psychology Review</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 xml:space="preserve">(2), 30-37. </w:t>
      </w:r>
      <w:proofErr w:type="spellStart"/>
      <w:r>
        <w:rPr>
          <w:rFonts w:ascii="Times New Roman" w:hAnsi="Times New Roman" w:cs="Times New Roman"/>
        </w:rPr>
        <w:t>doi</w:t>
      </w:r>
      <w:proofErr w:type="spellEnd"/>
      <w:r>
        <w:rPr>
          <w:rFonts w:ascii="Times New Roman" w:hAnsi="Times New Roman" w:cs="Times New Roman"/>
        </w:rPr>
        <w:t xml:space="preserve">: </w:t>
      </w:r>
      <w:r w:rsidR="006F665F">
        <w:rPr>
          <w:rFonts w:ascii="Times New Roman" w:hAnsi="Times New Roman" w:cs="Times New Roman"/>
        </w:rPr>
        <w:t>10.53841/bpssepr.2014.10.2.30</w:t>
      </w:r>
    </w:p>
    <w:p w14:paraId="40075A16" w14:textId="67E92B87" w:rsidR="009A0B60" w:rsidRPr="009A0B60" w:rsidRDefault="009A0B60"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Flesch, R. F. (1979). </w:t>
      </w:r>
      <w:r>
        <w:rPr>
          <w:rFonts w:ascii="Times New Roman" w:hAnsi="Times New Roman" w:cs="Times New Roman"/>
          <w:i/>
          <w:iCs/>
        </w:rPr>
        <w:t xml:space="preserve">How to Write Plain English: A Book for Lawyers and Consumers. </w:t>
      </w:r>
      <w:r>
        <w:rPr>
          <w:rFonts w:ascii="Times New Roman" w:hAnsi="Times New Roman" w:cs="Times New Roman"/>
        </w:rPr>
        <w:t xml:space="preserve">New York: Harper &amp; Row. </w:t>
      </w:r>
    </w:p>
    <w:p w14:paraId="08E37D8F"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Foster, B. J., &amp; Chow, G. M. (2019). Development of the Sport Mental Health Continuum—Short Form (Sport MHC-SF). </w:t>
      </w:r>
      <w:r>
        <w:rPr>
          <w:rFonts w:ascii="Times New Roman" w:hAnsi="Times New Roman" w:cs="Times New Roman"/>
          <w:i/>
          <w:iCs/>
        </w:rPr>
        <w:t>Journal of Clinical Sport Psychology</w:t>
      </w:r>
      <w:r>
        <w:rPr>
          <w:rFonts w:ascii="Times New Roman" w:hAnsi="Times New Roman" w:cs="Times New Roman"/>
        </w:rPr>
        <w:t xml:space="preserve">, </w:t>
      </w:r>
      <w:r>
        <w:rPr>
          <w:rFonts w:ascii="Times New Roman" w:hAnsi="Times New Roman" w:cs="Times New Roman"/>
          <w:i/>
          <w:iCs/>
        </w:rPr>
        <w:t>13</w:t>
      </w:r>
      <w:r>
        <w:rPr>
          <w:rFonts w:ascii="Times New Roman" w:hAnsi="Times New Roman" w:cs="Times New Roman"/>
        </w:rPr>
        <w:t>(4), 593-608. doi:10.1123/jcsp.2017-0057</w:t>
      </w:r>
    </w:p>
    <w:p w14:paraId="3A493282" w14:textId="77777777" w:rsidR="00070393" w:rsidRPr="009B6AC1" w:rsidRDefault="00070393" w:rsidP="00651433">
      <w:pPr>
        <w:spacing w:line="480" w:lineRule="auto"/>
        <w:ind w:left="720" w:hanging="720"/>
        <w:jc w:val="both"/>
        <w:rPr>
          <w:rFonts w:ascii="Times New Roman" w:hAnsi="Times New Roman" w:cs="Times New Roman"/>
        </w:rPr>
      </w:pPr>
      <w:r w:rsidRPr="00A00D09">
        <w:rPr>
          <w:rFonts w:ascii="Times New Roman" w:hAnsi="Times New Roman" w:cs="Times New Roman"/>
        </w:rPr>
        <w:t>Geldhof</w:t>
      </w:r>
      <w:r>
        <w:rPr>
          <w:rFonts w:ascii="Times New Roman" w:hAnsi="Times New Roman" w:cs="Times New Roman"/>
        </w:rPr>
        <w:t xml:space="preserve">, G. J., Preacher, K. J., &amp; </w:t>
      </w:r>
      <w:proofErr w:type="spellStart"/>
      <w:r>
        <w:rPr>
          <w:rFonts w:ascii="Times New Roman" w:hAnsi="Times New Roman" w:cs="Times New Roman"/>
        </w:rPr>
        <w:t>Zyphur</w:t>
      </w:r>
      <w:proofErr w:type="spellEnd"/>
      <w:r>
        <w:rPr>
          <w:rFonts w:ascii="Times New Roman" w:hAnsi="Times New Roman" w:cs="Times New Roman"/>
        </w:rPr>
        <w:t xml:space="preserve">, M. J. (2014). Reliability estimation in a multilevel confirmatory factor analysis framework. </w:t>
      </w:r>
      <w:r>
        <w:rPr>
          <w:rFonts w:ascii="Times New Roman" w:hAnsi="Times New Roman" w:cs="Times New Roman"/>
          <w:i/>
          <w:iCs/>
        </w:rPr>
        <w:t>Psychological Methods</w:t>
      </w:r>
      <w:r>
        <w:rPr>
          <w:rFonts w:ascii="Times New Roman" w:hAnsi="Times New Roman" w:cs="Times New Roman"/>
        </w:rPr>
        <w:t xml:space="preserve">, </w:t>
      </w:r>
      <w:r>
        <w:rPr>
          <w:rFonts w:ascii="Times New Roman" w:hAnsi="Times New Roman" w:cs="Times New Roman"/>
          <w:i/>
          <w:iCs/>
        </w:rPr>
        <w:t>19</w:t>
      </w:r>
      <w:r>
        <w:rPr>
          <w:rFonts w:ascii="Times New Roman" w:hAnsi="Times New Roman" w:cs="Times New Roman"/>
        </w:rPr>
        <w:t>(1), 72-91. doi:10.1037/a0032138</w:t>
      </w:r>
    </w:p>
    <w:p w14:paraId="25238237" w14:textId="7377EABC" w:rsidR="00070393" w:rsidRPr="00B3469B"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Gelman, A., Carlin, J. B., Stern, H. S., Dunston, D. B., </w:t>
      </w:r>
      <w:proofErr w:type="spellStart"/>
      <w:r>
        <w:rPr>
          <w:rFonts w:ascii="Times New Roman" w:hAnsi="Times New Roman" w:cs="Times New Roman"/>
        </w:rPr>
        <w:t>Vehtari</w:t>
      </w:r>
      <w:proofErr w:type="spellEnd"/>
      <w:r>
        <w:rPr>
          <w:rFonts w:ascii="Times New Roman" w:hAnsi="Times New Roman" w:cs="Times New Roman"/>
        </w:rPr>
        <w:t xml:space="preserve">, A., &amp; Rubin, D. B. (2014). </w:t>
      </w:r>
      <w:r>
        <w:rPr>
          <w:rFonts w:ascii="Times New Roman" w:hAnsi="Times New Roman" w:cs="Times New Roman"/>
          <w:i/>
          <w:iCs/>
        </w:rPr>
        <w:t xml:space="preserve">Bayesian Data Analysis </w:t>
      </w:r>
      <w:r>
        <w:rPr>
          <w:rFonts w:ascii="Times New Roman" w:hAnsi="Times New Roman" w:cs="Times New Roman"/>
        </w:rPr>
        <w:t>(3</w:t>
      </w:r>
      <w:r w:rsidRPr="00B3469B">
        <w:rPr>
          <w:rFonts w:ascii="Times New Roman" w:hAnsi="Times New Roman" w:cs="Times New Roman"/>
          <w:vertAlign w:val="superscript"/>
        </w:rPr>
        <w:t>rd</w:t>
      </w:r>
      <w:r>
        <w:rPr>
          <w:rFonts w:ascii="Times New Roman" w:hAnsi="Times New Roman" w:cs="Times New Roman"/>
        </w:rPr>
        <w:t xml:space="preserve"> ed.). Boca Raton, Florida: CRC Press, Taylor &amp; Francis Group.</w:t>
      </w:r>
    </w:p>
    <w:p w14:paraId="5E473B6A" w14:textId="1DF0C629" w:rsidR="00070393" w:rsidRPr="009B6AC1" w:rsidRDefault="00070393" w:rsidP="00651433">
      <w:pPr>
        <w:spacing w:line="480" w:lineRule="auto"/>
        <w:ind w:left="720" w:hanging="720"/>
        <w:jc w:val="both"/>
        <w:rPr>
          <w:rFonts w:ascii="Times New Roman" w:hAnsi="Times New Roman" w:cs="Times New Roman"/>
        </w:rPr>
      </w:pPr>
      <w:r w:rsidRPr="009B6AC1">
        <w:rPr>
          <w:rFonts w:ascii="Times New Roman" w:hAnsi="Times New Roman" w:cs="Times New Roman"/>
        </w:rPr>
        <w:t>Gerber</w:t>
      </w:r>
      <w:r>
        <w:rPr>
          <w:rFonts w:ascii="Times New Roman" w:hAnsi="Times New Roman" w:cs="Times New Roman"/>
        </w:rPr>
        <w:t xml:space="preserve">, M., Best, S., Meerstetter, F., Walter, M., Ludyga, S., Brand, S., Bianchi, R., Madigan, D. J., </w:t>
      </w:r>
      <w:proofErr w:type="spellStart"/>
      <w:r>
        <w:rPr>
          <w:rFonts w:ascii="Times New Roman" w:hAnsi="Times New Roman" w:cs="Times New Roman"/>
        </w:rPr>
        <w:t>Isoard-Gautheur</w:t>
      </w:r>
      <w:proofErr w:type="spellEnd"/>
      <w:r>
        <w:rPr>
          <w:rFonts w:ascii="Times New Roman" w:hAnsi="Times New Roman" w:cs="Times New Roman"/>
        </w:rPr>
        <w:t xml:space="preserve">, S., &amp; Gustafsson, H. (2018). Effects of stress and mental toughness on burnout and depressive symptoms: a prospective study with young elite athletes. </w:t>
      </w:r>
      <w:r>
        <w:rPr>
          <w:rFonts w:ascii="Times New Roman" w:hAnsi="Times New Roman" w:cs="Times New Roman"/>
          <w:i/>
          <w:iCs/>
        </w:rPr>
        <w:t>Journal of Science and Medicine in Sport</w:t>
      </w:r>
      <w:r>
        <w:rPr>
          <w:rFonts w:ascii="Times New Roman" w:hAnsi="Times New Roman" w:cs="Times New Roman"/>
        </w:rPr>
        <w:t xml:space="preserve">, </w:t>
      </w:r>
      <w:r>
        <w:rPr>
          <w:rFonts w:ascii="Times New Roman" w:hAnsi="Times New Roman" w:cs="Times New Roman"/>
          <w:i/>
          <w:iCs/>
        </w:rPr>
        <w:t>21</w:t>
      </w:r>
      <w:r>
        <w:rPr>
          <w:rFonts w:ascii="Times New Roman" w:hAnsi="Times New Roman" w:cs="Times New Roman"/>
        </w:rPr>
        <w:t>(12), 1200-1205. doi:10.1016/j.jsams.2018.05.018</w:t>
      </w:r>
    </w:p>
    <w:p w14:paraId="6DBF3DA0" w14:textId="57CCFAD4" w:rsidR="00070393" w:rsidRPr="002669A9"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lastRenderedPageBreak/>
        <w:t xml:space="preserve">Giles, S., Fletcher, D., Arnold, R., Ashfield, A., &amp; Harrison, J. (2020). Measuring well-being in sport performers: </w:t>
      </w:r>
      <w:r w:rsidR="0036787D">
        <w:rPr>
          <w:rFonts w:ascii="Times New Roman" w:hAnsi="Times New Roman" w:cs="Times New Roman"/>
        </w:rPr>
        <w:t>W</w:t>
      </w:r>
      <w:r>
        <w:rPr>
          <w:rFonts w:ascii="Times New Roman" w:hAnsi="Times New Roman" w:cs="Times New Roman"/>
        </w:rPr>
        <w:t xml:space="preserve">here are we now and how do we progress? </w:t>
      </w:r>
      <w:r w:rsidRPr="002669A9">
        <w:rPr>
          <w:rFonts w:ascii="Times New Roman" w:hAnsi="Times New Roman" w:cs="Times New Roman"/>
          <w:i/>
          <w:iCs/>
        </w:rPr>
        <w:t>Sports Medicine</w:t>
      </w:r>
      <w:r>
        <w:rPr>
          <w:rFonts w:ascii="Times New Roman" w:hAnsi="Times New Roman" w:cs="Times New Roman"/>
        </w:rPr>
        <w:t xml:space="preserve">, </w:t>
      </w:r>
      <w:r>
        <w:rPr>
          <w:rFonts w:ascii="Times New Roman" w:hAnsi="Times New Roman" w:cs="Times New Roman"/>
          <w:i/>
          <w:iCs/>
        </w:rPr>
        <w:t>50</w:t>
      </w:r>
      <w:r>
        <w:rPr>
          <w:rFonts w:ascii="Times New Roman" w:hAnsi="Times New Roman" w:cs="Times New Roman"/>
        </w:rPr>
        <w:t>(7), 1255-1270. doi:10.1007/s40279-020-01274-z</w:t>
      </w:r>
    </w:p>
    <w:p w14:paraId="5CAC2772" w14:textId="77777777" w:rsidR="00070393" w:rsidRPr="00A26A3A" w:rsidRDefault="00070393" w:rsidP="00651433">
      <w:pPr>
        <w:spacing w:line="480" w:lineRule="auto"/>
        <w:ind w:left="720" w:hanging="720"/>
        <w:jc w:val="both"/>
        <w:rPr>
          <w:rFonts w:ascii="Times New Roman" w:hAnsi="Times New Roman" w:cs="Times New Roman"/>
        </w:rPr>
      </w:pPr>
      <w:proofErr w:type="spellStart"/>
      <w:r>
        <w:rPr>
          <w:rFonts w:ascii="Times New Roman" w:hAnsi="Times New Roman" w:cs="Times New Roman"/>
        </w:rPr>
        <w:t>Gouttebarge</w:t>
      </w:r>
      <w:proofErr w:type="spellEnd"/>
      <w:r>
        <w:rPr>
          <w:rFonts w:ascii="Times New Roman" w:hAnsi="Times New Roman" w:cs="Times New Roman"/>
        </w:rPr>
        <w:t xml:space="preserve">, V., Castaldelli-Maia, J. M., Gorczynski, P., Hainline, B., Hitchcock, M. E., </w:t>
      </w:r>
      <w:proofErr w:type="spellStart"/>
      <w:r>
        <w:rPr>
          <w:rFonts w:ascii="Times New Roman" w:hAnsi="Times New Roman" w:cs="Times New Roman"/>
        </w:rPr>
        <w:t>Kerkhoffs</w:t>
      </w:r>
      <w:proofErr w:type="spellEnd"/>
      <w:r>
        <w:rPr>
          <w:rFonts w:ascii="Times New Roman" w:hAnsi="Times New Roman" w:cs="Times New Roman"/>
        </w:rPr>
        <w:t xml:space="preserve">, G. M., Rice, S. M., &amp; Reardon, C. L. (2019). Occurrence of mental health symptoms and disorders in current and former elite athletes: a systematic review and meta-analysis. </w:t>
      </w:r>
      <w:r>
        <w:rPr>
          <w:rFonts w:ascii="Times New Roman" w:hAnsi="Times New Roman" w:cs="Times New Roman"/>
          <w:i/>
          <w:iCs/>
        </w:rPr>
        <w:t>British Journal of Sports Medicine</w:t>
      </w:r>
      <w:r>
        <w:rPr>
          <w:rFonts w:ascii="Times New Roman" w:hAnsi="Times New Roman" w:cs="Times New Roman"/>
        </w:rPr>
        <w:t xml:space="preserve">, </w:t>
      </w:r>
      <w:r>
        <w:rPr>
          <w:rFonts w:ascii="Times New Roman" w:hAnsi="Times New Roman" w:cs="Times New Roman"/>
          <w:i/>
          <w:iCs/>
        </w:rPr>
        <w:t>53</w:t>
      </w:r>
      <w:r>
        <w:rPr>
          <w:rFonts w:ascii="Times New Roman" w:hAnsi="Times New Roman" w:cs="Times New Roman"/>
        </w:rPr>
        <w:t>(11), 700-707. doi:10.1136/bjsports-2019-100671</w:t>
      </w:r>
    </w:p>
    <w:p w14:paraId="2748B5F4" w14:textId="77777777" w:rsidR="00417445" w:rsidRPr="00813A6F" w:rsidRDefault="00417445" w:rsidP="00417445">
      <w:pPr>
        <w:spacing w:line="480" w:lineRule="auto"/>
        <w:ind w:left="720" w:hanging="720"/>
        <w:jc w:val="both"/>
        <w:rPr>
          <w:rFonts w:ascii="Times New Roman" w:hAnsi="Times New Roman" w:cs="Times New Roman"/>
        </w:rPr>
      </w:pPr>
      <w:proofErr w:type="spellStart"/>
      <w:r w:rsidRPr="00813A6F">
        <w:rPr>
          <w:rFonts w:ascii="Times New Roman" w:hAnsi="Times New Roman" w:cs="Times New Roman"/>
        </w:rPr>
        <w:t>Gouttebarge</w:t>
      </w:r>
      <w:proofErr w:type="spellEnd"/>
      <w:r w:rsidRPr="00813A6F">
        <w:rPr>
          <w:rFonts w:ascii="Times New Roman" w:hAnsi="Times New Roman" w:cs="Times New Roman"/>
        </w:rPr>
        <w:t xml:space="preserve">, V., Frings-Dresen, M. H. W., &amp; Sluiter, J. K. (2015). Mental and psychosocial health among current and former professional footballers. </w:t>
      </w:r>
      <w:r w:rsidRPr="00813A6F">
        <w:rPr>
          <w:rFonts w:ascii="Times New Roman" w:hAnsi="Times New Roman" w:cs="Times New Roman"/>
          <w:i/>
          <w:iCs/>
        </w:rPr>
        <w:t>Occupations Medicine</w:t>
      </w:r>
      <w:r w:rsidRPr="00813A6F">
        <w:rPr>
          <w:rFonts w:ascii="Times New Roman" w:hAnsi="Times New Roman" w:cs="Times New Roman"/>
        </w:rPr>
        <w:t xml:space="preserve">, </w:t>
      </w:r>
      <w:r w:rsidRPr="00813A6F">
        <w:rPr>
          <w:rFonts w:ascii="Times New Roman" w:hAnsi="Times New Roman" w:cs="Times New Roman"/>
          <w:i/>
          <w:iCs/>
        </w:rPr>
        <w:t>65</w:t>
      </w:r>
      <w:r w:rsidRPr="00813A6F">
        <w:rPr>
          <w:rFonts w:ascii="Times New Roman" w:hAnsi="Times New Roman" w:cs="Times New Roman"/>
        </w:rPr>
        <w:t>, 190-196. doi:10.1093/</w:t>
      </w:r>
      <w:proofErr w:type="spellStart"/>
      <w:r w:rsidRPr="00813A6F">
        <w:rPr>
          <w:rFonts w:ascii="Times New Roman" w:hAnsi="Times New Roman" w:cs="Times New Roman"/>
        </w:rPr>
        <w:t>occmed</w:t>
      </w:r>
      <w:proofErr w:type="spellEnd"/>
      <w:r w:rsidRPr="00813A6F">
        <w:rPr>
          <w:rFonts w:ascii="Times New Roman" w:hAnsi="Times New Roman" w:cs="Times New Roman"/>
        </w:rPr>
        <w:t>/kqu202</w:t>
      </w:r>
    </w:p>
    <w:p w14:paraId="2B790DCF" w14:textId="77777777" w:rsidR="00417445" w:rsidRPr="00813A6F" w:rsidRDefault="00417445" w:rsidP="00417445">
      <w:pPr>
        <w:spacing w:line="480" w:lineRule="auto"/>
        <w:ind w:left="720" w:hanging="720"/>
        <w:jc w:val="both"/>
        <w:rPr>
          <w:rFonts w:ascii="Times New Roman" w:hAnsi="Times New Roman" w:cs="Times New Roman"/>
        </w:rPr>
      </w:pPr>
      <w:r w:rsidRPr="00813A6F">
        <w:rPr>
          <w:rFonts w:ascii="Times New Roman" w:hAnsi="Times New Roman" w:cs="Times New Roman"/>
        </w:rPr>
        <w:t xml:space="preserve">Grimson, S., Brickley, G., Smeeton, N. J., Abbott, W., &amp; Brett, A. (2023). The effects of injury, contextual math factors and training load upon psychological wellbeing in English Premier League soccer players via season-long tracking. </w:t>
      </w:r>
      <w:r w:rsidRPr="00813A6F">
        <w:rPr>
          <w:rFonts w:ascii="Times New Roman" w:hAnsi="Times New Roman" w:cs="Times New Roman"/>
          <w:i/>
          <w:iCs/>
        </w:rPr>
        <w:t>European Journal of Sport Science</w:t>
      </w:r>
      <w:r w:rsidRPr="00813A6F">
        <w:rPr>
          <w:rFonts w:ascii="Times New Roman" w:hAnsi="Times New Roman" w:cs="Times New Roman"/>
        </w:rPr>
        <w:t xml:space="preserve">, </w:t>
      </w:r>
      <w:r w:rsidRPr="00813A6F">
        <w:rPr>
          <w:rFonts w:ascii="Times New Roman" w:hAnsi="Times New Roman" w:cs="Times New Roman"/>
          <w:i/>
          <w:iCs/>
        </w:rPr>
        <w:t>23</w:t>
      </w:r>
      <w:r w:rsidRPr="00813A6F">
        <w:rPr>
          <w:rFonts w:ascii="Times New Roman" w:hAnsi="Times New Roman" w:cs="Times New Roman"/>
        </w:rPr>
        <w:t>, 1687-1695. doi:10.1080/17461391.2022.2125834</w:t>
      </w:r>
    </w:p>
    <w:p w14:paraId="5E139291" w14:textId="77777777" w:rsidR="00417445" w:rsidRPr="000E3C48" w:rsidRDefault="00417445" w:rsidP="00417445">
      <w:pPr>
        <w:spacing w:line="480" w:lineRule="auto"/>
        <w:ind w:left="720" w:hanging="720"/>
        <w:jc w:val="both"/>
        <w:rPr>
          <w:rFonts w:ascii="Times New Roman" w:hAnsi="Times New Roman" w:cs="Times New Roman"/>
        </w:rPr>
      </w:pPr>
      <w:r w:rsidRPr="00813A6F">
        <w:rPr>
          <w:rFonts w:ascii="Times New Roman" w:hAnsi="Times New Roman" w:cs="Times New Roman"/>
        </w:rPr>
        <w:t xml:space="preserve">Gulliver, A., Griffiths, K. M., &amp; Christensen, H. (2012). Barriers and facilitators to mental health help-seeking for youth elite athletes: a qualitative study. </w:t>
      </w:r>
      <w:r w:rsidRPr="00813A6F">
        <w:rPr>
          <w:rFonts w:ascii="Times New Roman" w:hAnsi="Times New Roman" w:cs="Times New Roman"/>
          <w:i/>
          <w:iCs/>
        </w:rPr>
        <w:t>BMC Psychiatry</w:t>
      </w:r>
      <w:r w:rsidRPr="00813A6F">
        <w:rPr>
          <w:rFonts w:ascii="Times New Roman" w:hAnsi="Times New Roman" w:cs="Times New Roman"/>
        </w:rPr>
        <w:t xml:space="preserve">, </w:t>
      </w:r>
      <w:r w:rsidRPr="00813A6F">
        <w:rPr>
          <w:rFonts w:ascii="Times New Roman" w:hAnsi="Times New Roman" w:cs="Times New Roman"/>
          <w:i/>
          <w:iCs/>
        </w:rPr>
        <w:t>12</w:t>
      </w:r>
      <w:r w:rsidRPr="00813A6F">
        <w:rPr>
          <w:rFonts w:ascii="Times New Roman" w:hAnsi="Times New Roman" w:cs="Times New Roman"/>
        </w:rPr>
        <w:t>, 157. doi:10.1186/1471-244X-12-157</w:t>
      </w:r>
    </w:p>
    <w:p w14:paraId="64C4C764" w14:textId="5C52A9FF" w:rsidR="00070393" w:rsidRPr="00DD49D7"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Henderson, L. W., &amp; Knight, T. (2012). Integrating the hedonic and eudaimonic perspectives to more comprehensively understand wellbeing and pathways to wellbeing. </w:t>
      </w:r>
      <w:r>
        <w:rPr>
          <w:rFonts w:ascii="Times New Roman" w:hAnsi="Times New Roman" w:cs="Times New Roman"/>
          <w:i/>
          <w:iCs/>
        </w:rPr>
        <w:t>International Journal of Wellbeing</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(3), 196-221. doi:10.5502/ijw.v2i3.3</w:t>
      </w:r>
    </w:p>
    <w:p w14:paraId="6C223791" w14:textId="5206B21D"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Henriksen, K., Schinke, R., Moesch, K., McCann, S., Parham, W. D., Larsen, C. H., &amp; Terry, P. (20</w:t>
      </w:r>
      <w:r w:rsidR="00251D6B">
        <w:rPr>
          <w:rFonts w:ascii="Times New Roman" w:hAnsi="Times New Roman" w:cs="Times New Roman"/>
        </w:rPr>
        <w:t>20</w:t>
      </w:r>
      <w:r>
        <w:rPr>
          <w:rFonts w:ascii="Times New Roman" w:hAnsi="Times New Roman" w:cs="Times New Roman"/>
        </w:rPr>
        <w:t xml:space="preserve">). Consensus statement on improving the mental health of high performance athletes. </w:t>
      </w:r>
      <w:r>
        <w:rPr>
          <w:rFonts w:ascii="Times New Roman" w:hAnsi="Times New Roman" w:cs="Times New Roman"/>
          <w:i/>
          <w:iCs/>
        </w:rPr>
        <w:t>International Journal of Sport and Exercise Psychology</w:t>
      </w:r>
      <w:r>
        <w:rPr>
          <w:rFonts w:ascii="Times New Roman" w:hAnsi="Times New Roman" w:cs="Times New Roman"/>
        </w:rPr>
        <w:t xml:space="preserve">, </w:t>
      </w:r>
      <w:r>
        <w:rPr>
          <w:rFonts w:ascii="Times New Roman" w:hAnsi="Times New Roman" w:cs="Times New Roman"/>
          <w:i/>
          <w:iCs/>
        </w:rPr>
        <w:t>18</w:t>
      </w:r>
      <w:r>
        <w:rPr>
          <w:rFonts w:ascii="Times New Roman" w:hAnsi="Times New Roman" w:cs="Times New Roman"/>
        </w:rPr>
        <w:t>(5), 553-560. doi:10.1080/1612197X.2019.1570473</w:t>
      </w:r>
    </w:p>
    <w:p w14:paraId="77BAB99F" w14:textId="77777777" w:rsidR="00070393" w:rsidRPr="009B6AC1" w:rsidRDefault="00070393" w:rsidP="00651433">
      <w:pPr>
        <w:spacing w:line="480" w:lineRule="auto"/>
        <w:ind w:left="720" w:hanging="720"/>
        <w:jc w:val="both"/>
        <w:rPr>
          <w:rFonts w:ascii="Times New Roman" w:hAnsi="Times New Roman" w:cs="Times New Roman"/>
        </w:rPr>
      </w:pPr>
      <w:r w:rsidRPr="009B6AC1">
        <w:rPr>
          <w:rFonts w:ascii="Times New Roman" w:hAnsi="Times New Roman" w:cs="Times New Roman"/>
        </w:rPr>
        <w:lastRenderedPageBreak/>
        <w:t>Herman</w:t>
      </w:r>
      <w:r>
        <w:rPr>
          <w:rFonts w:ascii="Times New Roman" w:hAnsi="Times New Roman" w:cs="Times New Roman"/>
        </w:rPr>
        <w:t xml:space="preserve">, B. C. (2015). The influence of global warming science views and sociocultural factors on willingness to mitigate global warming. </w:t>
      </w:r>
      <w:r>
        <w:rPr>
          <w:rFonts w:ascii="Times New Roman" w:hAnsi="Times New Roman" w:cs="Times New Roman"/>
          <w:i/>
          <w:iCs/>
        </w:rPr>
        <w:t>Science Education</w:t>
      </w:r>
      <w:r>
        <w:rPr>
          <w:rFonts w:ascii="Times New Roman" w:hAnsi="Times New Roman" w:cs="Times New Roman"/>
        </w:rPr>
        <w:t xml:space="preserve">, </w:t>
      </w:r>
      <w:r>
        <w:rPr>
          <w:rFonts w:ascii="Times New Roman" w:hAnsi="Times New Roman" w:cs="Times New Roman"/>
          <w:i/>
          <w:iCs/>
        </w:rPr>
        <w:t>99</w:t>
      </w:r>
      <w:r>
        <w:rPr>
          <w:rFonts w:ascii="Times New Roman" w:hAnsi="Times New Roman" w:cs="Times New Roman"/>
        </w:rPr>
        <w:t>(1), 1-38. doi:10.1002/sce.21136</w:t>
      </w:r>
    </w:p>
    <w:p w14:paraId="16792AC7" w14:textId="77777777" w:rsidR="00417445" w:rsidRPr="00813A6F"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Hill, A., MacNamara, Á., Collins, D., &amp; Rodgers, S. (2016). Examining the role of mental health and clinical issues within talent development. </w:t>
      </w:r>
      <w:r w:rsidRPr="00813A6F">
        <w:rPr>
          <w:rFonts w:ascii="Times New Roman" w:eastAsia="Aptos" w:hAnsi="Times New Roman" w:cs="Times New Roman"/>
          <w:i/>
          <w:iCs/>
        </w:rPr>
        <w:t>Frontiers in Psychology</w:t>
      </w:r>
      <w:r w:rsidRPr="00813A6F">
        <w:rPr>
          <w:rFonts w:ascii="Times New Roman" w:eastAsia="Aptos" w:hAnsi="Times New Roman" w:cs="Times New Roman"/>
        </w:rPr>
        <w:t xml:space="preserve">, </w:t>
      </w:r>
      <w:r w:rsidRPr="00813A6F">
        <w:rPr>
          <w:rFonts w:ascii="Times New Roman" w:eastAsia="Aptos" w:hAnsi="Times New Roman" w:cs="Times New Roman"/>
          <w:i/>
          <w:iCs/>
        </w:rPr>
        <w:t>6</w:t>
      </w:r>
      <w:r w:rsidRPr="00813A6F">
        <w:rPr>
          <w:rFonts w:ascii="Times New Roman" w:eastAsia="Aptos" w:hAnsi="Times New Roman" w:cs="Times New Roman"/>
        </w:rPr>
        <w:t>, 2042. doi:10.3389/fpsyg.2015.02042</w:t>
      </w:r>
    </w:p>
    <w:p w14:paraId="416ABEED" w14:textId="77777777" w:rsidR="00417445" w:rsidRPr="00417445"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Holt-Lunstad, J., Smith, T. B., &amp; Layton, J. B. (2010). Social relationships and mortality risk: a meta-analytic review. </w:t>
      </w:r>
      <w:r w:rsidRPr="00813A6F">
        <w:rPr>
          <w:rFonts w:ascii="Times New Roman" w:eastAsia="Aptos" w:hAnsi="Times New Roman" w:cs="Times New Roman"/>
          <w:i/>
          <w:iCs/>
        </w:rPr>
        <w:t>PLOS Medicine</w:t>
      </w:r>
      <w:r w:rsidRPr="00813A6F">
        <w:rPr>
          <w:rFonts w:ascii="Times New Roman" w:eastAsia="Aptos" w:hAnsi="Times New Roman" w:cs="Times New Roman"/>
        </w:rPr>
        <w:t xml:space="preserve">, </w:t>
      </w:r>
      <w:r w:rsidRPr="00813A6F">
        <w:rPr>
          <w:rFonts w:ascii="Times New Roman" w:eastAsia="Aptos" w:hAnsi="Times New Roman" w:cs="Times New Roman"/>
          <w:i/>
          <w:iCs/>
        </w:rPr>
        <w:t>7</w:t>
      </w:r>
      <w:r w:rsidRPr="00813A6F">
        <w:rPr>
          <w:rFonts w:ascii="Times New Roman" w:eastAsia="Aptos" w:hAnsi="Times New Roman" w:cs="Times New Roman"/>
        </w:rPr>
        <w:t>(7), e1000316. doi:10.1371/journal.pmed.1000316</w:t>
      </w:r>
    </w:p>
    <w:p w14:paraId="128E84E6" w14:textId="613A4DD5" w:rsidR="00070393" w:rsidRPr="002D78BB"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Ivarsson, A., </w:t>
      </w:r>
      <w:proofErr w:type="spellStart"/>
      <w:r>
        <w:rPr>
          <w:rFonts w:ascii="Times New Roman" w:hAnsi="Times New Roman" w:cs="Times New Roman"/>
        </w:rPr>
        <w:t>Stenling</w:t>
      </w:r>
      <w:proofErr w:type="spellEnd"/>
      <w:r>
        <w:rPr>
          <w:rFonts w:ascii="Times New Roman" w:hAnsi="Times New Roman" w:cs="Times New Roman"/>
        </w:rPr>
        <w:t xml:space="preserve">, A., </w:t>
      </w:r>
      <w:proofErr w:type="spellStart"/>
      <w:r>
        <w:rPr>
          <w:rFonts w:ascii="Times New Roman" w:hAnsi="Times New Roman" w:cs="Times New Roman"/>
        </w:rPr>
        <w:t>Fallby</w:t>
      </w:r>
      <w:proofErr w:type="spellEnd"/>
      <w:r>
        <w:rPr>
          <w:rFonts w:ascii="Times New Roman" w:hAnsi="Times New Roman" w:cs="Times New Roman"/>
        </w:rPr>
        <w:t>, J., Johnson, U., Borg, E., &amp; Johansson, G. (2015). The predictive ability of the talent development environment on youth elite football players’ well-being: A person-</w:t>
      </w:r>
      <w:proofErr w:type="spellStart"/>
      <w:r>
        <w:rPr>
          <w:rFonts w:ascii="Times New Roman" w:hAnsi="Times New Roman" w:cs="Times New Roman"/>
        </w:rPr>
        <w:t>centered</w:t>
      </w:r>
      <w:proofErr w:type="spellEnd"/>
      <w:r>
        <w:rPr>
          <w:rFonts w:ascii="Times New Roman" w:hAnsi="Times New Roman" w:cs="Times New Roman"/>
        </w:rPr>
        <w:t xml:space="preserve"> approach. </w:t>
      </w:r>
      <w:r>
        <w:rPr>
          <w:rFonts w:ascii="Times New Roman" w:hAnsi="Times New Roman" w:cs="Times New Roman"/>
          <w:i/>
          <w:iCs/>
        </w:rPr>
        <w:t>Psychology of Sport and Exercise</w:t>
      </w:r>
      <w:r>
        <w:rPr>
          <w:rFonts w:ascii="Times New Roman" w:hAnsi="Times New Roman" w:cs="Times New Roman"/>
        </w:rPr>
        <w:t xml:space="preserve">, </w:t>
      </w:r>
      <w:r>
        <w:rPr>
          <w:rFonts w:ascii="Times New Roman" w:hAnsi="Times New Roman" w:cs="Times New Roman"/>
          <w:i/>
          <w:iCs/>
        </w:rPr>
        <w:t>16</w:t>
      </w:r>
      <w:r>
        <w:rPr>
          <w:rFonts w:ascii="Times New Roman" w:hAnsi="Times New Roman" w:cs="Times New Roman"/>
        </w:rPr>
        <w:t>(1), 15-23. doi:10.1016/j.psychsport.2014.09.006</w:t>
      </w:r>
    </w:p>
    <w:p w14:paraId="008D1CF0" w14:textId="77777777" w:rsidR="00070393" w:rsidRPr="00EF6748"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Ivarsson, A., McCall, A., Mutch, S., Giuliani, A., </w:t>
      </w:r>
      <w:proofErr w:type="spellStart"/>
      <w:r>
        <w:rPr>
          <w:rFonts w:ascii="Times New Roman" w:hAnsi="Times New Roman" w:cs="Times New Roman"/>
        </w:rPr>
        <w:t>Bassetto</w:t>
      </w:r>
      <w:proofErr w:type="spellEnd"/>
      <w:r>
        <w:rPr>
          <w:rFonts w:ascii="Times New Roman" w:hAnsi="Times New Roman" w:cs="Times New Roman"/>
        </w:rPr>
        <w:t xml:space="preserve">, R., &amp; </w:t>
      </w:r>
      <w:proofErr w:type="spellStart"/>
      <w:r>
        <w:rPr>
          <w:rFonts w:ascii="Times New Roman" w:hAnsi="Times New Roman" w:cs="Times New Roman"/>
        </w:rPr>
        <w:t>Fanchini</w:t>
      </w:r>
      <w:proofErr w:type="spellEnd"/>
      <w:r>
        <w:rPr>
          <w:rFonts w:ascii="Times New Roman" w:hAnsi="Times New Roman" w:cs="Times New Roman"/>
        </w:rPr>
        <w:t xml:space="preserve">, M. (2021). Mental health and well-being during COVID-19 lockdown: a survey case report of high-level male and female players of an Italian Serie A football club. </w:t>
      </w:r>
      <w:r>
        <w:rPr>
          <w:rFonts w:ascii="Times New Roman" w:hAnsi="Times New Roman" w:cs="Times New Roman"/>
          <w:i/>
          <w:iCs/>
        </w:rPr>
        <w:t>Science and Medicine in Football</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(sup1), 70-75. doi:10.1080/24733938.2021.1962540</w:t>
      </w:r>
    </w:p>
    <w:p w14:paraId="409BCB33"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Jensen, S. N., Ivarsson, A., </w:t>
      </w:r>
      <w:proofErr w:type="spellStart"/>
      <w:r>
        <w:rPr>
          <w:rFonts w:ascii="Times New Roman" w:hAnsi="Times New Roman" w:cs="Times New Roman"/>
        </w:rPr>
        <w:t>Fallby</w:t>
      </w:r>
      <w:proofErr w:type="spellEnd"/>
      <w:r>
        <w:rPr>
          <w:rFonts w:ascii="Times New Roman" w:hAnsi="Times New Roman" w:cs="Times New Roman"/>
        </w:rPr>
        <w:t xml:space="preserve">, J., Dankers, S., &amp; Elbe, A.-, M. (2018). Depression in Danish and Swedish elite football players and its relation to perfectionism and anxiety. </w:t>
      </w:r>
      <w:r>
        <w:rPr>
          <w:rFonts w:ascii="Times New Roman" w:hAnsi="Times New Roman" w:cs="Times New Roman"/>
          <w:i/>
          <w:iCs/>
        </w:rPr>
        <w:t>Psychology of Sport and Exercise</w:t>
      </w:r>
      <w:r>
        <w:rPr>
          <w:rFonts w:ascii="Times New Roman" w:hAnsi="Times New Roman" w:cs="Times New Roman"/>
        </w:rPr>
        <w:t xml:space="preserve">, </w:t>
      </w:r>
      <w:r>
        <w:rPr>
          <w:rFonts w:ascii="Times New Roman" w:hAnsi="Times New Roman" w:cs="Times New Roman"/>
          <w:i/>
          <w:iCs/>
        </w:rPr>
        <w:t>36</w:t>
      </w:r>
      <w:r>
        <w:rPr>
          <w:rFonts w:ascii="Times New Roman" w:hAnsi="Times New Roman" w:cs="Times New Roman"/>
        </w:rPr>
        <w:t>, 147-155. doi:10.1016/j.psychsport.2018.02.008</w:t>
      </w:r>
    </w:p>
    <w:p w14:paraId="4BFB9AD3" w14:textId="77777777" w:rsidR="00417445" w:rsidRPr="00417445"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Jose, P. E., Ryan, N., &amp; Pryor, J. (2012). Does social connectedness promote a greater sense of well-being in adolescence over time? </w:t>
      </w:r>
      <w:r w:rsidRPr="00813A6F">
        <w:rPr>
          <w:rFonts w:ascii="Times New Roman" w:eastAsia="Aptos" w:hAnsi="Times New Roman" w:cs="Times New Roman"/>
          <w:i/>
          <w:iCs/>
        </w:rPr>
        <w:t>Journal of Research on Adolescence, 22</w:t>
      </w:r>
      <w:r w:rsidRPr="00813A6F">
        <w:rPr>
          <w:rFonts w:ascii="Times New Roman" w:eastAsia="Aptos" w:hAnsi="Times New Roman" w:cs="Times New Roman"/>
        </w:rPr>
        <w:t>(2), 235-251. doi:10.1111/j.1532-7795.2012.00783.x</w:t>
      </w:r>
    </w:p>
    <w:p w14:paraId="33CF3D38" w14:textId="77777777" w:rsidR="00070393" w:rsidRPr="000C64D7" w:rsidRDefault="00070393" w:rsidP="00651433">
      <w:pPr>
        <w:spacing w:line="480" w:lineRule="auto"/>
        <w:ind w:left="720" w:hanging="720"/>
        <w:jc w:val="both"/>
        <w:rPr>
          <w:rFonts w:ascii="Times New Roman" w:hAnsi="Times New Roman" w:cs="Times New Roman"/>
        </w:rPr>
      </w:pPr>
      <w:r w:rsidRPr="000C64D7">
        <w:rPr>
          <w:rFonts w:ascii="Times New Roman" w:hAnsi="Times New Roman" w:cs="Times New Roman"/>
        </w:rPr>
        <w:t>Keyes,</w:t>
      </w:r>
      <w:r>
        <w:rPr>
          <w:rFonts w:ascii="Times New Roman" w:hAnsi="Times New Roman" w:cs="Times New Roman"/>
        </w:rPr>
        <w:t xml:space="preserve"> C. L. M. (</w:t>
      </w:r>
      <w:r w:rsidRPr="000C64D7">
        <w:rPr>
          <w:rFonts w:ascii="Times New Roman" w:hAnsi="Times New Roman" w:cs="Times New Roman"/>
        </w:rPr>
        <w:t>1998</w:t>
      </w:r>
      <w:r>
        <w:rPr>
          <w:rFonts w:ascii="Times New Roman" w:hAnsi="Times New Roman" w:cs="Times New Roman"/>
        </w:rPr>
        <w:t xml:space="preserve">). Social well-being. </w:t>
      </w:r>
      <w:r>
        <w:rPr>
          <w:rFonts w:ascii="Times New Roman" w:hAnsi="Times New Roman" w:cs="Times New Roman"/>
          <w:i/>
          <w:iCs/>
        </w:rPr>
        <w:t>Social Psychology Quarterly</w:t>
      </w:r>
      <w:r>
        <w:rPr>
          <w:rFonts w:ascii="Times New Roman" w:hAnsi="Times New Roman" w:cs="Times New Roman"/>
        </w:rPr>
        <w:t xml:space="preserve">, </w:t>
      </w:r>
      <w:r>
        <w:rPr>
          <w:rFonts w:ascii="Times New Roman" w:hAnsi="Times New Roman" w:cs="Times New Roman"/>
          <w:i/>
          <w:iCs/>
        </w:rPr>
        <w:t>61</w:t>
      </w:r>
      <w:r>
        <w:rPr>
          <w:rFonts w:ascii="Times New Roman" w:hAnsi="Times New Roman" w:cs="Times New Roman"/>
        </w:rPr>
        <w:t>(2), 121-140. doi:10.2307/2787065</w:t>
      </w:r>
    </w:p>
    <w:p w14:paraId="306C5C8B" w14:textId="77777777" w:rsidR="00070393" w:rsidRPr="00B72037" w:rsidRDefault="00070393" w:rsidP="00651433">
      <w:pPr>
        <w:spacing w:line="480" w:lineRule="auto"/>
        <w:ind w:left="720" w:hanging="720"/>
        <w:jc w:val="both"/>
        <w:rPr>
          <w:rFonts w:ascii="Times New Roman" w:hAnsi="Times New Roman" w:cs="Times New Roman"/>
        </w:rPr>
      </w:pPr>
      <w:r w:rsidRPr="00B72037">
        <w:rPr>
          <w:rFonts w:ascii="Times New Roman" w:hAnsi="Times New Roman" w:cs="Times New Roman"/>
        </w:rPr>
        <w:lastRenderedPageBreak/>
        <w:t>Keyes,</w:t>
      </w:r>
      <w:r>
        <w:rPr>
          <w:rFonts w:ascii="Times New Roman" w:hAnsi="Times New Roman" w:cs="Times New Roman"/>
        </w:rPr>
        <w:t xml:space="preserve"> C. L. M. (</w:t>
      </w:r>
      <w:r w:rsidRPr="00B72037">
        <w:rPr>
          <w:rFonts w:ascii="Times New Roman" w:hAnsi="Times New Roman" w:cs="Times New Roman"/>
        </w:rPr>
        <w:t>2006</w:t>
      </w:r>
      <w:r>
        <w:rPr>
          <w:rFonts w:ascii="Times New Roman" w:hAnsi="Times New Roman" w:cs="Times New Roman"/>
        </w:rPr>
        <w:t xml:space="preserve">). The subjective well-being of America’s youth: toward a comprehensive assessment. </w:t>
      </w:r>
      <w:r>
        <w:rPr>
          <w:rFonts w:ascii="Times New Roman" w:hAnsi="Times New Roman" w:cs="Times New Roman"/>
          <w:i/>
          <w:iCs/>
        </w:rPr>
        <w:t>Adolescent &amp; Family Health</w:t>
      </w:r>
      <w:r>
        <w:rPr>
          <w:rFonts w:ascii="Times New Roman" w:hAnsi="Times New Roman" w:cs="Times New Roman"/>
        </w:rPr>
        <w:t xml:space="preserve">, </w:t>
      </w:r>
      <w:r>
        <w:rPr>
          <w:rFonts w:ascii="Times New Roman" w:hAnsi="Times New Roman" w:cs="Times New Roman"/>
          <w:i/>
          <w:iCs/>
        </w:rPr>
        <w:t>41</w:t>
      </w:r>
      <w:r>
        <w:rPr>
          <w:rFonts w:ascii="Times New Roman" w:hAnsi="Times New Roman" w:cs="Times New Roman"/>
        </w:rPr>
        <w:t xml:space="preserve">(1), 3-11. </w:t>
      </w:r>
    </w:p>
    <w:p w14:paraId="1F21874E" w14:textId="77777777" w:rsidR="00070393" w:rsidRDefault="00070393" w:rsidP="00651433">
      <w:pPr>
        <w:spacing w:line="480" w:lineRule="auto"/>
        <w:ind w:left="720" w:hanging="720"/>
        <w:jc w:val="both"/>
        <w:rPr>
          <w:rFonts w:ascii="Times New Roman" w:hAnsi="Times New Roman" w:cs="Times New Roman"/>
        </w:rPr>
      </w:pPr>
      <w:r w:rsidRPr="00D02579">
        <w:rPr>
          <w:rFonts w:ascii="Times New Roman" w:hAnsi="Times New Roman" w:cs="Times New Roman"/>
        </w:rPr>
        <w:t>Keyes</w:t>
      </w:r>
      <w:r>
        <w:rPr>
          <w:rFonts w:ascii="Times New Roman" w:hAnsi="Times New Roman" w:cs="Times New Roman"/>
        </w:rPr>
        <w:t xml:space="preserve">, C. L. M., Shmotkin, D., &amp; Ryff, C. D. (2002). Optimizing well-being: the empirical encounter of two traditions. </w:t>
      </w:r>
      <w:r>
        <w:rPr>
          <w:rFonts w:ascii="Times New Roman" w:hAnsi="Times New Roman" w:cs="Times New Roman"/>
          <w:i/>
          <w:iCs/>
        </w:rPr>
        <w:t>Journal of Personality and Social Psychology</w:t>
      </w:r>
      <w:r>
        <w:rPr>
          <w:rFonts w:ascii="Times New Roman" w:hAnsi="Times New Roman" w:cs="Times New Roman"/>
        </w:rPr>
        <w:t xml:space="preserve">, </w:t>
      </w:r>
      <w:r>
        <w:rPr>
          <w:rFonts w:ascii="Times New Roman" w:hAnsi="Times New Roman" w:cs="Times New Roman"/>
          <w:i/>
          <w:iCs/>
        </w:rPr>
        <w:t>82</w:t>
      </w:r>
      <w:r>
        <w:rPr>
          <w:rFonts w:ascii="Times New Roman" w:hAnsi="Times New Roman" w:cs="Times New Roman"/>
        </w:rPr>
        <w:t>(6), 1007-1022. doi:10.1037/0022-3514.82.6.1007</w:t>
      </w:r>
    </w:p>
    <w:p w14:paraId="2A5708BD" w14:textId="77777777" w:rsidR="00417445" w:rsidRPr="00417445"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Kuettel, A., Durand-Bush, N., &amp; Larsen, C. H. (2021). Mental health profiles of Danish youth soccer players: the influence of gender and career development. </w:t>
      </w:r>
      <w:r w:rsidRPr="00813A6F">
        <w:rPr>
          <w:rFonts w:ascii="Times New Roman" w:eastAsia="Aptos" w:hAnsi="Times New Roman" w:cs="Times New Roman"/>
          <w:i/>
          <w:iCs/>
        </w:rPr>
        <w:t>Journal of Clinical Sport Psychology</w:t>
      </w:r>
      <w:r w:rsidRPr="00813A6F">
        <w:rPr>
          <w:rFonts w:ascii="Times New Roman" w:eastAsia="Aptos" w:hAnsi="Times New Roman" w:cs="Times New Roman"/>
        </w:rPr>
        <w:t xml:space="preserve">, </w:t>
      </w:r>
      <w:r w:rsidRPr="00813A6F">
        <w:rPr>
          <w:rFonts w:ascii="Times New Roman" w:eastAsia="Aptos" w:hAnsi="Times New Roman" w:cs="Times New Roman"/>
          <w:i/>
          <w:iCs/>
        </w:rPr>
        <w:t>18</w:t>
      </w:r>
      <w:r w:rsidRPr="00813A6F">
        <w:rPr>
          <w:rFonts w:ascii="Times New Roman" w:eastAsia="Aptos" w:hAnsi="Times New Roman" w:cs="Times New Roman"/>
        </w:rPr>
        <w:t>(3), 276-293. doi:10.1123/jcsp.2021-0035</w:t>
      </w:r>
    </w:p>
    <w:p w14:paraId="35B6E2CD" w14:textId="2C541450" w:rsidR="00070393" w:rsidRPr="00285D6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Kuettel, A., &amp; Larsen, C. H. (2019). Risk and protective factors for mental health in elite athletes: a scoping review. </w:t>
      </w:r>
      <w:r>
        <w:rPr>
          <w:rFonts w:ascii="Times New Roman" w:hAnsi="Times New Roman" w:cs="Times New Roman"/>
          <w:i/>
          <w:iCs/>
        </w:rPr>
        <w:t>International Review of Sport and Exercise Psychology</w:t>
      </w:r>
      <w:r>
        <w:rPr>
          <w:rFonts w:ascii="Times New Roman" w:hAnsi="Times New Roman" w:cs="Times New Roman"/>
        </w:rPr>
        <w:t xml:space="preserve">, </w:t>
      </w:r>
      <w:r>
        <w:rPr>
          <w:rFonts w:ascii="Times New Roman" w:hAnsi="Times New Roman" w:cs="Times New Roman"/>
          <w:i/>
          <w:iCs/>
        </w:rPr>
        <w:t>13</w:t>
      </w:r>
      <w:r>
        <w:rPr>
          <w:rFonts w:ascii="Times New Roman" w:hAnsi="Times New Roman" w:cs="Times New Roman"/>
        </w:rPr>
        <w:t>(1), 231-265. doi:10.1080/1750984X.2019.1689574</w:t>
      </w:r>
    </w:p>
    <w:p w14:paraId="4427B5E7" w14:textId="77777777" w:rsidR="00070393" w:rsidRPr="000D7281" w:rsidRDefault="00070393" w:rsidP="00651433">
      <w:pPr>
        <w:spacing w:line="480" w:lineRule="auto"/>
        <w:ind w:left="720" w:hanging="720"/>
        <w:jc w:val="both"/>
        <w:rPr>
          <w:rFonts w:ascii="Times New Roman" w:hAnsi="Times New Roman" w:cs="Times New Roman"/>
        </w:rPr>
      </w:pPr>
      <w:r w:rsidRPr="000D7281">
        <w:rPr>
          <w:rFonts w:ascii="Times New Roman" w:hAnsi="Times New Roman" w:cs="Times New Roman"/>
        </w:rPr>
        <w:t>Lamers</w:t>
      </w:r>
      <w:r>
        <w:rPr>
          <w:rFonts w:ascii="Times New Roman" w:hAnsi="Times New Roman" w:cs="Times New Roman"/>
        </w:rPr>
        <w:t xml:space="preserve">, S. M. A., Westerhof, G. J., </w:t>
      </w:r>
      <w:proofErr w:type="spellStart"/>
      <w:r>
        <w:rPr>
          <w:rFonts w:ascii="Times New Roman" w:hAnsi="Times New Roman" w:cs="Times New Roman"/>
        </w:rPr>
        <w:t>Bohlmeijer</w:t>
      </w:r>
      <w:proofErr w:type="spellEnd"/>
      <w:r>
        <w:rPr>
          <w:rFonts w:ascii="Times New Roman" w:hAnsi="Times New Roman" w:cs="Times New Roman"/>
        </w:rPr>
        <w:t xml:space="preserve">, E. T., ten Klooster, P. M., &amp; Keyes, C. L. M. (2011). Evaluating the psychometric properties of the Mental Health Continuum-Short Form (MHC-SF). </w:t>
      </w:r>
      <w:r>
        <w:rPr>
          <w:rFonts w:ascii="Times New Roman" w:hAnsi="Times New Roman" w:cs="Times New Roman"/>
          <w:i/>
          <w:iCs/>
        </w:rPr>
        <w:t>Journal of Clinical Psychology</w:t>
      </w:r>
      <w:r>
        <w:rPr>
          <w:rFonts w:ascii="Times New Roman" w:hAnsi="Times New Roman" w:cs="Times New Roman"/>
        </w:rPr>
        <w:t xml:space="preserve">, </w:t>
      </w:r>
      <w:r>
        <w:rPr>
          <w:rFonts w:ascii="Times New Roman" w:hAnsi="Times New Roman" w:cs="Times New Roman"/>
          <w:i/>
          <w:iCs/>
        </w:rPr>
        <w:t>67</w:t>
      </w:r>
      <w:r>
        <w:rPr>
          <w:rFonts w:ascii="Times New Roman" w:hAnsi="Times New Roman" w:cs="Times New Roman"/>
        </w:rPr>
        <w:t>(1), 99-110. doi:10.1002/jclp.20741</w:t>
      </w:r>
    </w:p>
    <w:p w14:paraId="3D77DB3E"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Lundqvist, C. (2011). Well-being in competitive sports—the feel-good factor? A review of conceptual considerations of well-being. </w:t>
      </w:r>
      <w:r>
        <w:rPr>
          <w:rFonts w:ascii="Times New Roman" w:hAnsi="Times New Roman" w:cs="Times New Roman"/>
          <w:i/>
          <w:iCs/>
        </w:rPr>
        <w:t>International Review of Sport and Exercise Psychology</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(2), 109-127. doi:10.1080/1750984X.2011.584067</w:t>
      </w:r>
    </w:p>
    <w:p w14:paraId="3A6BD068" w14:textId="77777777" w:rsidR="00417445" w:rsidRPr="00813A6F"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Lloyd, K., &amp; Devine, P. (2012). Psychometric properties of the Warwick-Edinburgh Mental Well-being Scale (WEMWBS) in Northern Ireland. </w:t>
      </w:r>
      <w:r w:rsidRPr="00813A6F">
        <w:rPr>
          <w:rFonts w:ascii="Times New Roman" w:eastAsia="Aptos" w:hAnsi="Times New Roman" w:cs="Times New Roman"/>
          <w:i/>
          <w:iCs/>
        </w:rPr>
        <w:t>Journal of Mental Health</w:t>
      </w:r>
      <w:r w:rsidRPr="00813A6F">
        <w:rPr>
          <w:rFonts w:ascii="Times New Roman" w:eastAsia="Aptos" w:hAnsi="Times New Roman" w:cs="Times New Roman"/>
        </w:rPr>
        <w:t xml:space="preserve">, </w:t>
      </w:r>
      <w:r w:rsidRPr="00813A6F">
        <w:rPr>
          <w:rFonts w:ascii="Times New Roman" w:eastAsia="Aptos" w:hAnsi="Times New Roman" w:cs="Times New Roman"/>
          <w:i/>
          <w:iCs/>
        </w:rPr>
        <w:t>21</w:t>
      </w:r>
      <w:r w:rsidRPr="00813A6F">
        <w:rPr>
          <w:rFonts w:ascii="Times New Roman" w:eastAsia="Aptos" w:hAnsi="Times New Roman" w:cs="Times New Roman"/>
        </w:rPr>
        <w:t>(3), 257-263. doi:10.3109/09638237.2012.670883</w:t>
      </w:r>
    </w:p>
    <w:p w14:paraId="55270743" w14:textId="77777777" w:rsidR="00417445" w:rsidRPr="00417445"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Marmara, J., Zarate, D., Vassallo, J., Patton, R., &amp; Stavropoulos, V. (2022). Warwick Edinburgh Mental Well-being Scale (WEMWBS): measurement invariance across genders and item response theory examination. </w:t>
      </w:r>
      <w:r w:rsidRPr="00813A6F">
        <w:rPr>
          <w:rFonts w:ascii="Times New Roman" w:eastAsia="Aptos" w:hAnsi="Times New Roman" w:cs="Times New Roman"/>
          <w:i/>
          <w:iCs/>
        </w:rPr>
        <w:t>BMC Psychology</w:t>
      </w:r>
      <w:r w:rsidRPr="00813A6F">
        <w:rPr>
          <w:rFonts w:ascii="Times New Roman" w:eastAsia="Aptos" w:hAnsi="Times New Roman" w:cs="Times New Roman"/>
        </w:rPr>
        <w:t xml:space="preserve">, </w:t>
      </w:r>
      <w:r w:rsidRPr="00813A6F">
        <w:rPr>
          <w:rFonts w:ascii="Times New Roman" w:eastAsia="Aptos" w:hAnsi="Times New Roman" w:cs="Times New Roman"/>
          <w:i/>
          <w:iCs/>
        </w:rPr>
        <w:t>10</w:t>
      </w:r>
      <w:r w:rsidRPr="00813A6F">
        <w:rPr>
          <w:rFonts w:ascii="Times New Roman" w:eastAsia="Aptos" w:hAnsi="Times New Roman" w:cs="Times New Roman"/>
        </w:rPr>
        <w:t>(1), 31. doi:10.1186/s40359-022-00720-z</w:t>
      </w:r>
    </w:p>
    <w:p w14:paraId="3A22AF18"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lastRenderedPageBreak/>
        <w:t xml:space="preserve">Maurice, J., Devonport, T. J., &amp; Knight, C. J. (2021). Toward improved triadic functioning: exploring the interactions and adaptations of coaches, parents and athletes in professional academy soccer through the adversity of COVID-19. </w:t>
      </w:r>
      <w:r>
        <w:rPr>
          <w:rFonts w:ascii="Times New Roman" w:hAnsi="Times New Roman" w:cs="Times New Roman"/>
          <w:i/>
          <w:iCs/>
        </w:rPr>
        <w:t>Frontiers in Psychology</w:t>
      </w:r>
      <w:r>
        <w:rPr>
          <w:rFonts w:ascii="Times New Roman" w:hAnsi="Times New Roman" w:cs="Times New Roman"/>
        </w:rPr>
        <w:t xml:space="preserve">, </w:t>
      </w:r>
      <w:r>
        <w:rPr>
          <w:rFonts w:ascii="Times New Roman" w:hAnsi="Times New Roman" w:cs="Times New Roman"/>
          <w:i/>
          <w:iCs/>
        </w:rPr>
        <w:t>12</w:t>
      </w:r>
      <w:r>
        <w:rPr>
          <w:rFonts w:ascii="Times New Roman" w:hAnsi="Times New Roman" w:cs="Times New Roman"/>
        </w:rPr>
        <w:t>, 609631. doi:10.3389/fpsyg.2021.609631</w:t>
      </w:r>
    </w:p>
    <w:p w14:paraId="5FA3EFD4"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McFadden, T., Bean, C., Fortier, M., &amp; Post, C. (2016). Investigating the influence of youth hockey specialization on psychological needs (dis)satisfaction, mental health, and mental illness. </w:t>
      </w:r>
      <w:r>
        <w:rPr>
          <w:rFonts w:ascii="Times New Roman" w:hAnsi="Times New Roman" w:cs="Times New Roman"/>
          <w:i/>
          <w:iCs/>
        </w:rPr>
        <w:t>Cogent Psychology</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 1157975. doi:10.1080/23311908.2016.1157975</w:t>
      </w:r>
    </w:p>
    <w:p w14:paraId="2F347620"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McNeish, D., &amp; Stapleton, L. M. (2016). </w:t>
      </w:r>
      <w:proofErr w:type="spellStart"/>
      <w:r>
        <w:rPr>
          <w:rFonts w:ascii="Times New Roman" w:hAnsi="Times New Roman" w:cs="Times New Roman"/>
        </w:rPr>
        <w:t>Modeling</w:t>
      </w:r>
      <w:proofErr w:type="spellEnd"/>
      <w:r>
        <w:rPr>
          <w:rFonts w:ascii="Times New Roman" w:hAnsi="Times New Roman" w:cs="Times New Roman"/>
        </w:rPr>
        <w:t xml:space="preserve"> clustered data with very few clusters. </w:t>
      </w:r>
      <w:r>
        <w:rPr>
          <w:rFonts w:ascii="Times New Roman" w:hAnsi="Times New Roman" w:cs="Times New Roman"/>
          <w:i/>
          <w:iCs/>
        </w:rPr>
        <w:t xml:space="preserve">Multivariate </w:t>
      </w:r>
      <w:proofErr w:type="spellStart"/>
      <w:r>
        <w:rPr>
          <w:rFonts w:ascii="Times New Roman" w:hAnsi="Times New Roman" w:cs="Times New Roman"/>
          <w:i/>
          <w:iCs/>
        </w:rPr>
        <w:t>Behavioral</w:t>
      </w:r>
      <w:proofErr w:type="spellEnd"/>
      <w:r>
        <w:rPr>
          <w:rFonts w:ascii="Times New Roman" w:hAnsi="Times New Roman" w:cs="Times New Roman"/>
          <w:i/>
          <w:iCs/>
        </w:rPr>
        <w:t xml:space="preserve"> Research</w:t>
      </w:r>
      <w:r>
        <w:rPr>
          <w:rFonts w:ascii="Times New Roman" w:hAnsi="Times New Roman" w:cs="Times New Roman"/>
        </w:rPr>
        <w:t xml:space="preserve">, </w:t>
      </w:r>
      <w:r>
        <w:rPr>
          <w:rFonts w:ascii="Times New Roman" w:hAnsi="Times New Roman" w:cs="Times New Roman"/>
          <w:i/>
          <w:iCs/>
        </w:rPr>
        <w:t>51</w:t>
      </w:r>
      <w:r>
        <w:rPr>
          <w:rFonts w:ascii="Times New Roman" w:hAnsi="Times New Roman" w:cs="Times New Roman"/>
        </w:rPr>
        <w:t>(4), 495-518. doi:10.1080/00273171.2016.1167008</w:t>
      </w:r>
    </w:p>
    <w:p w14:paraId="0AA488DD" w14:textId="77777777" w:rsidR="00070393" w:rsidRPr="00A502E9"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McNeish, D., &amp; Wolf, M. G. (2020). Thinking twice about sum scores. </w:t>
      </w:r>
      <w:proofErr w:type="spellStart"/>
      <w:r>
        <w:rPr>
          <w:rFonts w:ascii="Times New Roman" w:hAnsi="Times New Roman" w:cs="Times New Roman"/>
          <w:i/>
          <w:iCs/>
        </w:rPr>
        <w:t>Behavior</w:t>
      </w:r>
      <w:proofErr w:type="spellEnd"/>
      <w:r>
        <w:rPr>
          <w:rFonts w:ascii="Times New Roman" w:hAnsi="Times New Roman" w:cs="Times New Roman"/>
          <w:i/>
          <w:iCs/>
        </w:rPr>
        <w:t xml:space="preserve"> Research Methods</w:t>
      </w:r>
      <w:r>
        <w:rPr>
          <w:rFonts w:ascii="Times New Roman" w:hAnsi="Times New Roman" w:cs="Times New Roman"/>
        </w:rPr>
        <w:t xml:space="preserve">, </w:t>
      </w:r>
      <w:r>
        <w:rPr>
          <w:rFonts w:ascii="Times New Roman" w:hAnsi="Times New Roman" w:cs="Times New Roman"/>
          <w:i/>
          <w:iCs/>
        </w:rPr>
        <w:t>52</w:t>
      </w:r>
      <w:r>
        <w:rPr>
          <w:rFonts w:ascii="Times New Roman" w:hAnsi="Times New Roman" w:cs="Times New Roman"/>
        </w:rPr>
        <w:t>, 2287-2305. doi:10.3758/s13428-020-01398-0</w:t>
      </w:r>
    </w:p>
    <w:p w14:paraId="65233497"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Moesch, K., </w:t>
      </w:r>
      <w:proofErr w:type="spellStart"/>
      <w:r>
        <w:rPr>
          <w:rFonts w:ascii="Times New Roman" w:hAnsi="Times New Roman" w:cs="Times New Roman"/>
        </w:rPr>
        <w:t>Kentt</w:t>
      </w:r>
      <w:r w:rsidRPr="00A23314">
        <w:rPr>
          <w:rFonts w:ascii="Times New Roman" w:hAnsi="Times New Roman" w:cs="Times New Roman"/>
        </w:rPr>
        <w:t>ä</w:t>
      </w:r>
      <w:proofErr w:type="spellEnd"/>
      <w:r>
        <w:rPr>
          <w:rFonts w:ascii="Times New Roman" w:hAnsi="Times New Roman" w:cs="Times New Roman"/>
        </w:rPr>
        <w:t xml:space="preserve">, G., Kleinert, J., </w:t>
      </w:r>
      <w:proofErr w:type="spellStart"/>
      <w:r>
        <w:rPr>
          <w:rFonts w:ascii="Times New Roman" w:hAnsi="Times New Roman" w:cs="Times New Roman"/>
        </w:rPr>
        <w:t>Quignon</w:t>
      </w:r>
      <w:proofErr w:type="spellEnd"/>
      <w:r>
        <w:rPr>
          <w:rFonts w:ascii="Times New Roman" w:hAnsi="Times New Roman" w:cs="Times New Roman"/>
        </w:rPr>
        <w:t xml:space="preserve">-Fleuret, C., Cecil, S., &amp; Bertollo, M. (2018). FEPSAC position statement: mental health disorders in elite athletes and models of service provision. </w:t>
      </w:r>
      <w:r>
        <w:rPr>
          <w:rFonts w:ascii="Times New Roman" w:hAnsi="Times New Roman" w:cs="Times New Roman"/>
          <w:i/>
          <w:iCs/>
        </w:rPr>
        <w:t>Psychology of Sport and Exercise</w:t>
      </w:r>
      <w:r>
        <w:rPr>
          <w:rFonts w:ascii="Times New Roman" w:hAnsi="Times New Roman" w:cs="Times New Roman"/>
        </w:rPr>
        <w:t xml:space="preserve">, </w:t>
      </w:r>
      <w:r>
        <w:rPr>
          <w:rFonts w:ascii="Times New Roman" w:hAnsi="Times New Roman" w:cs="Times New Roman"/>
          <w:i/>
          <w:iCs/>
        </w:rPr>
        <w:t>38</w:t>
      </w:r>
      <w:r>
        <w:rPr>
          <w:rFonts w:ascii="Times New Roman" w:hAnsi="Times New Roman" w:cs="Times New Roman"/>
        </w:rPr>
        <w:t>, 61-71. doi:10.1016/j.psychsport.2018.05.013</w:t>
      </w:r>
    </w:p>
    <w:p w14:paraId="6EA45385" w14:textId="77777777" w:rsidR="00070393" w:rsidRDefault="00070393" w:rsidP="00651433">
      <w:pPr>
        <w:spacing w:line="480" w:lineRule="auto"/>
        <w:ind w:left="720" w:hanging="720"/>
        <w:jc w:val="both"/>
        <w:rPr>
          <w:rFonts w:ascii="Times New Roman" w:eastAsia="Calibri" w:hAnsi="Times New Roman" w:cs="Times New Roman"/>
        </w:rPr>
      </w:pPr>
      <w:proofErr w:type="spellStart"/>
      <w:r w:rsidRPr="001810D5">
        <w:rPr>
          <w:rFonts w:ascii="Times New Roman" w:eastAsia="Calibri" w:hAnsi="Times New Roman" w:cs="Times New Roman"/>
        </w:rPr>
        <w:t>Muthén</w:t>
      </w:r>
      <w:proofErr w:type="spellEnd"/>
      <w:r w:rsidRPr="001810D5">
        <w:rPr>
          <w:rFonts w:ascii="Times New Roman" w:eastAsia="Calibri" w:hAnsi="Times New Roman" w:cs="Times New Roman"/>
        </w:rPr>
        <w:t xml:space="preserve">, L., &amp; </w:t>
      </w:r>
      <w:proofErr w:type="spellStart"/>
      <w:r w:rsidRPr="001810D5">
        <w:rPr>
          <w:rFonts w:ascii="Times New Roman" w:eastAsia="Calibri" w:hAnsi="Times New Roman" w:cs="Times New Roman"/>
        </w:rPr>
        <w:t>Muthén</w:t>
      </w:r>
      <w:proofErr w:type="spellEnd"/>
      <w:r w:rsidRPr="001810D5">
        <w:rPr>
          <w:rFonts w:ascii="Times New Roman" w:eastAsia="Calibri" w:hAnsi="Times New Roman" w:cs="Times New Roman"/>
        </w:rPr>
        <w:t xml:space="preserve">, B. (2017). </w:t>
      </w:r>
      <w:proofErr w:type="spellStart"/>
      <w:r w:rsidRPr="001810D5">
        <w:rPr>
          <w:rFonts w:ascii="Times New Roman" w:eastAsia="Calibri" w:hAnsi="Times New Roman" w:cs="Times New Roman"/>
          <w:i/>
        </w:rPr>
        <w:t>Mplus</w:t>
      </w:r>
      <w:proofErr w:type="spellEnd"/>
      <w:r w:rsidRPr="001810D5">
        <w:rPr>
          <w:rFonts w:ascii="Times New Roman" w:eastAsia="Calibri" w:hAnsi="Times New Roman" w:cs="Times New Roman"/>
          <w:i/>
        </w:rPr>
        <w:t xml:space="preserve"> user’s guide </w:t>
      </w:r>
      <w:r w:rsidRPr="001810D5">
        <w:rPr>
          <w:rFonts w:ascii="Times New Roman" w:eastAsia="Calibri" w:hAnsi="Times New Roman" w:cs="Times New Roman"/>
          <w:iCs/>
        </w:rPr>
        <w:t>(8</w:t>
      </w:r>
      <w:r w:rsidRPr="001810D5">
        <w:rPr>
          <w:rFonts w:ascii="Times New Roman" w:eastAsia="Calibri" w:hAnsi="Times New Roman" w:cs="Times New Roman"/>
          <w:iCs/>
          <w:vertAlign w:val="superscript"/>
        </w:rPr>
        <w:t>th</w:t>
      </w:r>
      <w:r w:rsidRPr="001810D5">
        <w:rPr>
          <w:rFonts w:ascii="Times New Roman" w:eastAsia="Calibri" w:hAnsi="Times New Roman" w:cs="Times New Roman"/>
          <w:iCs/>
        </w:rPr>
        <w:t xml:space="preserve"> Ed.)</w:t>
      </w:r>
      <w:r w:rsidRPr="001810D5">
        <w:rPr>
          <w:rFonts w:ascii="Times New Roman" w:eastAsia="Calibri" w:hAnsi="Times New Roman" w:cs="Times New Roman"/>
        </w:rPr>
        <w:t xml:space="preserve">. Los Angeles, CA: </w:t>
      </w:r>
      <w:proofErr w:type="spellStart"/>
      <w:r w:rsidRPr="001810D5">
        <w:rPr>
          <w:rFonts w:ascii="Times New Roman" w:eastAsia="Calibri" w:hAnsi="Times New Roman" w:cs="Times New Roman"/>
        </w:rPr>
        <w:t>Muthén</w:t>
      </w:r>
      <w:proofErr w:type="spellEnd"/>
      <w:r w:rsidRPr="001810D5">
        <w:rPr>
          <w:rFonts w:ascii="Times New Roman" w:eastAsia="Calibri" w:hAnsi="Times New Roman" w:cs="Times New Roman"/>
        </w:rPr>
        <w:t xml:space="preserve"> &amp; </w:t>
      </w:r>
      <w:proofErr w:type="spellStart"/>
      <w:r w:rsidRPr="001810D5">
        <w:rPr>
          <w:rFonts w:ascii="Times New Roman" w:eastAsia="Calibri" w:hAnsi="Times New Roman" w:cs="Times New Roman"/>
        </w:rPr>
        <w:t>Muthén</w:t>
      </w:r>
      <w:proofErr w:type="spellEnd"/>
      <w:r>
        <w:rPr>
          <w:rFonts w:ascii="Times New Roman" w:eastAsia="Calibri" w:hAnsi="Times New Roman" w:cs="Times New Roman"/>
        </w:rPr>
        <w:t>.</w:t>
      </w:r>
    </w:p>
    <w:p w14:paraId="2C9F4B97" w14:textId="77777777" w:rsidR="00417445" w:rsidRPr="00813A6F" w:rsidRDefault="00417445" w:rsidP="00417445">
      <w:pPr>
        <w:spacing w:line="480" w:lineRule="auto"/>
        <w:ind w:left="720" w:hanging="720"/>
        <w:jc w:val="both"/>
        <w:rPr>
          <w:rFonts w:ascii="Times New Roman" w:eastAsia="Calibri" w:hAnsi="Times New Roman" w:cs="Times New Roman"/>
        </w:rPr>
      </w:pPr>
      <w:r w:rsidRPr="00813A6F">
        <w:rPr>
          <w:rFonts w:ascii="Times New Roman" w:eastAsia="Calibri" w:hAnsi="Times New Roman" w:cs="Times New Roman"/>
        </w:rPr>
        <w:t xml:space="preserve">Newport, R. A., Knight, C. J., &amp; Love, T. D. (2021). The youth football journey: parents’ experiences and recommendations for support. </w:t>
      </w:r>
      <w:r w:rsidRPr="00813A6F">
        <w:rPr>
          <w:rFonts w:ascii="Times New Roman" w:eastAsia="Calibri" w:hAnsi="Times New Roman" w:cs="Times New Roman"/>
          <w:i/>
          <w:iCs/>
        </w:rPr>
        <w:t>Qualitative Research in Sport, Exercise and Health</w:t>
      </w:r>
      <w:r w:rsidRPr="00813A6F">
        <w:rPr>
          <w:rFonts w:ascii="Times New Roman" w:eastAsia="Calibri" w:hAnsi="Times New Roman" w:cs="Times New Roman"/>
        </w:rPr>
        <w:t xml:space="preserve">, </w:t>
      </w:r>
      <w:r w:rsidRPr="00813A6F">
        <w:rPr>
          <w:rFonts w:ascii="Times New Roman" w:eastAsia="Calibri" w:hAnsi="Times New Roman" w:cs="Times New Roman"/>
          <w:i/>
          <w:iCs/>
        </w:rPr>
        <w:t>13</w:t>
      </w:r>
      <w:r w:rsidRPr="00813A6F">
        <w:rPr>
          <w:rFonts w:ascii="Times New Roman" w:eastAsia="Calibri" w:hAnsi="Times New Roman" w:cs="Times New Roman"/>
        </w:rPr>
        <w:t>(6), 1006-1026. doi:10.1080/2159676X.2020.1833966</w:t>
      </w:r>
    </w:p>
    <w:p w14:paraId="7623BB31" w14:textId="77777777" w:rsidR="00417445" w:rsidRPr="00417445" w:rsidRDefault="00417445" w:rsidP="00417445">
      <w:pPr>
        <w:spacing w:line="480" w:lineRule="auto"/>
        <w:ind w:left="720" w:hanging="720"/>
        <w:jc w:val="both"/>
        <w:rPr>
          <w:rFonts w:ascii="Times New Roman" w:eastAsia="Calibri" w:hAnsi="Times New Roman" w:cs="Times New Roman"/>
        </w:rPr>
      </w:pPr>
      <w:r w:rsidRPr="00813A6F">
        <w:rPr>
          <w:rFonts w:ascii="Times New Roman" w:eastAsia="Calibri" w:hAnsi="Times New Roman" w:cs="Times New Roman"/>
        </w:rPr>
        <w:t xml:space="preserve">Nicholls, A. R., Madigan, D. J., Fairs, L. R. W., &amp; Bailey, R. (2020). Mental health and psychological well-being among professional rugby league players from the UK. </w:t>
      </w:r>
      <w:r w:rsidRPr="00813A6F">
        <w:rPr>
          <w:rFonts w:ascii="Times New Roman" w:eastAsia="Calibri" w:hAnsi="Times New Roman" w:cs="Times New Roman"/>
          <w:i/>
          <w:iCs/>
        </w:rPr>
        <w:t>BMJ Open Sport &amp; Exercise Medicine</w:t>
      </w:r>
      <w:r w:rsidRPr="00813A6F">
        <w:rPr>
          <w:rFonts w:ascii="Times New Roman" w:eastAsia="Calibri" w:hAnsi="Times New Roman" w:cs="Times New Roman"/>
        </w:rPr>
        <w:t xml:space="preserve">, </w:t>
      </w:r>
      <w:r w:rsidRPr="00813A6F">
        <w:rPr>
          <w:rFonts w:ascii="Times New Roman" w:eastAsia="Calibri" w:hAnsi="Times New Roman" w:cs="Times New Roman"/>
          <w:i/>
          <w:iCs/>
        </w:rPr>
        <w:t>6</w:t>
      </w:r>
      <w:r w:rsidRPr="00813A6F">
        <w:rPr>
          <w:rFonts w:ascii="Times New Roman" w:eastAsia="Calibri" w:hAnsi="Times New Roman" w:cs="Times New Roman"/>
        </w:rPr>
        <w:t>, e000711. doi:10.1136/bmjsem-2019-000711</w:t>
      </w:r>
    </w:p>
    <w:p w14:paraId="3125166B" w14:textId="77777777" w:rsidR="00070393" w:rsidRPr="00BC1268" w:rsidRDefault="00070393" w:rsidP="00651433">
      <w:pPr>
        <w:spacing w:line="480" w:lineRule="auto"/>
        <w:ind w:left="720" w:hanging="720"/>
        <w:jc w:val="both"/>
        <w:rPr>
          <w:rFonts w:ascii="Times New Roman" w:eastAsia="Calibri" w:hAnsi="Times New Roman" w:cs="Times New Roman"/>
        </w:rPr>
      </w:pPr>
      <w:r>
        <w:rPr>
          <w:rFonts w:ascii="Times New Roman" w:eastAsia="Calibri" w:hAnsi="Times New Roman" w:cs="Times New Roman"/>
        </w:rPr>
        <w:t xml:space="preserve">Nunnally, J. C. (1967). </w:t>
      </w:r>
      <w:r>
        <w:rPr>
          <w:rFonts w:ascii="Times New Roman" w:eastAsia="Calibri" w:hAnsi="Times New Roman" w:cs="Times New Roman"/>
          <w:i/>
          <w:iCs/>
        </w:rPr>
        <w:t>Psychometric Theory</w:t>
      </w:r>
      <w:r>
        <w:rPr>
          <w:rFonts w:ascii="Times New Roman" w:eastAsia="Calibri" w:hAnsi="Times New Roman" w:cs="Times New Roman"/>
        </w:rPr>
        <w:t>. New York: McGraw-Hill.</w:t>
      </w:r>
    </w:p>
    <w:p w14:paraId="4E1DC694" w14:textId="2AB49F29" w:rsidR="009F6F55" w:rsidRDefault="009F6F55" w:rsidP="00651433">
      <w:pPr>
        <w:spacing w:line="480" w:lineRule="auto"/>
        <w:ind w:left="720" w:hanging="720"/>
        <w:jc w:val="both"/>
        <w:rPr>
          <w:rFonts w:ascii="Times New Roman" w:hAnsi="Times New Roman" w:cs="Times New Roman"/>
        </w:rPr>
      </w:pPr>
      <w:r w:rsidRPr="009F6F55">
        <w:rPr>
          <w:rFonts w:ascii="Times New Roman" w:hAnsi="Times New Roman" w:cs="Times New Roman"/>
        </w:rPr>
        <w:lastRenderedPageBreak/>
        <w:t xml:space="preserve">Ong, C. </w:t>
      </w:r>
      <w:r w:rsidR="00DD2054">
        <w:rPr>
          <w:rFonts w:ascii="Times New Roman" w:hAnsi="Times New Roman" w:cs="Times New Roman"/>
        </w:rPr>
        <w:t>W</w:t>
      </w:r>
      <w:r w:rsidRPr="009F6F55">
        <w:rPr>
          <w:rFonts w:ascii="Times New Roman" w:hAnsi="Times New Roman" w:cs="Times New Roman"/>
        </w:rPr>
        <w:t>., McGregor, P., &amp; Daley, C. (2018). The boy behind the bravado: Player advanced safety and support in a professional football academy setting. </w:t>
      </w:r>
      <w:r w:rsidRPr="009F6F55">
        <w:rPr>
          <w:rFonts w:ascii="Times New Roman" w:hAnsi="Times New Roman" w:cs="Times New Roman"/>
          <w:i/>
          <w:iCs/>
        </w:rPr>
        <w:t>Sport and Exercise Psychology Review</w:t>
      </w:r>
      <w:r w:rsidRPr="009F6F55">
        <w:rPr>
          <w:rFonts w:ascii="Times New Roman" w:hAnsi="Times New Roman" w:cs="Times New Roman"/>
        </w:rPr>
        <w:t>, </w:t>
      </w:r>
      <w:r w:rsidRPr="009F6F55">
        <w:rPr>
          <w:rFonts w:ascii="Times New Roman" w:hAnsi="Times New Roman" w:cs="Times New Roman"/>
          <w:i/>
          <w:iCs/>
        </w:rPr>
        <w:t>14</w:t>
      </w:r>
      <w:r w:rsidRPr="009F6F55">
        <w:rPr>
          <w:rFonts w:ascii="Times New Roman" w:hAnsi="Times New Roman" w:cs="Times New Roman"/>
        </w:rPr>
        <w:t>(1)</w:t>
      </w:r>
      <w:r>
        <w:rPr>
          <w:rFonts w:ascii="Times New Roman" w:hAnsi="Times New Roman" w:cs="Times New Roman"/>
        </w:rPr>
        <w:t>, 65-79</w:t>
      </w:r>
      <w:r w:rsidRPr="009F6F5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w:t>
      </w:r>
      <w:r w:rsidRPr="009F6F55">
        <w:rPr>
          <w:rFonts w:ascii="Times New Roman" w:hAnsi="Times New Roman" w:cs="Times New Roman"/>
        </w:rPr>
        <w:t>10.53841/bpssepr.2018.14.1.65</w:t>
      </w:r>
    </w:p>
    <w:p w14:paraId="76D9DF82" w14:textId="3EAD8D2A" w:rsidR="00070393" w:rsidRDefault="00070393" w:rsidP="00651433">
      <w:pPr>
        <w:spacing w:line="480" w:lineRule="auto"/>
        <w:ind w:left="720" w:hanging="720"/>
        <w:jc w:val="both"/>
        <w:rPr>
          <w:rFonts w:ascii="Times New Roman" w:hAnsi="Times New Roman" w:cs="Times New Roman"/>
        </w:rPr>
      </w:pPr>
      <w:proofErr w:type="spellStart"/>
      <w:r>
        <w:rPr>
          <w:rFonts w:ascii="Times New Roman" w:hAnsi="Times New Roman" w:cs="Times New Roman"/>
        </w:rPr>
        <w:t>Orpana</w:t>
      </w:r>
      <w:proofErr w:type="spellEnd"/>
      <w:r>
        <w:rPr>
          <w:rFonts w:ascii="Times New Roman" w:hAnsi="Times New Roman" w:cs="Times New Roman"/>
        </w:rPr>
        <w:t xml:space="preserve">, H., Vachon, J., </w:t>
      </w:r>
      <w:proofErr w:type="spellStart"/>
      <w:r>
        <w:rPr>
          <w:rFonts w:ascii="Times New Roman" w:hAnsi="Times New Roman" w:cs="Times New Roman"/>
        </w:rPr>
        <w:t>Dykxhoorn</w:t>
      </w:r>
      <w:proofErr w:type="spellEnd"/>
      <w:r>
        <w:rPr>
          <w:rFonts w:ascii="Times New Roman" w:hAnsi="Times New Roman" w:cs="Times New Roman"/>
        </w:rPr>
        <w:t xml:space="preserve">, J., &amp; Jayaraman, G. (2017). Measuring positive mental health in Canada: construct validation of the Mental Health Continuum-Short Form. </w:t>
      </w:r>
      <w:r>
        <w:rPr>
          <w:rFonts w:ascii="Times New Roman" w:hAnsi="Times New Roman" w:cs="Times New Roman"/>
          <w:i/>
          <w:iCs/>
        </w:rPr>
        <w:t>Health Promotion and Chronic Disease Prevention in Canada: Research, Policy and Practice</w:t>
      </w:r>
      <w:r>
        <w:rPr>
          <w:rFonts w:ascii="Times New Roman" w:hAnsi="Times New Roman" w:cs="Times New Roman"/>
        </w:rPr>
        <w:t xml:space="preserve">, </w:t>
      </w:r>
      <w:r>
        <w:rPr>
          <w:rFonts w:ascii="Times New Roman" w:hAnsi="Times New Roman" w:cs="Times New Roman"/>
          <w:i/>
          <w:iCs/>
        </w:rPr>
        <w:t>37</w:t>
      </w:r>
      <w:r>
        <w:rPr>
          <w:rFonts w:ascii="Times New Roman" w:hAnsi="Times New Roman" w:cs="Times New Roman"/>
        </w:rPr>
        <w:t>(4), 123-130. doi:10.24095/hpcpd.37.4.03</w:t>
      </w:r>
    </w:p>
    <w:p w14:paraId="69508761" w14:textId="071946A3" w:rsidR="00070393" w:rsidRPr="00BF5E27"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Perry, C., Champ, F. M., Macbeth, J., &amp; </w:t>
      </w:r>
      <w:proofErr w:type="spellStart"/>
      <w:r>
        <w:rPr>
          <w:rFonts w:ascii="Times New Roman" w:hAnsi="Times New Roman" w:cs="Times New Roman"/>
        </w:rPr>
        <w:t>Spandler</w:t>
      </w:r>
      <w:proofErr w:type="spellEnd"/>
      <w:r>
        <w:rPr>
          <w:rFonts w:ascii="Times New Roman" w:hAnsi="Times New Roman" w:cs="Times New Roman"/>
        </w:rPr>
        <w:t xml:space="preserve">, H. (2021). Mental health and elite female athletes. A scoping review. </w:t>
      </w:r>
      <w:r>
        <w:rPr>
          <w:rFonts w:ascii="Times New Roman" w:hAnsi="Times New Roman" w:cs="Times New Roman"/>
          <w:i/>
          <w:iCs/>
        </w:rPr>
        <w:t>Psychology of Sport and Exercise</w:t>
      </w:r>
      <w:r>
        <w:rPr>
          <w:rFonts w:ascii="Times New Roman" w:hAnsi="Times New Roman" w:cs="Times New Roman"/>
        </w:rPr>
        <w:t xml:space="preserve">, </w:t>
      </w:r>
      <w:r>
        <w:rPr>
          <w:rFonts w:ascii="Times New Roman" w:hAnsi="Times New Roman" w:cs="Times New Roman"/>
          <w:i/>
          <w:iCs/>
        </w:rPr>
        <w:t>56</w:t>
      </w:r>
      <w:r>
        <w:rPr>
          <w:rFonts w:ascii="Times New Roman" w:hAnsi="Times New Roman" w:cs="Times New Roman"/>
        </w:rPr>
        <w:t>, 101961. doi:10.1016/j.psychsport.2021.101961</w:t>
      </w:r>
    </w:p>
    <w:p w14:paraId="158E5892" w14:textId="098B792B" w:rsidR="002428BF" w:rsidRDefault="002428BF" w:rsidP="00651433">
      <w:pPr>
        <w:spacing w:line="480" w:lineRule="auto"/>
        <w:ind w:left="720" w:hanging="720"/>
        <w:jc w:val="both"/>
        <w:rPr>
          <w:rFonts w:ascii="Times New Roman" w:hAnsi="Times New Roman" w:cs="Times New Roman"/>
        </w:rPr>
      </w:pPr>
      <w:r>
        <w:rPr>
          <w:rFonts w:ascii="Times New Roman" w:hAnsi="Times New Roman" w:cs="Times New Roman"/>
        </w:rPr>
        <w:t>Portney, L. G., Watkins, M. P. (2009). Foundations of clinical research: Applications to practice</w:t>
      </w:r>
      <w:r w:rsidR="00BF0BAB">
        <w:rPr>
          <w:rFonts w:ascii="Times New Roman" w:hAnsi="Times New Roman" w:cs="Times New Roman"/>
        </w:rPr>
        <w:t xml:space="preserve"> (3</w:t>
      </w:r>
      <w:r w:rsidR="00BF0BAB" w:rsidRPr="00BF0BAB">
        <w:rPr>
          <w:rFonts w:ascii="Times New Roman" w:hAnsi="Times New Roman" w:cs="Times New Roman"/>
          <w:vertAlign w:val="superscript"/>
        </w:rPr>
        <w:t>rd</w:t>
      </w:r>
      <w:r w:rsidR="00BF0BAB">
        <w:rPr>
          <w:rFonts w:ascii="Times New Roman" w:hAnsi="Times New Roman" w:cs="Times New Roman"/>
        </w:rPr>
        <w:t xml:space="preserve"> ed.)</w:t>
      </w:r>
      <w:r>
        <w:rPr>
          <w:rFonts w:ascii="Times New Roman" w:hAnsi="Times New Roman" w:cs="Times New Roman"/>
        </w:rPr>
        <w:t>. Prentice Hall.</w:t>
      </w:r>
    </w:p>
    <w:p w14:paraId="516676FE" w14:textId="4F4E9A9D" w:rsidR="00070393" w:rsidRPr="00717DD1" w:rsidRDefault="00070393" w:rsidP="00651433">
      <w:pPr>
        <w:spacing w:line="480" w:lineRule="auto"/>
        <w:ind w:left="720" w:hanging="720"/>
        <w:jc w:val="both"/>
        <w:rPr>
          <w:rFonts w:ascii="Times New Roman" w:hAnsi="Times New Roman" w:cs="Times New Roman"/>
        </w:rPr>
      </w:pPr>
      <w:r w:rsidRPr="00717DD1">
        <w:rPr>
          <w:rFonts w:ascii="Times New Roman" w:hAnsi="Times New Roman" w:cs="Times New Roman"/>
        </w:rPr>
        <w:t>Poucher</w:t>
      </w:r>
      <w:r>
        <w:rPr>
          <w:rFonts w:ascii="Times New Roman" w:hAnsi="Times New Roman" w:cs="Times New Roman"/>
        </w:rPr>
        <w:t xml:space="preserve">, Z. A., Tamminen, K. A., Kerr, G., &amp; Cairney, J. (2021). A commentary on mental health research in elite sport. </w:t>
      </w:r>
      <w:r>
        <w:rPr>
          <w:rFonts w:ascii="Times New Roman" w:hAnsi="Times New Roman" w:cs="Times New Roman"/>
          <w:i/>
          <w:iCs/>
        </w:rPr>
        <w:t>Journal of Applied Sport Psychology</w:t>
      </w:r>
      <w:r>
        <w:rPr>
          <w:rFonts w:ascii="Times New Roman" w:hAnsi="Times New Roman" w:cs="Times New Roman"/>
        </w:rPr>
        <w:t xml:space="preserve">, </w:t>
      </w:r>
      <w:r>
        <w:rPr>
          <w:rFonts w:ascii="Times New Roman" w:hAnsi="Times New Roman" w:cs="Times New Roman"/>
          <w:i/>
          <w:iCs/>
        </w:rPr>
        <w:t>33</w:t>
      </w:r>
      <w:r>
        <w:rPr>
          <w:rFonts w:ascii="Times New Roman" w:hAnsi="Times New Roman" w:cs="Times New Roman"/>
        </w:rPr>
        <w:t>(1), 60-82. doi:10.1080/10413200.2019.1668496</w:t>
      </w:r>
    </w:p>
    <w:p w14:paraId="62EFD78C" w14:textId="77777777" w:rsidR="0007039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Premier League (2011). </w:t>
      </w:r>
      <w:r>
        <w:rPr>
          <w:rFonts w:ascii="Times New Roman" w:hAnsi="Times New Roman" w:cs="Times New Roman"/>
          <w:i/>
          <w:iCs/>
        </w:rPr>
        <w:t>Elite player performance plan</w:t>
      </w:r>
      <w:r>
        <w:rPr>
          <w:rFonts w:ascii="Times New Roman" w:hAnsi="Times New Roman" w:cs="Times New Roman"/>
        </w:rPr>
        <w:t>. London: Premier League.</w:t>
      </w:r>
    </w:p>
    <w:p w14:paraId="26224A1F" w14:textId="77777777" w:rsidR="00070393" w:rsidRPr="002368FD"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Raykov, T. (1997). Estimation of composite reliability for congeneric measures. </w:t>
      </w:r>
      <w:r>
        <w:rPr>
          <w:rFonts w:ascii="Times New Roman" w:hAnsi="Times New Roman" w:cs="Times New Roman"/>
          <w:i/>
          <w:iCs/>
        </w:rPr>
        <w:t>Applied Psychological Measurement</w:t>
      </w:r>
      <w:r>
        <w:rPr>
          <w:rFonts w:ascii="Times New Roman" w:hAnsi="Times New Roman" w:cs="Times New Roman"/>
        </w:rPr>
        <w:t xml:space="preserve">, </w:t>
      </w:r>
      <w:r>
        <w:rPr>
          <w:rFonts w:ascii="Times New Roman" w:hAnsi="Times New Roman" w:cs="Times New Roman"/>
          <w:i/>
          <w:iCs/>
        </w:rPr>
        <w:t>21</w:t>
      </w:r>
      <w:r>
        <w:rPr>
          <w:rFonts w:ascii="Times New Roman" w:hAnsi="Times New Roman" w:cs="Times New Roman"/>
        </w:rPr>
        <w:t>(2), 173-184. doi:10.1177/01466216970212006</w:t>
      </w:r>
    </w:p>
    <w:p w14:paraId="11A68C01" w14:textId="77777777" w:rsidR="00417445" w:rsidRPr="00417445" w:rsidRDefault="00417445" w:rsidP="00417445">
      <w:pPr>
        <w:spacing w:line="480" w:lineRule="auto"/>
        <w:ind w:left="720" w:hanging="720"/>
        <w:jc w:val="both"/>
        <w:rPr>
          <w:rFonts w:ascii="Times New Roman" w:eastAsia="Aptos" w:hAnsi="Times New Roman" w:cs="Times New Roman"/>
        </w:rPr>
      </w:pPr>
      <w:proofErr w:type="spellStart"/>
      <w:r w:rsidRPr="00813A6F">
        <w:rPr>
          <w:rFonts w:ascii="Times New Roman" w:eastAsia="Aptos" w:hAnsi="Times New Roman" w:cs="Times New Roman"/>
        </w:rPr>
        <w:t>Reverberi</w:t>
      </w:r>
      <w:proofErr w:type="spellEnd"/>
      <w:r w:rsidRPr="00813A6F">
        <w:rPr>
          <w:rFonts w:ascii="Times New Roman" w:eastAsia="Aptos" w:hAnsi="Times New Roman" w:cs="Times New Roman"/>
        </w:rPr>
        <w:t xml:space="preserve">, E, D’Angelo, C., Littlewood, M. A., &amp; Gozzoli, C. F. (2020). Youth football players’ psychological well-being: the key role of relationships. </w:t>
      </w:r>
      <w:r w:rsidRPr="00813A6F">
        <w:rPr>
          <w:rFonts w:ascii="Times New Roman" w:eastAsia="Aptos" w:hAnsi="Times New Roman" w:cs="Times New Roman"/>
          <w:i/>
          <w:iCs/>
        </w:rPr>
        <w:t>Frontiers in Psychology</w:t>
      </w:r>
      <w:r w:rsidRPr="00813A6F">
        <w:rPr>
          <w:rFonts w:ascii="Times New Roman" w:eastAsia="Aptos" w:hAnsi="Times New Roman" w:cs="Times New Roman"/>
        </w:rPr>
        <w:t xml:space="preserve">, </w:t>
      </w:r>
      <w:r w:rsidRPr="00813A6F">
        <w:rPr>
          <w:rFonts w:ascii="Times New Roman" w:eastAsia="Aptos" w:hAnsi="Times New Roman" w:cs="Times New Roman"/>
          <w:i/>
          <w:iCs/>
        </w:rPr>
        <w:t>11</w:t>
      </w:r>
      <w:r w:rsidRPr="00813A6F">
        <w:rPr>
          <w:rFonts w:ascii="Times New Roman" w:eastAsia="Aptos" w:hAnsi="Times New Roman" w:cs="Times New Roman"/>
        </w:rPr>
        <w:t>, 567776. doi:10.3389/fpsyg.2020.567776</w:t>
      </w:r>
    </w:p>
    <w:p w14:paraId="2F4D5A95" w14:textId="5FF22BC8" w:rsidR="00070393" w:rsidRPr="00FE2F03"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Rice, S. M., Gwyther, K., </w:t>
      </w:r>
      <w:proofErr w:type="spellStart"/>
      <w:r>
        <w:rPr>
          <w:rFonts w:ascii="Times New Roman" w:hAnsi="Times New Roman" w:cs="Times New Roman"/>
        </w:rPr>
        <w:t>Santesteban-Echarri</w:t>
      </w:r>
      <w:proofErr w:type="spellEnd"/>
      <w:r>
        <w:rPr>
          <w:rFonts w:ascii="Times New Roman" w:hAnsi="Times New Roman" w:cs="Times New Roman"/>
        </w:rPr>
        <w:t xml:space="preserve">, O., Baron, D., Gorczynski, P., </w:t>
      </w:r>
      <w:proofErr w:type="spellStart"/>
      <w:r>
        <w:rPr>
          <w:rFonts w:ascii="Times New Roman" w:hAnsi="Times New Roman" w:cs="Times New Roman"/>
        </w:rPr>
        <w:t>Gouttebarge</w:t>
      </w:r>
      <w:proofErr w:type="spellEnd"/>
      <w:r>
        <w:rPr>
          <w:rFonts w:ascii="Times New Roman" w:hAnsi="Times New Roman" w:cs="Times New Roman"/>
        </w:rPr>
        <w:t xml:space="preserve">, V., Reardon, C. L., Hitchcock, M. E., Hainline, B., &amp; Purcell, R. (2019). Determinants of anxiety in elite athletes: a systematic review and meta-analysis. </w:t>
      </w:r>
      <w:r>
        <w:rPr>
          <w:rFonts w:ascii="Times New Roman" w:hAnsi="Times New Roman" w:cs="Times New Roman"/>
          <w:i/>
          <w:iCs/>
        </w:rPr>
        <w:t>British Journal of Sports Medicine</w:t>
      </w:r>
      <w:r>
        <w:rPr>
          <w:rFonts w:ascii="Times New Roman" w:hAnsi="Times New Roman" w:cs="Times New Roman"/>
        </w:rPr>
        <w:t xml:space="preserve">, </w:t>
      </w:r>
      <w:r>
        <w:rPr>
          <w:rFonts w:ascii="Times New Roman" w:hAnsi="Times New Roman" w:cs="Times New Roman"/>
          <w:i/>
          <w:iCs/>
        </w:rPr>
        <w:t>53</w:t>
      </w:r>
      <w:r>
        <w:rPr>
          <w:rFonts w:ascii="Times New Roman" w:hAnsi="Times New Roman" w:cs="Times New Roman"/>
        </w:rPr>
        <w:t>, 722-730. doi:10.1136/bjsports-2019-100620</w:t>
      </w:r>
    </w:p>
    <w:p w14:paraId="4598C2E5" w14:textId="77777777" w:rsidR="00070393" w:rsidRPr="005E1E79"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lastRenderedPageBreak/>
        <w:t xml:space="preserve">Rice, S. M., Purcell, R., De Silva, S., </w:t>
      </w:r>
      <w:proofErr w:type="spellStart"/>
      <w:r>
        <w:rPr>
          <w:rFonts w:ascii="Times New Roman" w:hAnsi="Times New Roman" w:cs="Times New Roman"/>
        </w:rPr>
        <w:t>Mawren</w:t>
      </w:r>
      <w:proofErr w:type="spellEnd"/>
      <w:r>
        <w:rPr>
          <w:rFonts w:ascii="Times New Roman" w:hAnsi="Times New Roman" w:cs="Times New Roman"/>
        </w:rPr>
        <w:t xml:space="preserve">, D., McGorry, P. D., &amp; Parker, A. G. (2016). The mental health of elite athletes: a narrative systematic review. </w:t>
      </w:r>
      <w:r>
        <w:rPr>
          <w:rFonts w:ascii="Times New Roman" w:hAnsi="Times New Roman" w:cs="Times New Roman"/>
          <w:i/>
          <w:iCs/>
        </w:rPr>
        <w:t>Sports Medicine</w:t>
      </w:r>
      <w:r>
        <w:rPr>
          <w:rFonts w:ascii="Times New Roman" w:hAnsi="Times New Roman" w:cs="Times New Roman"/>
        </w:rPr>
        <w:t xml:space="preserve">, </w:t>
      </w:r>
      <w:r>
        <w:rPr>
          <w:rFonts w:ascii="Times New Roman" w:hAnsi="Times New Roman" w:cs="Times New Roman"/>
          <w:i/>
          <w:iCs/>
        </w:rPr>
        <w:t>46</w:t>
      </w:r>
      <w:r>
        <w:rPr>
          <w:rFonts w:ascii="Times New Roman" w:hAnsi="Times New Roman" w:cs="Times New Roman"/>
        </w:rPr>
        <w:t>, 1333-1353. doi:10.1007/s40279-016-0492-2</w:t>
      </w:r>
    </w:p>
    <w:p w14:paraId="27860104" w14:textId="77777777" w:rsidR="00070393" w:rsidRPr="001A6FD7"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Rongen, F., McKenna, J., Cobley, S., Tee, J. C., &amp; Till, K. (2020). Psychosocial outcomes associated with soccer academy involvement: longitudinal comparisons against aged matched school pupils. </w:t>
      </w:r>
      <w:r>
        <w:rPr>
          <w:rFonts w:ascii="Times New Roman" w:hAnsi="Times New Roman" w:cs="Times New Roman"/>
          <w:i/>
          <w:iCs/>
        </w:rPr>
        <w:t>Journal of Sports Sciences</w:t>
      </w:r>
      <w:r>
        <w:rPr>
          <w:rFonts w:ascii="Times New Roman" w:hAnsi="Times New Roman" w:cs="Times New Roman"/>
        </w:rPr>
        <w:t xml:space="preserve">, </w:t>
      </w:r>
      <w:r>
        <w:rPr>
          <w:rFonts w:ascii="Times New Roman" w:hAnsi="Times New Roman" w:cs="Times New Roman"/>
          <w:i/>
          <w:iCs/>
        </w:rPr>
        <w:t>38</w:t>
      </w:r>
      <w:r>
        <w:rPr>
          <w:rFonts w:ascii="Times New Roman" w:hAnsi="Times New Roman" w:cs="Times New Roman"/>
        </w:rPr>
        <w:t>(11-12), 1387-1398. doi:10.1080/02640414.2020.1778354</w:t>
      </w:r>
    </w:p>
    <w:p w14:paraId="5AE1CCC5" w14:textId="77777777" w:rsidR="00070393" w:rsidRDefault="00070393" w:rsidP="00651433">
      <w:pPr>
        <w:spacing w:line="480" w:lineRule="auto"/>
        <w:ind w:left="720" w:hanging="720"/>
        <w:jc w:val="both"/>
        <w:rPr>
          <w:rFonts w:ascii="Times New Roman" w:hAnsi="Times New Roman" w:cs="Times New Roman"/>
        </w:rPr>
      </w:pPr>
      <w:r w:rsidRPr="006B621F">
        <w:rPr>
          <w:rFonts w:ascii="Times New Roman" w:hAnsi="Times New Roman" w:cs="Times New Roman"/>
        </w:rPr>
        <w:t>Ryan</w:t>
      </w:r>
      <w:r>
        <w:rPr>
          <w:rFonts w:ascii="Times New Roman" w:hAnsi="Times New Roman" w:cs="Times New Roman"/>
        </w:rPr>
        <w:t>, R. M., &amp;</w:t>
      </w:r>
      <w:r w:rsidRPr="006B621F">
        <w:rPr>
          <w:rFonts w:ascii="Times New Roman" w:hAnsi="Times New Roman" w:cs="Times New Roman"/>
        </w:rPr>
        <w:t xml:space="preserve"> Deci,</w:t>
      </w:r>
      <w:r>
        <w:rPr>
          <w:rFonts w:ascii="Times New Roman" w:hAnsi="Times New Roman" w:cs="Times New Roman"/>
        </w:rPr>
        <w:t xml:space="preserve"> E. L. (</w:t>
      </w:r>
      <w:r w:rsidRPr="006B621F">
        <w:rPr>
          <w:rFonts w:ascii="Times New Roman" w:hAnsi="Times New Roman" w:cs="Times New Roman"/>
        </w:rPr>
        <w:t>2001</w:t>
      </w:r>
      <w:r>
        <w:rPr>
          <w:rFonts w:ascii="Times New Roman" w:hAnsi="Times New Roman" w:cs="Times New Roman"/>
        </w:rPr>
        <w:t xml:space="preserve">). On happiness and human potentials: a review of research on hedonic and eudaimonic well-being. </w:t>
      </w:r>
      <w:r>
        <w:rPr>
          <w:rFonts w:ascii="Times New Roman" w:hAnsi="Times New Roman" w:cs="Times New Roman"/>
          <w:i/>
          <w:iCs/>
        </w:rPr>
        <w:t>Annual Review of Psychology</w:t>
      </w:r>
      <w:r>
        <w:rPr>
          <w:rFonts w:ascii="Times New Roman" w:hAnsi="Times New Roman" w:cs="Times New Roman"/>
        </w:rPr>
        <w:t xml:space="preserve">, </w:t>
      </w:r>
      <w:r>
        <w:rPr>
          <w:rFonts w:ascii="Times New Roman" w:hAnsi="Times New Roman" w:cs="Times New Roman"/>
          <w:i/>
          <w:iCs/>
        </w:rPr>
        <w:t>52</w:t>
      </w:r>
      <w:r>
        <w:rPr>
          <w:rFonts w:ascii="Times New Roman" w:hAnsi="Times New Roman" w:cs="Times New Roman"/>
        </w:rPr>
        <w:t>, 141-166. doi:10.1146/annurev.psych.52.1.141</w:t>
      </w:r>
    </w:p>
    <w:p w14:paraId="11B33F73" w14:textId="01C561F1" w:rsidR="009F6F55" w:rsidRDefault="009F6F55" w:rsidP="00651433">
      <w:pPr>
        <w:spacing w:line="480" w:lineRule="auto"/>
        <w:ind w:left="720" w:hanging="720"/>
        <w:jc w:val="both"/>
        <w:rPr>
          <w:rFonts w:ascii="Times New Roman" w:hAnsi="Times New Roman" w:cs="Times New Roman"/>
        </w:rPr>
      </w:pPr>
      <w:r w:rsidRPr="009F6F55">
        <w:rPr>
          <w:rFonts w:ascii="Times New Roman" w:hAnsi="Times New Roman" w:cs="Times New Roman"/>
        </w:rPr>
        <w:t>Ryff, C. D. (1989). Happiness is everything, or is it? Explorations on the meaning of psychological well-being. </w:t>
      </w:r>
      <w:r w:rsidRPr="009F6F55">
        <w:rPr>
          <w:rFonts w:ascii="Times New Roman" w:hAnsi="Times New Roman" w:cs="Times New Roman"/>
          <w:i/>
          <w:iCs/>
        </w:rPr>
        <w:t xml:space="preserve">Journal of </w:t>
      </w:r>
      <w:r>
        <w:rPr>
          <w:rFonts w:ascii="Times New Roman" w:hAnsi="Times New Roman" w:cs="Times New Roman"/>
          <w:i/>
          <w:iCs/>
        </w:rPr>
        <w:t>P</w:t>
      </w:r>
      <w:r w:rsidRPr="009F6F55">
        <w:rPr>
          <w:rFonts w:ascii="Times New Roman" w:hAnsi="Times New Roman" w:cs="Times New Roman"/>
          <w:i/>
          <w:iCs/>
        </w:rPr>
        <w:t xml:space="preserve">ersonality and </w:t>
      </w:r>
      <w:r>
        <w:rPr>
          <w:rFonts w:ascii="Times New Roman" w:hAnsi="Times New Roman" w:cs="Times New Roman"/>
          <w:i/>
          <w:iCs/>
        </w:rPr>
        <w:t>S</w:t>
      </w:r>
      <w:r w:rsidRPr="009F6F55">
        <w:rPr>
          <w:rFonts w:ascii="Times New Roman" w:hAnsi="Times New Roman" w:cs="Times New Roman"/>
          <w:i/>
          <w:iCs/>
        </w:rPr>
        <w:t xml:space="preserve">ocial </w:t>
      </w:r>
      <w:r>
        <w:rPr>
          <w:rFonts w:ascii="Times New Roman" w:hAnsi="Times New Roman" w:cs="Times New Roman"/>
          <w:i/>
          <w:iCs/>
        </w:rPr>
        <w:t>P</w:t>
      </w:r>
      <w:r w:rsidRPr="009F6F55">
        <w:rPr>
          <w:rFonts w:ascii="Times New Roman" w:hAnsi="Times New Roman" w:cs="Times New Roman"/>
          <w:i/>
          <w:iCs/>
        </w:rPr>
        <w:t>sychology</w:t>
      </w:r>
      <w:r w:rsidRPr="009F6F55">
        <w:rPr>
          <w:rFonts w:ascii="Times New Roman" w:hAnsi="Times New Roman" w:cs="Times New Roman"/>
        </w:rPr>
        <w:t>, </w:t>
      </w:r>
      <w:r w:rsidRPr="009F6F55">
        <w:rPr>
          <w:rFonts w:ascii="Times New Roman" w:hAnsi="Times New Roman" w:cs="Times New Roman"/>
          <w:i/>
          <w:iCs/>
        </w:rPr>
        <w:t>57</w:t>
      </w:r>
      <w:r w:rsidRPr="009F6F55">
        <w:rPr>
          <w:rFonts w:ascii="Times New Roman" w:hAnsi="Times New Roman" w:cs="Times New Roman"/>
        </w:rPr>
        <w:t>(6), 1069</w:t>
      </w:r>
      <w:r>
        <w:rPr>
          <w:rFonts w:ascii="Times New Roman" w:hAnsi="Times New Roman" w:cs="Times New Roman"/>
        </w:rPr>
        <w:t>-1081</w:t>
      </w:r>
      <w:r w:rsidRPr="009F6F5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w:t>
      </w:r>
      <w:r w:rsidRPr="009F6F55">
        <w:rPr>
          <w:rFonts w:ascii="Times New Roman" w:hAnsi="Times New Roman" w:cs="Times New Roman"/>
        </w:rPr>
        <w:t>10.1037/0022-3514.57.6.1069</w:t>
      </w:r>
    </w:p>
    <w:p w14:paraId="289495D6" w14:textId="77777777" w:rsidR="00070393" w:rsidRPr="006B621F"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Schinke, R. J., </w:t>
      </w:r>
      <w:proofErr w:type="spellStart"/>
      <w:r>
        <w:rPr>
          <w:rFonts w:ascii="Times New Roman" w:hAnsi="Times New Roman" w:cs="Times New Roman"/>
        </w:rPr>
        <w:t>Stambulova</w:t>
      </w:r>
      <w:proofErr w:type="spellEnd"/>
      <w:r>
        <w:rPr>
          <w:rFonts w:ascii="Times New Roman" w:hAnsi="Times New Roman" w:cs="Times New Roman"/>
        </w:rPr>
        <w:t xml:space="preserve">, N. B., Si, G., &amp; Moore, Z. (2018). International society of sport psychology position stand: athletes’ mental health, performance, and development. </w:t>
      </w:r>
      <w:r>
        <w:rPr>
          <w:rFonts w:ascii="Times New Roman" w:hAnsi="Times New Roman" w:cs="Times New Roman"/>
          <w:i/>
          <w:iCs/>
        </w:rPr>
        <w:t>International Journal of Sport and Exercise Psychology</w:t>
      </w:r>
      <w:r>
        <w:rPr>
          <w:rFonts w:ascii="Times New Roman" w:hAnsi="Times New Roman" w:cs="Times New Roman"/>
        </w:rPr>
        <w:t xml:space="preserve">, </w:t>
      </w:r>
      <w:r>
        <w:rPr>
          <w:rFonts w:ascii="Times New Roman" w:hAnsi="Times New Roman" w:cs="Times New Roman"/>
          <w:i/>
          <w:iCs/>
        </w:rPr>
        <w:t>16</w:t>
      </w:r>
      <w:r>
        <w:rPr>
          <w:rFonts w:ascii="Times New Roman" w:hAnsi="Times New Roman" w:cs="Times New Roman"/>
        </w:rPr>
        <w:t>(6), 622-639. doi:10.1080/1612197X.2017.1295557</w:t>
      </w:r>
    </w:p>
    <w:p w14:paraId="1E5F6EC5" w14:textId="18E9BE17" w:rsidR="00DD2054" w:rsidRDefault="00070393" w:rsidP="00651433">
      <w:pPr>
        <w:spacing w:line="480" w:lineRule="auto"/>
        <w:ind w:left="720" w:hanging="720"/>
        <w:jc w:val="both"/>
        <w:rPr>
          <w:rFonts w:ascii="Times New Roman" w:hAnsi="Times New Roman" w:cs="Times New Roman"/>
        </w:rPr>
      </w:pPr>
      <w:r>
        <w:rPr>
          <w:rFonts w:ascii="Times New Roman" w:hAnsi="Times New Roman" w:cs="Times New Roman"/>
        </w:rPr>
        <w:t xml:space="preserve">Sothern, N. A., &amp; O’Gorman, J. (2021). Exploring the mental health and wellbeing of professional academy footballers in England. </w:t>
      </w:r>
      <w:r>
        <w:rPr>
          <w:rFonts w:ascii="Times New Roman" w:hAnsi="Times New Roman" w:cs="Times New Roman"/>
          <w:i/>
          <w:iCs/>
        </w:rPr>
        <w:t>Soccer &amp; Society</w:t>
      </w:r>
      <w:r>
        <w:rPr>
          <w:rFonts w:ascii="Times New Roman" w:hAnsi="Times New Roman" w:cs="Times New Roman"/>
        </w:rPr>
        <w:t xml:space="preserve">, </w:t>
      </w:r>
      <w:r>
        <w:rPr>
          <w:rFonts w:ascii="Times New Roman" w:hAnsi="Times New Roman" w:cs="Times New Roman"/>
          <w:i/>
          <w:iCs/>
        </w:rPr>
        <w:t>22</w:t>
      </w:r>
      <w:r>
        <w:rPr>
          <w:rFonts w:ascii="Times New Roman" w:hAnsi="Times New Roman" w:cs="Times New Roman"/>
        </w:rPr>
        <w:t>(6), 641-654</w:t>
      </w:r>
      <w:r>
        <w:rPr>
          <w:rFonts w:ascii="Times New Roman" w:hAnsi="Times New Roman" w:cs="Times New Roman"/>
          <w:i/>
          <w:iCs/>
        </w:rPr>
        <w:t xml:space="preserve">.  </w:t>
      </w:r>
      <w:r>
        <w:rPr>
          <w:rFonts w:ascii="Times New Roman" w:hAnsi="Times New Roman" w:cs="Times New Roman"/>
        </w:rPr>
        <w:t>doi:10.1080/14660970.2021.195293</w:t>
      </w:r>
    </w:p>
    <w:p w14:paraId="1952E799" w14:textId="77777777" w:rsidR="00417445" w:rsidRPr="00417445"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Stewart-Brown, S., Tennant, A., Tennant, R., Platt, S., Parkinson, J., &amp; Weich, S. (2009). Internal construct validity of the Warwick-Edinburgh Mental Well-being Scale (WEMWBS): a Rasch analysis using data from the Scottish Health Education Population Survey.</w:t>
      </w:r>
      <w:r w:rsidRPr="00813A6F">
        <w:rPr>
          <w:rFonts w:ascii="Times New Roman" w:eastAsia="Aptos" w:hAnsi="Times New Roman" w:cs="Times New Roman"/>
          <w:i/>
          <w:iCs/>
        </w:rPr>
        <w:t xml:space="preserve"> Health and Quality of Life Outcomes</w:t>
      </w:r>
      <w:r w:rsidRPr="00813A6F">
        <w:rPr>
          <w:rFonts w:ascii="Times New Roman" w:eastAsia="Aptos" w:hAnsi="Times New Roman" w:cs="Times New Roman"/>
        </w:rPr>
        <w:t xml:space="preserve">, </w:t>
      </w:r>
      <w:r w:rsidRPr="00813A6F">
        <w:rPr>
          <w:rFonts w:ascii="Times New Roman" w:eastAsia="Aptos" w:hAnsi="Times New Roman" w:cs="Times New Roman"/>
          <w:i/>
          <w:iCs/>
        </w:rPr>
        <w:t>7</w:t>
      </w:r>
      <w:r w:rsidRPr="00813A6F">
        <w:rPr>
          <w:rFonts w:ascii="Times New Roman" w:eastAsia="Aptos" w:hAnsi="Times New Roman" w:cs="Times New Roman"/>
        </w:rPr>
        <w:t>, 15. doi:10.1186/1477-7525-7-15</w:t>
      </w:r>
    </w:p>
    <w:p w14:paraId="6E573670" w14:textId="77777777" w:rsidR="00417445" w:rsidRDefault="00070393" w:rsidP="00651433">
      <w:pPr>
        <w:spacing w:line="480" w:lineRule="auto"/>
        <w:ind w:left="720" w:hanging="720"/>
        <w:jc w:val="both"/>
        <w:rPr>
          <w:rFonts w:ascii="Times New Roman" w:hAnsi="Times New Roman" w:cs="Times New Roman"/>
        </w:rPr>
      </w:pPr>
      <w:r w:rsidRPr="00CA6715">
        <w:rPr>
          <w:rFonts w:ascii="Times New Roman" w:hAnsi="Times New Roman" w:cs="Times New Roman"/>
        </w:rPr>
        <w:lastRenderedPageBreak/>
        <w:t>Taber,</w:t>
      </w:r>
      <w:r>
        <w:rPr>
          <w:rFonts w:ascii="Times New Roman" w:hAnsi="Times New Roman" w:cs="Times New Roman"/>
        </w:rPr>
        <w:t xml:space="preserve"> K. S. (</w:t>
      </w:r>
      <w:r w:rsidRPr="00CA6715">
        <w:rPr>
          <w:rFonts w:ascii="Times New Roman" w:hAnsi="Times New Roman" w:cs="Times New Roman"/>
        </w:rPr>
        <w:t>2018</w:t>
      </w:r>
      <w:r>
        <w:rPr>
          <w:rFonts w:ascii="Times New Roman" w:hAnsi="Times New Roman" w:cs="Times New Roman"/>
        </w:rPr>
        <w:t xml:space="preserve">). The use of Cronbach’s Alpha when developing and reporting research instruments in science education. </w:t>
      </w:r>
      <w:r>
        <w:rPr>
          <w:rFonts w:ascii="Times New Roman" w:hAnsi="Times New Roman" w:cs="Times New Roman"/>
          <w:i/>
          <w:iCs/>
        </w:rPr>
        <w:t>Research in Science Education</w:t>
      </w:r>
      <w:r>
        <w:rPr>
          <w:rFonts w:ascii="Times New Roman" w:hAnsi="Times New Roman" w:cs="Times New Roman"/>
        </w:rPr>
        <w:t xml:space="preserve">, </w:t>
      </w:r>
      <w:r>
        <w:rPr>
          <w:rFonts w:ascii="Times New Roman" w:hAnsi="Times New Roman" w:cs="Times New Roman"/>
          <w:i/>
          <w:iCs/>
        </w:rPr>
        <w:t>48</w:t>
      </w:r>
      <w:r>
        <w:rPr>
          <w:rFonts w:ascii="Times New Roman" w:hAnsi="Times New Roman" w:cs="Times New Roman"/>
        </w:rPr>
        <w:t>, 1273-1296. doi:10.1007/s11165-016-9602-2</w:t>
      </w:r>
    </w:p>
    <w:p w14:paraId="166AED2D" w14:textId="77777777" w:rsidR="00417445" w:rsidRPr="00813A6F"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Tennant, R., Hiller, L., Fishwick, R., Platt, S., Joseph, S., Weich, S., Parkinson, J., Secker, J., &amp; Stewart-Brown, S. (2007). The Warwick-Edinburgh Mental Well-being Scale (WEMWBS): development and UK validation. </w:t>
      </w:r>
      <w:r w:rsidRPr="00813A6F">
        <w:rPr>
          <w:rFonts w:ascii="Times New Roman" w:eastAsia="Aptos" w:hAnsi="Times New Roman" w:cs="Times New Roman"/>
          <w:i/>
          <w:iCs/>
        </w:rPr>
        <w:t>Health and Quality of Life Outcomes</w:t>
      </w:r>
      <w:r w:rsidRPr="00813A6F">
        <w:rPr>
          <w:rFonts w:ascii="Times New Roman" w:eastAsia="Aptos" w:hAnsi="Times New Roman" w:cs="Times New Roman"/>
        </w:rPr>
        <w:t xml:space="preserve">, </w:t>
      </w:r>
      <w:r w:rsidRPr="00813A6F">
        <w:rPr>
          <w:rFonts w:ascii="Times New Roman" w:eastAsia="Aptos" w:hAnsi="Times New Roman" w:cs="Times New Roman"/>
          <w:i/>
          <w:iCs/>
        </w:rPr>
        <w:t>5</w:t>
      </w:r>
      <w:r w:rsidRPr="00813A6F">
        <w:rPr>
          <w:rFonts w:ascii="Times New Roman" w:eastAsia="Aptos" w:hAnsi="Times New Roman" w:cs="Times New Roman"/>
        </w:rPr>
        <w:t>, 63. doi:10.1186/1477-7525-5-63</w:t>
      </w:r>
    </w:p>
    <w:p w14:paraId="1F198548" w14:textId="77777777" w:rsidR="00417445" w:rsidRPr="00813A6F" w:rsidRDefault="00417445" w:rsidP="00417445">
      <w:pPr>
        <w:spacing w:line="480" w:lineRule="auto"/>
        <w:ind w:left="720" w:hanging="720"/>
        <w:jc w:val="both"/>
        <w:rPr>
          <w:rFonts w:ascii="Times New Roman" w:eastAsia="Aptos" w:hAnsi="Times New Roman" w:cs="Times New Roman"/>
        </w:rPr>
      </w:pPr>
      <w:r w:rsidRPr="00813A6F">
        <w:rPr>
          <w:rFonts w:ascii="Times New Roman" w:eastAsia="Aptos" w:hAnsi="Times New Roman" w:cs="Times New Roman"/>
        </w:rPr>
        <w:t xml:space="preserve">VanderWeele, T. J., Trudel-Fitzgerald, C., Allin, P., Farrelly, C., Fletcher, G., Frederick, D. E., Hall, J., Helliwell, J. F., Kim, E. S., Lauinger, W. A., Lee, M. T., Lyubomirsky, S., Margolis, S., McNeely, E., Tay, L., Viswanath, V., </w:t>
      </w:r>
      <w:proofErr w:type="spellStart"/>
      <w:r w:rsidRPr="00813A6F">
        <w:rPr>
          <w:rFonts w:ascii="Times New Roman" w:eastAsia="Aptos" w:hAnsi="Times New Roman" w:cs="Times New Roman"/>
        </w:rPr>
        <w:t>Weziak-Bialowolska</w:t>
      </w:r>
      <w:proofErr w:type="spellEnd"/>
      <w:r w:rsidRPr="00813A6F">
        <w:rPr>
          <w:rFonts w:ascii="Times New Roman" w:eastAsia="Aptos" w:hAnsi="Times New Roman" w:cs="Times New Roman"/>
        </w:rPr>
        <w:t xml:space="preserve">, D., &amp; Kubzansky, L. D. (2020). </w:t>
      </w:r>
      <w:r w:rsidRPr="00813A6F">
        <w:rPr>
          <w:rFonts w:ascii="Times New Roman" w:eastAsia="Aptos" w:hAnsi="Times New Roman" w:cs="Times New Roman"/>
          <w:i/>
          <w:iCs/>
        </w:rPr>
        <w:t>Preventive Medicine</w:t>
      </w:r>
      <w:r w:rsidRPr="00813A6F">
        <w:rPr>
          <w:rFonts w:ascii="Times New Roman" w:eastAsia="Aptos" w:hAnsi="Times New Roman" w:cs="Times New Roman"/>
        </w:rPr>
        <w:t xml:space="preserve">, </w:t>
      </w:r>
      <w:r w:rsidRPr="00813A6F">
        <w:rPr>
          <w:rFonts w:ascii="Times New Roman" w:eastAsia="Aptos" w:hAnsi="Times New Roman" w:cs="Times New Roman"/>
          <w:i/>
          <w:iCs/>
        </w:rPr>
        <w:t>135</w:t>
      </w:r>
      <w:r w:rsidRPr="00813A6F">
        <w:rPr>
          <w:rFonts w:ascii="Times New Roman" w:eastAsia="Aptos" w:hAnsi="Times New Roman" w:cs="Times New Roman"/>
        </w:rPr>
        <w:t>, 106095. doi:10.1016/j.ypmed.2020.106095</w:t>
      </w:r>
    </w:p>
    <w:p w14:paraId="2EB2B47A" w14:textId="76A88C2E" w:rsidR="00EB7B76" w:rsidRPr="00417445" w:rsidRDefault="00417445" w:rsidP="00417445">
      <w:pPr>
        <w:spacing w:line="480" w:lineRule="auto"/>
        <w:ind w:left="720" w:hanging="720"/>
        <w:jc w:val="both"/>
        <w:rPr>
          <w:rFonts w:ascii="Times New Roman" w:eastAsia="Aptos" w:hAnsi="Times New Roman" w:cs="Times New Roman"/>
        </w:rPr>
        <w:sectPr w:rsidR="00EB7B76" w:rsidRPr="00417445" w:rsidSect="00F74CA6">
          <w:endnotePr>
            <w:numFmt w:val="decimal"/>
          </w:endnotePr>
          <w:pgSz w:w="11906" w:h="16838"/>
          <w:pgMar w:top="1440" w:right="1440" w:bottom="1440" w:left="1440" w:header="709" w:footer="709" w:gutter="0"/>
          <w:lnNumType w:countBy="1" w:start="753" w:restart="continuous"/>
          <w:cols w:space="708"/>
          <w:titlePg/>
          <w:docGrid w:linePitch="360"/>
        </w:sectPr>
      </w:pPr>
      <w:r w:rsidRPr="00813A6F">
        <w:rPr>
          <w:rFonts w:ascii="Times New Roman" w:eastAsia="Aptos" w:hAnsi="Times New Roman" w:cs="Times New Roman"/>
        </w:rPr>
        <w:t>Veenstra, R., &amp; Laninga-</w:t>
      </w:r>
      <w:proofErr w:type="spellStart"/>
      <w:r w:rsidRPr="00813A6F">
        <w:rPr>
          <w:rFonts w:ascii="Times New Roman" w:eastAsia="Aptos" w:hAnsi="Times New Roman" w:cs="Times New Roman"/>
        </w:rPr>
        <w:t>Wijnen</w:t>
      </w:r>
      <w:proofErr w:type="spellEnd"/>
      <w:r w:rsidRPr="00813A6F">
        <w:rPr>
          <w:rFonts w:ascii="Times New Roman" w:eastAsia="Aptos" w:hAnsi="Times New Roman" w:cs="Times New Roman"/>
        </w:rPr>
        <w:t xml:space="preserve">, L. (2023). The prominence of peer interactions, relationships, and networks in adolescence and early adulthood. In L. J. Crockett, G. Carlo, &amp; J. E. Schulenberg (Eds), </w:t>
      </w:r>
      <w:r w:rsidRPr="00813A6F">
        <w:rPr>
          <w:rFonts w:ascii="Times New Roman" w:eastAsia="Aptos" w:hAnsi="Times New Roman" w:cs="Times New Roman"/>
          <w:i/>
          <w:iCs/>
        </w:rPr>
        <w:t xml:space="preserve">APA handbook of adolescent and young development </w:t>
      </w:r>
      <w:r w:rsidRPr="00813A6F">
        <w:rPr>
          <w:rFonts w:ascii="Times New Roman" w:eastAsia="Aptos" w:hAnsi="Times New Roman" w:cs="Times New Roman"/>
        </w:rPr>
        <w:t>(pp. 225-241). American Psychological Association. doi:10.1037/0000298-014</w:t>
      </w:r>
      <w:r w:rsidR="00EB7B76">
        <w:rPr>
          <w:rFonts w:ascii="Times New Roman" w:hAnsi="Times New Roman" w:cs="Times New Roman"/>
        </w:rPr>
        <w:br w:type="page"/>
      </w:r>
    </w:p>
    <w:p w14:paraId="3F19479F" w14:textId="3D41B9FB" w:rsidR="00EB7B76" w:rsidRPr="00E21FDC" w:rsidRDefault="00EB7B76" w:rsidP="00E21FDC">
      <w:pPr>
        <w:spacing w:line="480" w:lineRule="auto"/>
        <w:jc w:val="center"/>
        <w:rPr>
          <w:rFonts w:ascii="Times New Roman" w:hAnsi="Times New Roman" w:cs="Times New Roman"/>
          <w:b/>
          <w:bCs/>
        </w:rPr>
      </w:pPr>
      <w:r w:rsidRPr="00E21FDC">
        <w:rPr>
          <w:rFonts w:ascii="Times New Roman" w:hAnsi="Times New Roman" w:cs="Times New Roman"/>
          <w:b/>
          <w:bCs/>
        </w:rPr>
        <w:lastRenderedPageBreak/>
        <w:t>Appendix</w:t>
      </w:r>
    </w:p>
    <w:p w14:paraId="1E21A71C" w14:textId="1EEADB70" w:rsidR="00EB7B76" w:rsidRDefault="00EB7B76" w:rsidP="00EB7B76">
      <w:pPr>
        <w:spacing w:line="480" w:lineRule="auto"/>
        <w:jc w:val="both"/>
        <w:rPr>
          <w:rFonts w:ascii="Times New Roman" w:hAnsi="Times New Roman" w:cs="Times New Roman"/>
        </w:rPr>
      </w:pPr>
      <w:r>
        <w:rPr>
          <w:rFonts w:ascii="Times New Roman" w:hAnsi="Times New Roman" w:cs="Times New Roman"/>
        </w:rPr>
        <w:t>Table 1</w:t>
      </w:r>
    </w:p>
    <w:p w14:paraId="0C149A51" w14:textId="77777777" w:rsidR="00EB7B76" w:rsidRPr="006909DD" w:rsidRDefault="00EB7B76" w:rsidP="00EB7B76">
      <w:pPr>
        <w:spacing w:line="480" w:lineRule="auto"/>
        <w:jc w:val="both"/>
        <w:rPr>
          <w:rFonts w:ascii="Times New Roman" w:hAnsi="Times New Roman" w:cs="Times New Roman"/>
          <w:i/>
          <w:iCs/>
        </w:rPr>
      </w:pPr>
      <w:r>
        <w:rPr>
          <w:rFonts w:ascii="Times New Roman" w:hAnsi="Times New Roman" w:cs="Times New Roman"/>
          <w:i/>
          <w:iCs/>
        </w:rPr>
        <w:t xml:space="preserve">Adapted Mental Health Continuum-Short Form </w:t>
      </w:r>
    </w:p>
    <w:tbl>
      <w:tblPr>
        <w:tblStyle w:val="TableGrid"/>
        <w:tblW w:w="13948" w:type="dxa"/>
        <w:tblLook w:val="04A0" w:firstRow="1" w:lastRow="0" w:firstColumn="1" w:lastColumn="0" w:noHBand="0" w:noVBand="1"/>
      </w:tblPr>
      <w:tblGrid>
        <w:gridCol w:w="1955"/>
        <w:gridCol w:w="950"/>
        <w:gridCol w:w="702"/>
        <w:gridCol w:w="701"/>
        <w:gridCol w:w="1323"/>
        <w:gridCol w:w="701"/>
        <w:gridCol w:w="702"/>
        <w:gridCol w:w="1007"/>
        <w:gridCol w:w="5846"/>
        <w:gridCol w:w="61"/>
      </w:tblGrid>
      <w:tr w:rsidR="00EB7B76" w14:paraId="3C1A091B" w14:textId="77777777" w:rsidTr="00FC3A25">
        <w:tc>
          <w:tcPr>
            <w:tcW w:w="13948" w:type="dxa"/>
            <w:gridSpan w:val="10"/>
          </w:tcPr>
          <w:p w14:paraId="0D70D14C" w14:textId="77777777" w:rsidR="00EB7B76" w:rsidRDefault="00EB7B76" w:rsidP="00FC3A25">
            <w:pPr>
              <w:spacing w:line="276" w:lineRule="auto"/>
              <w:rPr>
                <w:rFonts w:ascii="Times New Roman" w:hAnsi="Times New Roman" w:cs="Times New Roman"/>
              </w:rPr>
            </w:pPr>
            <w:r>
              <w:rPr>
                <w:rFonts w:ascii="Times New Roman" w:hAnsi="Times New Roman" w:cs="Times New Roman"/>
              </w:rPr>
              <w:t xml:space="preserve">Introduction to screening process: </w:t>
            </w:r>
            <w:r w:rsidRPr="00034CAC">
              <w:rPr>
                <w:rFonts w:ascii="Times New Roman" w:hAnsi="Times New Roman" w:cs="Times New Roman"/>
              </w:rPr>
              <w:t>Today is a chat about you. We’re interested to see how things are going and if there’s anything we can do to help. There are no right or wrong answers to anything we talk about; it would be good if you could be as honest as possible. It’s an opportunity for you to talk about anything you want to talk about. If we talk about something that you would like to remain confidential, please let me know. This is usually fine; the only time I must tell another member of staff is if I’m concerned about your safety or someone else’s safety.</w:t>
            </w:r>
          </w:p>
        </w:tc>
      </w:tr>
      <w:tr w:rsidR="00EB7B76" w14:paraId="1680A3BA" w14:textId="77777777" w:rsidTr="00FC3A25">
        <w:tc>
          <w:tcPr>
            <w:tcW w:w="1958" w:type="dxa"/>
          </w:tcPr>
          <w:p w14:paraId="4DDC2900" w14:textId="77777777" w:rsidR="00EB7B76" w:rsidRPr="00FC3A25" w:rsidRDefault="00EB7B76" w:rsidP="00FC3A25">
            <w:pPr>
              <w:spacing w:line="276" w:lineRule="auto"/>
              <w:rPr>
                <w:rFonts w:ascii="Times New Roman" w:hAnsi="Times New Roman" w:cs="Times New Roman"/>
                <w:b/>
                <w:bCs/>
              </w:rPr>
            </w:pPr>
            <w:r w:rsidRPr="00FC3A25">
              <w:rPr>
                <w:rFonts w:ascii="Times New Roman" w:hAnsi="Times New Roman" w:cs="Times New Roman"/>
                <w:b/>
                <w:bCs/>
              </w:rPr>
              <w:t xml:space="preserve">During the past three months, how often did you feel … </w:t>
            </w:r>
          </w:p>
        </w:tc>
        <w:tc>
          <w:tcPr>
            <w:tcW w:w="952" w:type="dxa"/>
          </w:tcPr>
          <w:p w14:paraId="121DB6D3" w14:textId="77777777" w:rsidR="00EB7B76" w:rsidRPr="00FC3A25" w:rsidRDefault="00EB7B76" w:rsidP="00FC3A25">
            <w:pPr>
              <w:spacing w:line="276" w:lineRule="auto"/>
              <w:jc w:val="center"/>
              <w:rPr>
                <w:rFonts w:ascii="Times New Roman" w:hAnsi="Times New Roman" w:cs="Times New Roman"/>
                <w:b/>
                <w:bCs/>
              </w:rPr>
            </w:pPr>
            <w:r w:rsidRPr="00FC3A25">
              <w:rPr>
                <w:rFonts w:ascii="Times New Roman" w:hAnsi="Times New Roman" w:cs="Times New Roman"/>
                <w:b/>
                <w:bCs/>
              </w:rPr>
              <w:t>1 = Never</w:t>
            </w:r>
          </w:p>
        </w:tc>
        <w:tc>
          <w:tcPr>
            <w:tcW w:w="704" w:type="dxa"/>
          </w:tcPr>
          <w:p w14:paraId="18FB7D9E" w14:textId="77777777" w:rsidR="00EB7B76" w:rsidRPr="00FC3A25" w:rsidRDefault="00EB7B76" w:rsidP="00FC3A25">
            <w:pPr>
              <w:spacing w:line="276" w:lineRule="auto"/>
              <w:jc w:val="center"/>
              <w:rPr>
                <w:rFonts w:ascii="Times New Roman" w:hAnsi="Times New Roman" w:cs="Times New Roman"/>
                <w:b/>
                <w:bCs/>
              </w:rPr>
            </w:pPr>
            <w:r w:rsidRPr="00FC3A25">
              <w:rPr>
                <w:rFonts w:ascii="Times New Roman" w:hAnsi="Times New Roman" w:cs="Times New Roman"/>
                <w:b/>
                <w:bCs/>
              </w:rPr>
              <w:t>2</w:t>
            </w:r>
          </w:p>
        </w:tc>
        <w:tc>
          <w:tcPr>
            <w:tcW w:w="703" w:type="dxa"/>
          </w:tcPr>
          <w:p w14:paraId="030EDC63" w14:textId="77777777" w:rsidR="00EB7B76" w:rsidRPr="00FC3A25" w:rsidRDefault="00EB7B76" w:rsidP="00FC3A25">
            <w:pPr>
              <w:spacing w:line="276" w:lineRule="auto"/>
              <w:jc w:val="center"/>
              <w:rPr>
                <w:rFonts w:ascii="Times New Roman" w:hAnsi="Times New Roman" w:cs="Times New Roman"/>
                <w:b/>
                <w:bCs/>
              </w:rPr>
            </w:pPr>
            <w:r w:rsidRPr="00FC3A25">
              <w:rPr>
                <w:rFonts w:ascii="Times New Roman" w:hAnsi="Times New Roman" w:cs="Times New Roman"/>
                <w:b/>
                <w:bCs/>
              </w:rPr>
              <w:t>3</w:t>
            </w:r>
          </w:p>
        </w:tc>
        <w:tc>
          <w:tcPr>
            <w:tcW w:w="1283" w:type="dxa"/>
          </w:tcPr>
          <w:p w14:paraId="6C29681A" w14:textId="77777777" w:rsidR="00EB7B76" w:rsidRPr="00FC3A25" w:rsidRDefault="00EB7B76" w:rsidP="00FC3A25">
            <w:pPr>
              <w:spacing w:line="276" w:lineRule="auto"/>
              <w:jc w:val="center"/>
              <w:rPr>
                <w:rFonts w:ascii="Times New Roman" w:hAnsi="Times New Roman" w:cs="Times New Roman"/>
                <w:b/>
                <w:bCs/>
              </w:rPr>
            </w:pPr>
            <w:r w:rsidRPr="00FC3A25">
              <w:rPr>
                <w:rFonts w:ascii="Times New Roman" w:hAnsi="Times New Roman" w:cs="Times New Roman"/>
                <w:b/>
                <w:bCs/>
              </w:rPr>
              <w:t>4 = Sometimes</w:t>
            </w:r>
          </w:p>
        </w:tc>
        <w:tc>
          <w:tcPr>
            <w:tcW w:w="703" w:type="dxa"/>
          </w:tcPr>
          <w:p w14:paraId="0B8B98C0" w14:textId="77777777" w:rsidR="00EB7B76" w:rsidRPr="00FC3A25" w:rsidRDefault="00EB7B76" w:rsidP="00FC3A25">
            <w:pPr>
              <w:spacing w:line="276" w:lineRule="auto"/>
              <w:jc w:val="center"/>
              <w:rPr>
                <w:rFonts w:ascii="Times New Roman" w:hAnsi="Times New Roman" w:cs="Times New Roman"/>
                <w:b/>
                <w:bCs/>
              </w:rPr>
            </w:pPr>
            <w:r w:rsidRPr="00FC3A25">
              <w:rPr>
                <w:rFonts w:ascii="Times New Roman" w:hAnsi="Times New Roman" w:cs="Times New Roman"/>
                <w:b/>
                <w:bCs/>
              </w:rPr>
              <w:t>5</w:t>
            </w:r>
          </w:p>
        </w:tc>
        <w:tc>
          <w:tcPr>
            <w:tcW w:w="704" w:type="dxa"/>
          </w:tcPr>
          <w:p w14:paraId="056FA624" w14:textId="77777777" w:rsidR="00EB7B76" w:rsidRPr="00FC3A25" w:rsidRDefault="00EB7B76" w:rsidP="00FC3A25">
            <w:pPr>
              <w:spacing w:line="276" w:lineRule="auto"/>
              <w:jc w:val="center"/>
              <w:rPr>
                <w:rFonts w:ascii="Times New Roman" w:hAnsi="Times New Roman" w:cs="Times New Roman"/>
                <w:b/>
                <w:bCs/>
              </w:rPr>
            </w:pPr>
            <w:r w:rsidRPr="00FC3A25">
              <w:rPr>
                <w:rFonts w:ascii="Times New Roman" w:hAnsi="Times New Roman" w:cs="Times New Roman"/>
                <w:b/>
                <w:bCs/>
              </w:rPr>
              <w:t>6</w:t>
            </w:r>
          </w:p>
        </w:tc>
        <w:tc>
          <w:tcPr>
            <w:tcW w:w="1007" w:type="dxa"/>
          </w:tcPr>
          <w:p w14:paraId="274562E2" w14:textId="77777777" w:rsidR="00EB7B76" w:rsidRPr="00FC3A25" w:rsidRDefault="00EB7B76" w:rsidP="00FC3A25">
            <w:pPr>
              <w:spacing w:line="276" w:lineRule="auto"/>
              <w:jc w:val="center"/>
              <w:rPr>
                <w:rFonts w:ascii="Times New Roman" w:hAnsi="Times New Roman" w:cs="Times New Roman"/>
                <w:b/>
                <w:bCs/>
              </w:rPr>
            </w:pPr>
            <w:r w:rsidRPr="00FC3A25">
              <w:rPr>
                <w:rFonts w:ascii="Times New Roman" w:hAnsi="Times New Roman" w:cs="Times New Roman"/>
                <w:b/>
                <w:bCs/>
              </w:rPr>
              <w:t>7 = Always</w:t>
            </w:r>
          </w:p>
        </w:tc>
        <w:tc>
          <w:tcPr>
            <w:tcW w:w="5934" w:type="dxa"/>
            <w:gridSpan w:val="2"/>
          </w:tcPr>
          <w:p w14:paraId="2BEF4D99" w14:textId="77777777" w:rsidR="00EB7B76" w:rsidRPr="00FC3A25" w:rsidRDefault="00EB7B76" w:rsidP="00FC3A25">
            <w:pPr>
              <w:spacing w:line="276" w:lineRule="auto"/>
              <w:jc w:val="center"/>
              <w:rPr>
                <w:rFonts w:ascii="Times New Roman" w:hAnsi="Times New Roman" w:cs="Times New Roman"/>
                <w:b/>
                <w:bCs/>
              </w:rPr>
            </w:pPr>
            <w:r w:rsidRPr="00FC3A25">
              <w:rPr>
                <w:rFonts w:ascii="Times New Roman" w:hAnsi="Times New Roman" w:cs="Times New Roman"/>
                <w:b/>
                <w:bCs/>
              </w:rPr>
              <w:t>Prompt</w:t>
            </w:r>
          </w:p>
        </w:tc>
      </w:tr>
      <w:tr w:rsidR="00EB7B76" w14:paraId="1C6691C9" w14:textId="77777777" w:rsidTr="00FC3A25">
        <w:tc>
          <w:tcPr>
            <w:tcW w:w="1958" w:type="dxa"/>
          </w:tcPr>
          <w:p w14:paraId="6015D270" w14:textId="77777777" w:rsidR="00EB7B76" w:rsidRPr="001D2591" w:rsidRDefault="00EB7B76" w:rsidP="00FC3A25">
            <w:pPr>
              <w:spacing w:line="276" w:lineRule="auto"/>
              <w:rPr>
                <w:rFonts w:ascii="Times New Roman" w:hAnsi="Times New Roman" w:cs="Times New Roman"/>
              </w:rPr>
            </w:pPr>
            <w:r w:rsidRPr="001D2591">
              <w:rPr>
                <w:rFonts w:ascii="Times New Roman" w:hAnsi="Times New Roman" w:cs="Times New Roman"/>
              </w:rPr>
              <w:t>1.</w:t>
            </w:r>
            <w:r>
              <w:rPr>
                <w:rFonts w:ascii="Times New Roman" w:hAnsi="Times New Roman" w:cs="Times New Roman"/>
              </w:rPr>
              <w:t xml:space="preserve"> H</w:t>
            </w:r>
            <w:r w:rsidRPr="001D2591">
              <w:rPr>
                <w:rFonts w:ascii="Times New Roman" w:hAnsi="Times New Roman" w:cs="Times New Roman"/>
              </w:rPr>
              <w:t>appy</w:t>
            </w:r>
          </w:p>
        </w:tc>
        <w:tc>
          <w:tcPr>
            <w:tcW w:w="952" w:type="dxa"/>
          </w:tcPr>
          <w:p w14:paraId="4036F18C" w14:textId="77777777" w:rsidR="00EB7B76" w:rsidRDefault="00EB7B76" w:rsidP="00FC3A25">
            <w:pPr>
              <w:spacing w:line="276" w:lineRule="auto"/>
              <w:rPr>
                <w:rFonts w:ascii="Times New Roman" w:hAnsi="Times New Roman" w:cs="Times New Roman"/>
              </w:rPr>
            </w:pPr>
          </w:p>
        </w:tc>
        <w:tc>
          <w:tcPr>
            <w:tcW w:w="704" w:type="dxa"/>
          </w:tcPr>
          <w:p w14:paraId="16DD600E" w14:textId="77777777" w:rsidR="00EB7B76" w:rsidRDefault="00EB7B76" w:rsidP="00FC3A25">
            <w:pPr>
              <w:spacing w:line="276" w:lineRule="auto"/>
              <w:rPr>
                <w:rFonts w:ascii="Times New Roman" w:hAnsi="Times New Roman" w:cs="Times New Roman"/>
              </w:rPr>
            </w:pPr>
          </w:p>
        </w:tc>
        <w:tc>
          <w:tcPr>
            <w:tcW w:w="703" w:type="dxa"/>
          </w:tcPr>
          <w:p w14:paraId="45BAA48B" w14:textId="77777777" w:rsidR="00EB7B76" w:rsidRDefault="00EB7B76" w:rsidP="00FC3A25">
            <w:pPr>
              <w:spacing w:line="276" w:lineRule="auto"/>
              <w:rPr>
                <w:rFonts w:ascii="Times New Roman" w:hAnsi="Times New Roman" w:cs="Times New Roman"/>
              </w:rPr>
            </w:pPr>
          </w:p>
        </w:tc>
        <w:tc>
          <w:tcPr>
            <w:tcW w:w="1283" w:type="dxa"/>
          </w:tcPr>
          <w:p w14:paraId="24474FD3" w14:textId="77777777" w:rsidR="00EB7B76" w:rsidRDefault="00EB7B76" w:rsidP="00FC3A25">
            <w:pPr>
              <w:spacing w:line="276" w:lineRule="auto"/>
              <w:rPr>
                <w:rFonts w:ascii="Times New Roman" w:hAnsi="Times New Roman" w:cs="Times New Roman"/>
              </w:rPr>
            </w:pPr>
          </w:p>
        </w:tc>
        <w:tc>
          <w:tcPr>
            <w:tcW w:w="703" w:type="dxa"/>
          </w:tcPr>
          <w:p w14:paraId="5ECE17A2" w14:textId="77777777" w:rsidR="00EB7B76" w:rsidRDefault="00EB7B76" w:rsidP="00FC3A25">
            <w:pPr>
              <w:spacing w:line="276" w:lineRule="auto"/>
              <w:rPr>
                <w:rFonts w:ascii="Times New Roman" w:hAnsi="Times New Roman" w:cs="Times New Roman"/>
              </w:rPr>
            </w:pPr>
          </w:p>
        </w:tc>
        <w:tc>
          <w:tcPr>
            <w:tcW w:w="704" w:type="dxa"/>
          </w:tcPr>
          <w:p w14:paraId="236D94B8" w14:textId="77777777" w:rsidR="00EB7B76" w:rsidRDefault="00EB7B76" w:rsidP="00FC3A25">
            <w:pPr>
              <w:spacing w:line="276" w:lineRule="auto"/>
              <w:rPr>
                <w:rFonts w:ascii="Times New Roman" w:hAnsi="Times New Roman" w:cs="Times New Roman"/>
              </w:rPr>
            </w:pPr>
          </w:p>
        </w:tc>
        <w:tc>
          <w:tcPr>
            <w:tcW w:w="1007" w:type="dxa"/>
          </w:tcPr>
          <w:p w14:paraId="3DEF1BC7" w14:textId="77777777" w:rsidR="00EB7B76" w:rsidRDefault="00EB7B76" w:rsidP="00FC3A25">
            <w:pPr>
              <w:spacing w:line="276" w:lineRule="auto"/>
              <w:rPr>
                <w:rFonts w:ascii="Times New Roman" w:hAnsi="Times New Roman" w:cs="Times New Roman"/>
              </w:rPr>
            </w:pPr>
          </w:p>
        </w:tc>
        <w:tc>
          <w:tcPr>
            <w:tcW w:w="5934" w:type="dxa"/>
            <w:gridSpan w:val="2"/>
          </w:tcPr>
          <w:p w14:paraId="19097F55" w14:textId="77777777" w:rsidR="00EB7B76" w:rsidRDefault="00EB7B76" w:rsidP="00FC3A25">
            <w:pPr>
              <w:spacing w:line="276" w:lineRule="auto"/>
              <w:rPr>
                <w:rFonts w:ascii="Times New Roman" w:hAnsi="Times New Roman" w:cs="Times New Roman"/>
              </w:rPr>
            </w:pPr>
            <w:r w:rsidRPr="00034CAC">
              <w:rPr>
                <w:rFonts w:ascii="Times New Roman" w:hAnsi="Times New Roman" w:cs="Times New Roman"/>
              </w:rPr>
              <w:t>Does being involved in football make you happy? What about things at home and at school? Is there anything you can think of that might stop you feeling happy?</w:t>
            </w:r>
          </w:p>
        </w:tc>
      </w:tr>
      <w:tr w:rsidR="00EB7B76" w14:paraId="453354D8" w14:textId="77777777" w:rsidTr="00FC3A25">
        <w:tc>
          <w:tcPr>
            <w:tcW w:w="1958" w:type="dxa"/>
          </w:tcPr>
          <w:p w14:paraId="25F37E73" w14:textId="77777777" w:rsidR="00EB7B76" w:rsidRPr="0079361C" w:rsidRDefault="00EB7B76" w:rsidP="00FC3A25">
            <w:pPr>
              <w:spacing w:line="276" w:lineRule="auto"/>
              <w:rPr>
                <w:rFonts w:ascii="Times New Roman" w:hAnsi="Times New Roman" w:cs="Times New Roman"/>
              </w:rPr>
            </w:pPr>
            <w:r>
              <w:rPr>
                <w:rFonts w:ascii="Times New Roman" w:hAnsi="Times New Roman" w:cs="Times New Roman"/>
              </w:rPr>
              <w:t>2. You have had trusting relationships with people (staff and other players) at the club</w:t>
            </w:r>
            <w:r w:rsidRPr="0079361C">
              <w:rPr>
                <w:rFonts w:ascii="Times New Roman" w:hAnsi="Times New Roman" w:cs="Times New Roman"/>
              </w:rPr>
              <w:t xml:space="preserve"> </w:t>
            </w:r>
          </w:p>
        </w:tc>
        <w:tc>
          <w:tcPr>
            <w:tcW w:w="952" w:type="dxa"/>
          </w:tcPr>
          <w:p w14:paraId="0946BE9F" w14:textId="77777777" w:rsidR="00EB7B76" w:rsidRDefault="00EB7B76" w:rsidP="00FC3A25">
            <w:pPr>
              <w:spacing w:line="276" w:lineRule="auto"/>
              <w:rPr>
                <w:rFonts w:ascii="Times New Roman" w:hAnsi="Times New Roman" w:cs="Times New Roman"/>
              </w:rPr>
            </w:pPr>
          </w:p>
        </w:tc>
        <w:tc>
          <w:tcPr>
            <w:tcW w:w="704" w:type="dxa"/>
          </w:tcPr>
          <w:p w14:paraId="7A0BA01E" w14:textId="77777777" w:rsidR="00EB7B76" w:rsidRDefault="00EB7B76" w:rsidP="00FC3A25">
            <w:pPr>
              <w:spacing w:line="276" w:lineRule="auto"/>
              <w:rPr>
                <w:rFonts w:ascii="Times New Roman" w:hAnsi="Times New Roman" w:cs="Times New Roman"/>
              </w:rPr>
            </w:pPr>
          </w:p>
        </w:tc>
        <w:tc>
          <w:tcPr>
            <w:tcW w:w="703" w:type="dxa"/>
          </w:tcPr>
          <w:p w14:paraId="2B0A8E3E" w14:textId="77777777" w:rsidR="00EB7B76" w:rsidRDefault="00EB7B76" w:rsidP="00FC3A25">
            <w:pPr>
              <w:spacing w:line="276" w:lineRule="auto"/>
              <w:rPr>
                <w:rFonts w:ascii="Times New Roman" w:hAnsi="Times New Roman" w:cs="Times New Roman"/>
              </w:rPr>
            </w:pPr>
          </w:p>
        </w:tc>
        <w:tc>
          <w:tcPr>
            <w:tcW w:w="1283" w:type="dxa"/>
          </w:tcPr>
          <w:p w14:paraId="4EFFB75D" w14:textId="77777777" w:rsidR="00EB7B76" w:rsidRDefault="00EB7B76" w:rsidP="00FC3A25">
            <w:pPr>
              <w:spacing w:line="276" w:lineRule="auto"/>
              <w:rPr>
                <w:rFonts w:ascii="Times New Roman" w:hAnsi="Times New Roman" w:cs="Times New Roman"/>
              </w:rPr>
            </w:pPr>
          </w:p>
        </w:tc>
        <w:tc>
          <w:tcPr>
            <w:tcW w:w="703" w:type="dxa"/>
          </w:tcPr>
          <w:p w14:paraId="432A58A1" w14:textId="77777777" w:rsidR="00EB7B76" w:rsidRDefault="00EB7B76" w:rsidP="00FC3A25">
            <w:pPr>
              <w:spacing w:line="276" w:lineRule="auto"/>
              <w:rPr>
                <w:rFonts w:ascii="Times New Roman" w:hAnsi="Times New Roman" w:cs="Times New Roman"/>
              </w:rPr>
            </w:pPr>
          </w:p>
        </w:tc>
        <w:tc>
          <w:tcPr>
            <w:tcW w:w="704" w:type="dxa"/>
          </w:tcPr>
          <w:p w14:paraId="4A96FD44" w14:textId="77777777" w:rsidR="00EB7B76" w:rsidRDefault="00EB7B76" w:rsidP="00FC3A25">
            <w:pPr>
              <w:spacing w:line="276" w:lineRule="auto"/>
              <w:rPr>
                <w:rFonts w:ascii="Times New Roman" w:hAnsi="Times New Roman" w:cs="Times New Roman"/>
              </w:rPr>
            </w:pPr>
          </w:p>
        </w:tc>
        <w:tc>
          <w:tcPr>
            <w:tcW w:w="1007" w:type="dxa"/>
          </w:tcPr>
          <w:p w14:paraId="1D7EFF4F" w14:textId="77777777" w:rsidR="00EB7B76" w:rsidRDefault="00EB7B76" w:rsidP="00FC3A25">
            <w:pPr>
              <w:spacing w:line="276" w:lineRule="auto"/>
              <w:rPr>
                <w:rFonts w:ascii="Times New Roman" w:hAnsi="Times New Roman" w:cs="Times New Roman"/>
              </w:rPr>
            </w:pPr>
          </w:p>
        </w:tc>
        <w:tc>
          <w:tcPr>
            <w:tcW w:w="5934" w:type="dxa"/>
            <w:gridSpan w:val="2"/>
          </w:tcPr>
          <w:p w14:paraId="2C1538DE" w14:textId="77777777" w:rsidR="00EB7B76" w:rsidRDefault="00EB7B76" w:rsidP="00FC3A25">
            <w:pPr>
              <w:spacing w:line="276" w:lineRule="auto"/>
              <w:rPr>
                <w:rFonts w:ascii="Times New Roman" w:hAnsi="Times New Roman" w:cs="Times New Roman"/>
              </w:rPr>
            </w:pPr>
            <w:r w:rsidRPr="00034CAC">
              <w:rPr>
                <w:rFonts w:ascii="Times New Roman" w:hAnsi="Times New Roman" w:cs="Times New Roman"/>
              </w:rPr>
              <w:t>How long have you been at the club? Is there anyone you get on particularly well with (staff or players)? If you had a problem, is there someone at the club you would want to talk to, or you feel you could trust to talk to? Who are your ‘go to’ people (try and identify at least one member of staff they feel they could talk to)?</w:t>
            </w:r>
          </w:p>
        </w:tc>
      </w:tr>
      <w:tr w:rsidR="00EB7B76" w14:paraId="130146B8" w14:textId="77777777" w:rsidTr="00FC3A25">
        <w:tc>
          <w:tcPr>
            <w:tcW w:w="1958" w:type="dxa"/>
          </w:tcPr>
          <w:p w14:paraId="5D4AC526" w14:textId="77777777" w:rsidR="00EB7B76" w:rsidRDefault="00EB7B76" w:rsidP="00FC3A25">
            <w:pPr>
              <w:spacing w:line="276" w:lineRule="auto"/>
              <w:rPr>
                <w:rFonts w:ascii="Times New Roman" w:hAnsi="Times New Roman" w:cs="Times New Roman"/>
              </w:rPr>
            </w:pPr>
            <w:r>
              <w:rPr>
                <w:rFonts w:ascii="Times New Roman" w:hAnsi="Times New Roman" w:cs="Times New Roman"/>
              </w:rPr>
              <w:t>3. You have been challenged to develop as a person</w:t>
            </w:r>
          </w:p>
        </w:tc>
        <w:tc>
          <w:tcPr>
            <w:tcW w:w="952" w:type="dxa"/>
          </w:tcPr>
          <w:p w14:paraId="187A251D" w14:textId="77777777" w:rsidR="00EB7B76" w:rsidRDefault="00EB7B76" w:rsidP="00FC3A25">
            <w:pPr>
              <w:spacing w:line="276" w:lineRule="auto"/>
              <w:rPr>
                <w:rFonts w:ascii="Times New Roman" w:hAnsi="Times New Roman" w:cs="Times New Roman"/>
              </w:rPr>
            </w:pPr>
          </w:p>
        </w:tc>
        <w:tc>
          <w:tcPr>
            <w:tcW w:w="704" w:type="dxa"/>
          </w:tcPr>
          <w:p w14:paraId="20EE8900" w14:textId="77777777" w:rsidR="00EB7B76" w:rsidRDefault="00EB7B76" w:rsidP="00FC3A25">
            <w:pPr>
              <w:spacing w:line="276" w:lineRule="auto"/>
              <w:rPr>
                <w:rFonts w:ascii="Times New Roman" w:hAnsi="Times New Roman" w:cs="Times New Roman"/>
              </w:rPr>
            </w:pPr>
          </w:p>
        </w:tc>
        <w:tc>
          <w:tcPr>
            <w:tcW w:w="703" w:type="dxa"/>
          </w:tcPr>
          <w:p w14:paraId="7A0A9911" w14:textId="77777777" w:rsidR="00EB7B76" w:rsidRDefault="00EB7B76" w:rsidP="00FC3A25">
            <w:pPr>
              <w:spacing w:line="276" w:lineRule="auto"/>
              <w:rPr>
                <w:rFonts w:ascii="Times New Roman" w:hAnsi="Times New Roman" w:cs="Times New Roman"/>
              </w:rPr>
            </w:pPr>
          </w:p>
        </w:tc>
        <w:tc>
          <w:tcPr>
            <w:tcW w:w="1283" w:type="dxa"/>
          </w:tcPr>
          <w:p w14:paraId="039F19BD" w14:textId="77777777" w:rsidR="00EB7B76" w:rsidRDefault="00EB7B76" w:rsidP="00FC3A25">
            <w:pPr>
              <w:spacing w:line="276" w:lineRule="auto"/>
              <w:rPr>
                <w:rFonts w:ascii="Times New Roman" w:hAnsi="Times New Roman" w:cs="Times New Roman"/>
              </w:rPr>
            </w:pPr>
          </w:p>
        </w:tc>
        <w:tc>
          <w:tcPr>
            <w:tcW w:w="703" w:type="dxa"/>
          </w:tcPr>
          <w:p w14:paraId="09AB252E" w14:textId="77777777" w:rsidR="00EB7B76" w:rsidRDefault="00EB7B76" w:rsidP="00FC3A25">
            <w:pPr>
              <w:spacing w:line="276" w:lineRule="auto"/>
              <w:rPr>
                <w:rFonts w:ascii="Times New Roman" w:hAnsi="Times New Roman" w:cs="Times New Roman"/>
              </w:rPr>
            </w:pPr>
          </w:p>
        </w:tc>
        <w:tc>
          <w:tcPr>
            <w:tcW w:w="704" w:type="dxa"/>
          </w:tcPr>
          <w:p w14:paraId="05BE0E10" w14:textId="77777777" w:rsidR="00EB7B76" w:rsidRDefault="00EB7B76" w:rsidP="00FC3A25">
            <w:pPr>
              <w:spacing w:line="276" w:lineRule="auto"/>
              <w:rPr>
                <w:rFonts w:ascii="Times New Roman" w:hAnsi="Times New Roman" w:cs="Times New Roman"/>
              </w:rPr>
            </w:pPr>
          </w:p>
        </w:tc>
        <w:tc>
          <w:tcPr>
            <w:tcW w:w="1007" w:type="dxa"/>
          </w:tcPr>
          <w:p w14:paraId="672E1FB3" w14:textId="77777777" w:rsidR="00EB7B76" w:rsidRDefault="00EB7B76" w:rsidP="00FC3A25">
            <w:pPr>
              <w:spacing w:line="276" w:lineRule="auto"/>
              <w:rPr>
                <w:rFonts w:ascii="Times New Roman" w:hAnsi="Times New Roman" w:cs="Times New Roman"/>
              </w:rPr>
            </w:pPr>
          </w:p>
        </w:tc>
        <w:tc>
          <w:tcPr>
            <w:tcW w:w="5934" w:type="dxa"/>
            <w:gridSpan w:val="2"/>
          </w:tcPr>
          <w:p w14:paraId="6F831674" w14:textId="77777777" w:rsidR="00EB7B76" w:rsidRDefault="00EB7B76" w:rsidP="00FC3A25">
            <w:pPr>
              <w:spacing w:line="276" w:lineRule="auto"/>
              <w:rPr>
                <w:rFonts w:ascii="Times New Roman" w:hAnsi="Times New Roman" w:cs="Times New Roman"/>
              </w:rPr>
            </w:pPr>
            <w:r w:rsidRPr="000C6FF7">
              <w:rPr>
                <w:rFonts w:ascii="Times New Roman" w:hAnsi="Times New Roman" w:cs="Times New Roman"/>
              </w:rPr>
              <w:t>When I say challenged, I mean experiences that have happened to you that can be both negative and positive that you’ve learnt from.</w:t>
            </w:r>
            <w:r>
              <w:rPr>
                <w:rFonts w:ascii="Times New Roman" w:hAnsi="Times New Roman" w:cs="Times New Roman"/>
              </w:rPr>
              <w:t xml:space="preserve"> </w:t>
            </w:r>
            <w:r w:rsidRPr="000C6FF7">
              <w:rPr>
                <w:rFonts w:ascii="Times New Roman" w:hAnsi="Times New Roman" w:cs="Times New Roman"/>
              </w:rPr>
              <w:t>Apart from improving as a footballer, what else do you think you are learning by being here?</w:t>
            </w:r>
            <w:r>
              <w:rPr>
                <w:rFonts w:ascii="Times New Roman" w:hAnsi="Times New Roman" w:cs="Times New Roman"/>
              </w:rPr>
              <w:t xml:space="preserve"> </w:t>
            </w:r>
            <w:r w:rsidRPr="000C6FF7">
              <w:rPr>
                <w:rFonts w:ascii="Times New Roman" w:hAnsi="Times New Roman" w:cs="Times New Roman"/>
              </w:rPr>
              <w:t>Have you learnt anything that you can take into the next part of the season?</w:t>
            </w:r>
          </w:p>
        </w:tc>
      </w:tr>
      <w:tr w:rsidR="00EB7B76" w14:paraId="582A3B61" w14:textId="77777777" w:rsidTr="00FC3A25">
        <w:tc>
          <w:tcPr>
            <w:tcW w:w="1958" w:type="dxa"/>
          </w:tcPr>
          <w:p w14:paraId="3302CDF2" w14:textId="77777777" w:rsidR="00EB7B76" w:rsidRDefault="00EB7B76" w:rsidP="00FC3A25">
            <w:pPr>
              <w:spacing w:line="276" w:lineRule="auto"/>
              <w:rPr>
                <w:rFonts w:ascii="Times New Roman" w:hAnsi="Times New Roman" w:cs="Times New Roman"/>
              </w:rPr>
            </w:pPr>
            <w:r>
              <w:rPr>
                <w:rFonts w:ascii="Times New Roman" w:hAnsi="Times New Roman" w:cs="Times New Roman"/>
              </w:rPr>
              <w:lastRenderedPageBreak/>
              <w:t>4. Interested in your day-to-day activities</w:t>
            </w:r>
          </w:p>
        </w:tc>
        <w:tc>
          <w:tcPr>
            <w:tcW w:w="952" w:type="dxa"/>
          </w:tcPr>
          <w:p w14:paraId="0DA3933C" w14:textId="77777777" w:rsidR="00EB7B76" w:rsidRDefault="00EB7B76" w:rsidP="00FC3A25">
            <w:pPr>
              <w:spacing w:line="276" w:lineRule="auto"/>
              <w:rPr>
                <w:rFonts w:ascii="Times New Roman" w:hAnsi="Times New Roman" w:cs="Times New Roman"/>
              </w:rPr>
            </w:pPr>
          </w:p>
        </w:tc>
        <w:tc>
          <w:tcPr>
            <w:tcW w:w="704" w:type="dxa"/>
          </w:tcPr>
          <w:p w14:paraId="575421DD" w14:textId="77777777" w:rsidR="00EB7B76" w:rsidRDefault="00EB7B76" w:rsidP="00FC3A25">
            <w:pPr>
              <w:spacing w:line="276" w:lineRule="auto"/>
              <w:rPr>
                <w:rFonts w:ascii="Times New Roman" w:hAnsi="Times New Roman" w:cs="Times New Roman"/>
              </w:rPr>
            </w:pPr>
          </w:p>
        </w:tc>
        <w:tc>
          <w:tcPr>
            <w:tcW w:w="703" w:type="dxa"/>
          </w:tcPr>
          <w:p w14:paraId="51A3F68C" w14:textId="77777777" w:rsidR="00EB7B76" w:rsidRDefault="00EB7B76" w:rsidP="00FC3A25">
            <w:pPr>
              <w:spacing w:line="276" w:lineRule="auto"/>
              <w:rPr>
                <w:rFonts w:ascii="Times New Roman" w:hAnsi="Times New Roman" w:cs="Times New Roman"/>
              </w:rPr>
            </w:pPr>
          </w:p>
        </w:tc>
        <w:tc>
          <w:tcPr>
            <w:tcW w:w="1283" w:type="dxa"/>
          </w:tcPr>
          <w:p w14:paraId="1A363BD8" w14:textId="77777777" w:rsidR="00EB7B76" w:rsidRDefault="00EB7B76" w:rsidP="00FC3A25">
            <w:pPr>
              <w:spacing w:line="276" w:lineRule="auto"/>
              <w:rPr>
                <w:rFonts w:ascii="Times New Roman" w:hAnsi="Times New Roman" w:cs="Times New Roman"/>
              </w:rPr>
            </w:pPr>
          </w:p>
        </w:tc>
        <w:tc>
          <w:tcPr>
            <w:tcW w:w="703" w:type="dxa"/>
          </w:tcPr>
          <w:p w14:paraId="2DA27EEC" w14:textId="77777777" w:rsidR="00EB7B76" w:rsidRDefault="00EB7B76" w:rsidP="00FC3A25">
            <w:pPr>
              <w:spacing w:line="276" w:lineRule="auto"/>
              <w:rPr>
                <w:rFonts w:ascii="Times New Roman" w:hAnsi="Times New Roman" w:cs="Times New Roman"/>
              </w:rPr>
            </w:pPr>
          </w:p>
        </w:tc>
        <w:tc>
          <w:tcPr>
            <w:tcW w:w="704" w:type="dxa"/>
          </w:tcPr>
          <w:p w14:paraId="4DEBF914" w14:textId="77777777" w:rsidR="00EB7B76" w:rsidRDefault="00EB7B76" w:rsidP="00FC3A25">
            <w:pPr>
              <w:spacing w:line="276" w:lineRule="auto"/>
              <w:rPr>
                <w:rFonts w:ascii="Times New Roman" w:hAnsi="Times New Roman" w:cs="Times New Roman"/>
              </w:rPr>
            </w:pPr>
          </w:p>
        </w:tc>
        <w:tc>
          <w:tcPr>
            <w:tcW w:w="1007" w:type="dxa"/>
          </w:tcPr>
          <w:p w14:paraId="70BF49D5" w14:textId="77777777" w:rsidR="00EB7B76" w:rsidRDefault="00EB7B76" w:rsidP="00FC3A25">
            <w:pPr>
              <w:spacing w:line="276" w:lineRule="auto"/>
              <w:rPr>
                <w:rFonts w:ascii="Times New Roman" w:hAnsi="Times New Roman" w:cs="Times New Roman"/>
              </w:rPr>
            </w:pPr>
          </w:p>
        </w:tc>
        <w:tc>
          <w:tcPr>
            <w:tcW w:w="5934" w:type="dxa"/>
            <w:gridSpan w:val="2"/>
          </w:tcPr>
          <w:p w14:paraId="75805AD9" w14:textId="77777777" w:rsidR="00EB7B76" w:rsidRDefault="00EB7B76" w:rsidP="00FC3A25">
            <w:pPr>
              <w:spacing w:line="276" w:lineRule="auto"/>
              <w:rPr>
                <w:rFonts w:ascii="Times New Roman" w:hAnsi="Times New Roman" w:cs="Times New Roman"/>
              </w:rPr>
            </w:pPr>
            <w:r w:rsidRPr="000C6FF7">
              <w:rPr>
                <w:rFonts w:ascii="Times New Roman" w:hAnsi="Times New Roman" w:cs="Times New Roman"/>
              </w:rPr>
              <w:t>When you wake up, do you usually look forward to the day ahead?</w:t>
            </w:r>
            <w:r>
              <w:rPr>
                <w:rFonts w:ascii="Times New Roman" w:hAnsi="Times New Roman" w:cs="Times New Roman"/>
              </w:rPr>
              <w:t xml:space="preserve"> </w:t>
            </w:r>
            <w:r w:rsidRPr="000C6FF7">
              <w:rPr>
                <w:rFonts w:ascii="Times New Roman" w:hAnsi="Times New Roman" w:cs="Times New Roman"/>
              </w:rPr>
              <w:t>You’re in bed and the alarm rings, you lie there thinking ahead to your day, what are your thoughts?</w:t>
            </w:r>
          </w:p>
        </w:tc>
      </w:tr>
      <w:tr w:rsidR="00EB7B76" w14:paraId="6BC8D9F7" w14:textId="77777777" w:rsidTr="00FC3A25">
        <w:tc>
          <w:tcPr>
            <w:tcW w:w="1958" w:type="dxa"/>
          </w:tcPr>
          <w:p w14:paraId="6734DE83" w14:textId="77777777" w:rsidR="00EB7B76" w:rsidRDefault="00EB7B76" w:rsidP="00FC3A25">
            <w:pPr>
              <w:spacing w:line="276" w:lineRule="auto"/>
              <w:rPr>
                <w:rFonts w:ascii="Times New Roman" w:hAnsi="Times New Roman" w:cs="Times New Roman"/>
              </w:rPr>
            </w:pPr>
            <w:r>
              <w:rPr>
                <w:rFonts w:ascii="Times New Roman" w:hAnsi="Times New Roman" w:cs="Times New Roman"/>
              </w:rPr>
              <w:t>5. Pleased with who you are as a person</w:t>
            </w:r>
          </w:p>
        </w:tc>
        <w:tc>
          <w:tcPr>
            <w:tcW w:w="952" w:type="dxa"/>
          </w:tcPr>
          <w:p w14:paraId="72494577" w14:textId="77777777" w:rsidR="00EB7B76" w:rsidRDefault="00EB7B76" w:rsidP="00FC3A25">
            <w:pPr>
              <w:spacing w:line="276" w:lineRule="auto"/>
              <w:rPr>
                <w:rFonts w:ascii="Times New Roman" w:hAnsi="Times New Roman" w:cs="Times New Roman"/>
              </w:rPr>
            </w:pPr>
          </w:p>
        </w:tc>
        <w:tc>
          <w:tcPr>
            <w:tcW w:w="704" w:type="dxa"/>
          </w:tcPr>
          <w:p w14:paraId="7FFAEC6C" w14:textId="77777777" w:rsidR="00EB7B76" w:rsidRDefault="00EB7B76" w:rsidP="00FC3A25">
            <w:pPr>
              <w:spacing w:line="276" w:lineRule="auto"/>
              <w:rPr>
                <w:rFonts w:ascii="Times New Roman" w:hAnsi="Times New Roman" w:cs="Times New Roman"/>
              </w:rPr>
            </w:pPr>
          </w:p>
        </w:tc>
        <w:tc>
          <w:tcPr>
            <w:tcW w:w="703" w:type="dxa"/>
          </w:tcPr>
          <w:p w14:paraId="584CF7B9" w14:textId="77777777" w:rsidR="00EB7B76" w:rsidRDefault="00EB7B76" w:rsidP="00FC3A25">
            <w:pPr>
              <w:spacing w:line="276" w:lineRule="auto"/>
              <w:rPr>
                <w:rFonts w:ascii="Times New Roman" w:hAnsi="Times New Roman" w:cs="Times New Roman"/>
              </w:rPr>
            </w:pPr>
          </w:p>
        </w:tc>
        <w:tc>
          <w:tcPr>
            <w:tcW w:w="1283" w:type="dxa"/>
          </w:tcPr>
          <w:p w14:paraId="1BC8643A" w14:textId="77777777" w:rsidR="00EB7B76" w:rsidRDefault="00EB7B76" w:rsidP="00FC3A25">
            <w:pPr>
              <w:spacing w:line="276" w:lineRule="auto"/>
              <w:rPr>
                <w:rFonts w:ascii="Times New Roman" w:hAnsi="Times New Roman" w:cs="Times New Roman"/>
              </w:rPr>
            </w:pPr>
          </w:p>
        </w:tc>
        <w:tc>
          <w:tcPr>
            <w:tcW w:w="703" w:type="dxa"/>
          </w:tcPr>
          <w:p w14:paraId="71B9CDC0" w14:textId="77777777" w:rsidR="00EB7B76" w:rsidRDefault="00EB7B76" w:rsidP="00FC3A25">
            <w:pPr>
              <w:spacing w:line="276" w:lineRule="auto"/>
              <w:rPr>
                <w:rFonts w:ascii="Times New Roman" w:hAnsi="Times New Roman" w:cs="Times New Roman"/>
              </w:rPr>
            </w:pPr>
          </w:p>
        </w:tc>
        <w:tc>
          <w:tcPr>
            <w:tcW w:w="704" w:type="dxa"/>
          </w:tcPr>
          <w:p w14:paraId="00171FF0" w14:textId="77777777" w:rsidR="00EB7B76" w:rsidRDefault="00EB7B76" w:rsidP="00FC3A25">
            <w:pPr>
              <w:spacing w:line="276" w:lineRule="auto"/>
              <w:rPr>
                <w:rFonts w:ascii="Times New Roman" w:hAnsi="Times New Roman" w:cs="Times New Roman"/>
              </w:rPr>
            </w:pPr>
          </w:p>
        </w:tc>
        <w:tc>
          <w:tcPr>
            <w:tcW w:w="1007" w:type="dxa"/>
          </w:tcPr>
          <w:p w14:paraId="1230DDEE" w14:textId="77777777" w:rsidR="00EB7B76" w:rsidRDefault="00EB7B76" w:rsidP="00FC3A25">
            <w:pPr>
              <w:spacing w:line="276" w:lineRule="auto"/>
              <w:rPr>
                <w:rFonts w:ascii="Times New Roman" w:hAnsi="Times New Roman" w:cs="Times New Roman"/>
              </w:rPr>
            </w:pPr>
          </w:p>
        </w:tc>
        <w:tc>
          <w:tcPr>
            <w:tcW w:w="5934" w:type="dxa"/>
            <w:gridSpan w:val="2"/>
          </w:tcPr>
          <w:p w14:paraId="77BEBF96" w14:textId="77777777" w:rsidR="00EB7B76" w:rsidRDefault="00EB7B76" w:rsidP="00FC3A25">
            <w:pPr>
              <w:spacing w:line="276" w:lineRule="auto"/>
              <w:rPr>
                <w:rFonts w:ascii="Times New Roman" w:hAnsi="Times New Roman" w:cs="Times New Roman"/>
              </w:rPr>
            </w:pPr>
            <w:r w:rsidRPr="000C6FF7">
              <w:rPr>
                <w:rFonts w:ascii="Times New Roman" w:hAnsi="Times New Roman" w:cs="Times New Roman"/>
              </w:rPr>
              <w:t>Have you felt proud of yourself for what you’re achieving?</w:t>
            </w:r>
            <w:r>
              <w:rPr>
                <w:rFonts w:ascii="Times New Roman" w:hAnsi="Times New Roman" w:cs="Times New Roman"/>
              </w:rPr>
              <w:t xml:space="preserve"> </w:t>
            </w:r>
            <w:r w:rsidRPr="000C6FF7">
              <w:rPr>
                <w:rFonts w:ascii="Times New Roman" w:hAnsi="Times New Roman" w:cs="Times New Roman"/>
              </w:rPr>
              <w:t>You drag/leap out of bed; you go to the bathroom and look in the mirror</w:t>
            </w:r>
            <w:r>
              <w:rPr>
                <w:rFonts w:ascii="Times New Roman" w:hAnsi="Times New Roman" w:cs="Times New Roman"/>
              </w:rPr>
              <w:t>;</w:t>
            </w:r>
            <w:r w:rsidRPr="000C6FF7">
              <w:rPr>
                <w:rFonts w:ascii="Times New Roman" w:hAnsi="Times New Roman" w:cs="Times New Roman"/>
              </w:rPr>
              <w:t xml:space="preserve"> what do you see?</w:t>
            </w:r>
          </w:p>
        </w:tc>
      </w:tr>
      <w:tr w:rsidR="00EB7B76" w14:paraId="424DBD07" w14:textId="77777777" w:rsidTr="00FC3A25">
        <w:tc>
          <w:tcPr>
            <w:tcW w:w="1958" w:type="dxa"/>
          </w:tcPr>
          <w:p w14:paraId="135EC5E7" w14:textId="77777777" w:rsidR="00EB7B76" w:rsidRDefault="00EB7B76" w:rsidP="00FC3A25">
            <w:pPr>
              <w:spacing w:line="276" w:lineRule="auto"/>
              <w:rPr>
                <w:rFonts w:ascii="Times New Roman" w:hAnsi="Times New Roman" w:cs="Times New Roman"/>
              </w:rPr>
            </w:pPr>
            <w:r>
              <w:rPr>
                <w:rFonts w:ascii="Times New Roman" w:hAnsi="Times New Roman" w:cs="Times New Roman"/>
              </w:rPr>
              <w:t>6. That you’ve known what you want to achieve</w:t>
            </w:r>
          </w:p>
        </w:tc>
        <w:tc>
          <w:tcPr>
            <w:tcW w:w="952" w:type="dxa"/>
          </w:tcPr>
          <w:p w14:paraId="35DAFB6C" w14:textId="77777777" w:rsidR="00EB7B76" w:rsidRDefault="00EB7B76" w:rsidP="00FC3A25">
            <w:pPr>
              <w:spacing w:line="276" w:lineRule="auto"/>
              <w:rPr>
                <w:rFonts w:ascii="Times New Roman" w:hAnsi="Times New Roman" w:cs="Times New Roman"/>
              </w:rPr>
            </w:pPr>
          </w:p>
        </w:tc>
        <w:tc>
          <w:tcPr>
            <w:tcW w:w="704" w:type="dxa"/>
          </w:tcPr>
          <w:p w14:paraId="2CEC232B" w14:textId="77777777" w:rsidR="00EB7B76" w:rsidRDefault="00EB7B76" w:rsidP="00FC3A25">
            <w:pPr>
              <w:spacing w:line="276" w:lineRule="auto"/>
              <w:rPr>
                <w:rFonts w:ascii="Times New Roman" w:hAnsi="Times New Roman" w:cs="Times New Roman"/>
              </w:rPr>
            </w:pPr>
          </w:p>
        </w:tc>
        <w:tc>
          <w:tcPr>
            <w:tcW w:w="703" w:type="dxa"/>
          </w:tcPr>
          <w:p w14:paraId="7A0E06A7" w14:textId="77777777" w:rsidR="00EB7B76" w:rsidRDefault="00EB7B76" w:rsidP="00FC3A25">
            <w:pPr>
              <w:spacing w:line="276" w:lineRule="auto"/>
              <w:rPr>
                <w:rFonts w:ascii="Times New Roman" w:hAnsi="Times New Roman" w:cs="Times New Roman"/>
              </w:rPr>
            </w:pPr>
          </w:p>
        </w:tc>
        <w:tc>
          <w:tcPr>
            <w:tcW w:w="1283" w:type="dxa"/>
          </w:tcPr>
          <w:p w14:paraId="0722334D" w14:textId="77777777" w:rsidR="00EB7B76" w:rsidRDefault="00EB7B76" w:rsidP="00FC3A25">
            <w:pPr>
              <w:spacing w:line="276" w:lineRule="auto"/>
              <w:rPr>
                <w:rFonts w:ascii="Times New Roman" w:hAnsi="Times New Roman" w:cs="Times New Roman"/>
              </w:rPr>
            </w:pPr>
          </w:p>
        </w:tc>
        <w:tc>
          <w:tcPr>
            <w:tcW w:w="703" w:type="dxa"/>
          </w:tcPr>
          <w:p w14:paraId="4616C38D" w14:textId="77777777" w:rsidR="00EB7B76" w:rsidRDefault="00EB7B76" w:rsidP="00FC3A25">
            <w:pPr>
              <w:spacing w:line="276" w:lineRule="auto"/>
              <w:rPr>
                <w:rFonts w:ascii="Times New Roman" w:hAnsi="Times New Roman" w:cs="Times New Roman"/>
              </w:rPr>
            </w:pPr>
          </w:p>
        </w:tc>
        <w:tc>
          <w:tcPr>
            <w:tcW w:w="704" w:type="dxa"/>
          </w:tcPr>
          <w:p w14:paraId="7258C300" w14:textId="77777777" w:rsidR="00EB7B76" w:rsidRDefault="00EB7B76" w:rsidP="00FC3A25">
            <w:pPr>
              <w:spacing w:line="276" w:lineRule="auto"/>
              <w:rPr>
                <w:rFonts w:ascii="Times New Roman" w:hAnsi="Times New Roman" w:cs="Times New Roman"/>
              </w:rPr>
            </w:pPr>
          </w:p>
        </w:tc>
        <w:tc>
          <w:tcPr>
            <w:tcW w:w="1007" w:type="dxa"/>
          </w:tcPr>
          <w:p w14:paraId="523DBB7A" w14:textId="77777777" w:rsidR="00EB7B76" w:rsidRDefault="00EB7B76" w:rsidP="00FC3A25">
            <w:pPr>
              <w:spacing w:line="276" w:lineRule="auto"/>
              <w:rPr>
                <w:rFonts w:ascii="Times New Roman" w:hAnsi="Times New Roman" w:cs="Times New Roman"/>
              </w:rPr>
            </w:pPr>
          </w:p>
        </w:tc>
        <w:tc>
          <w:tcPr>
            <w:tcW w:w="5934" w:type="dxa"/>
            <w:gridSpan w:val="2"/>
          </w:tcPr>
          <w:p w14:paraId="254E277D" w14:textId="77777777" w:rsidR="00EB7B76" w:rsidRDefault="00EB7B76" w:rsidP="00FC3A25">
            <w:pPr>
              <w:spacing w:line="276" w:lineRule="auto"/>
              <w:rPr>
                <w:rFonts w:ascii="Times New Roman" w:hAnsi="Times New Roman" w:cs="Times New Roman"/>
              </w:rPr>
            </w:pPr>
            <w:r w:rsidRPr="000C6FF7">
              <w:rPr>
                <w:rFonts w:ascii="Times New Roman" w:hAnsi="Times New Roman" w:cs="Times New Roman"/>
              </w:rPr>
              <w:t>What direction do you want your life to go in</w:t>
            </w:r>
            <w:r>
              <w:rPr>
                <w:rFonts w:ascii="Times New Roman" w:hAnsi="Times New Roman" w:cs="Times New Roman"/>
              </w:rPr>
              <w:t>? D</w:t>
            </w:r>
            <w:r w:rsidRPr="000C6FF7">
              <w:rPr>
                <w:rFonts w:ascii="Times New Roman" w:hAnsi="Times New Roman" w:cs="Times New Roman"/>
              </w:rPr>
              <w:t>o you feel like it is going that direction?</w:t>
            </w:r>
          </w:p>
        </w:tc>
      </w:tr>
      <w:tr w:rsidR="00EB7B76" w14:paraId="040585C3" w14:textId="77777777" w:rsidTr="00E21FDC">
        <w:trPr>
          <w:trHeight w:val="1788"/>
        </w:trPr>
        <w:tc>
          <w:tcPr>
            <w:tcW w:w="1958" w:type="dxa"/>
          </w:tcPr>
          <w:p w14:paraId="3B598E7C" w14:textId="77777777" w:rsidR="00EB7B76" w:rsidRDefault="00EB7B76" w:rsidP="00FC3A25">
            <w:pPr>
              <w:spacing w:line="276" w:lineRule="auto"/>
              <w:rPr>
                <w:rFonts w:ascii="Times New Roman" w:hAnsi="Times New Roman" w:cs="Times New Roman"/>
              </w:rPr>
            </w:pPr>
            <w:r>
              <w:rPr>
                <w:rFonts w:ascii="Times New Roman" w:hAnsi="Times New Roman" w:cs="Times New Roman"/>
              </w:rPr>
              <w:t>7. You managed your responsibilities well</w:t>
            </w:r>
          </w:p>
        </w:tc>
        <w:tc>
          <w:tcPr>
            <w:tcW w:w="952" w:type="dxa"/>
          </w:tcPr>
          <w:p w14:paraId="75BBF5D3" w14:textId="77777777" w:rsidR="00EB7B76" w:rsidRDefault="00EB7B76" w:rsidP="00FC3A25">
            <w:pPr>
              <w:spacing w:line="276" w:lineRule="auto"/>
              <w:rPr>
                <w:rFonts w:ascii="Times New Roman" w:hAnsi="Times New Roman" w:cs="Times New Roman"/>
              </w:rPr>
            </w:pPr>
          </w:p>
        </w:tc>
        <w:tc>
          <w:tcPr>
            <w:tcW w:w="704" w:type="dxa"/>
          </w:tcPr>
          <w:p w14:paraId="46D28422" w14:textId="77777777" w:rsidR="00EB7B76" w:rsidRDefault="00EB7B76" w:rsidP="00FC3A25">
            <w:pPr>
              <w:spacing w:line="276" w:lineRule="auto"/>
              <w:rPr>
                <w:rFonts w:ascii="Times New Roman" w:hAnsi="Times New Roman" w:cs="Times New Roman"/>
              </w:rPr>
            </w:pPr>
          </w:p>
        </w:tc>
        <w:tc>
          <w:tcPr>
            <w:tcW w:w="703" w:type="dxa"/>
          </w:tcPr>
          <w:p w14:paraId="1523D629" w14:textId="77777777" w:rsidR="00EB7B76" w:rsidRDefault="00EB7B76" w:rsidP="00FC3A25">
            <w:pPr>
              <w:spacing w:line="276" w:lineRule="auto"/>
              <w:rPr>
                <w:rFonts w:ascii="Times New Roman" w:hAnsi="Times New Roman" w:cs="Times New Roman"/>
              </w:rPr>
            </w:pPr>
          </w:p>
        </w:tc>
        <w:tc>
          <w:tcPr>
            <w:tcW w:w="1283" w:type="dxa"/>
          </w:tcPr>
          <w:p w14:paraId="1ADB9327" w14:textId="77777777" w:rsidR="00EB7B76" w:rsidRDefault="00EB7B76" w:rsidP="00FC3A25">
            <w:pPr>
              <w:spacing w:line="276" w:lineRule="auto"/>
              <w:rPr>
                <w:rFonts w:ascii="Times New Roman" w:hAnsi="Times New Roman" w:cs="Times New Roman"/>
              </w:rPr>
            </w:pPr>
          </w:p>
        </w:tc>
        <w:tc>
          <w:tcPr>
            <w:tcW w:w="703" w:type="dxa"/>
          </w:tcPr>
          <w:p w14:paraId="74A8F1BE" w14:textId="77777777" w:rsidR="00EB7B76" w:rsidRDefault="00EB7B76" w:rsidP="00FC3A25">
            <w:pPr>
              <w:spacing w:line="276" w:lineRule="auto"/>
              <w:rPr>
                <w:rFonts w:ascii="Times New Roman" w:hAnsi="Times New Roman" w:cs="Times New Roman"/>
              </w:rPr>
            </w:pPr>
          </w:p>
        </w:tc>
        <w:tc>
          <w:tcPr>
            <w:tcW w:w="704" w:type="dxa"/>
          </w:tcPr>
          <w:p w14:paraId="104EF72B" w14:textId="77777777" w:rsidR="00EB7B76" w:rsidRDefault="00EB7B76" w:rsidP="00FC3A25">
            <w:pPr>
              <w:spacing w:line="276" w:lineRule="auto"/>
              <w:rPr>
                <w:rFonts w:ascii="Times New Roman" w:hAnsi="Times New Roman" w:cs="Times New Roman"/>
              </w:rPr>
            </w:pPr>
          </w:p>
        </w:tc>
        <w:tc>
          <w:tcPr>
            <w:tcW w:w="1007" w:type="dxa"/>
          </w:tcPr>
          <w:p w14:paraId="406CEAE3" w14:textId="77777777" w:rsidR="00EB7B76" w:rsidRDefault="00EB7B76" w:rsidP="00FC3A25">
            <w:pPr>
              <w:spacing w:line="276" w:lineRule="auto"/>
              <w:rPr>
                <w:rFonts w:ascii="Times New Roman" w:hAnsi="Times New Roman" w:cs="Times New Roman"/>
              </w:rPr>
            </w:pPr>
          </w:p>
        </w:tc>
        <w:tc>
          <w:tcPr>
            <w:tcW w:w="5934" w:type="dxa"/>
            <w:gridSpan w:val="2"/>
          </w:tcPr>
          <w:p w14:paraId="2D7BDE22" w14:textId="77777777" w:rsidR="00EB7B76" w:rsidRDefault="00EB7B76" w:rsidP="00FC3A25">
            <w:pPr>
              <w:spacing w:line="276" w:lineRule="auto"/>
              <w:rPr>
                <w:rFonts w:ascii="Times New Roman" w:hAnsi="Times New Roman" w:cs="Times New Roman"/>
              </w:rPr>
            </w:pPr>
            <w:r w:rsidRPr="000C6FF7">
              <w:rPr>
                <w:rFonts w:ascii="Times New Roman" w:hAnsi="Times New Roman" w:cs="Times New Roman"/>
              </w:rPr>
              <w:t>What responsibilities do you have and how do you feel you manage them?</w:t>
            </w:r>
            <w:r>
              <w:rPr>
                <w:rFonts w:ascii="Times New Roman" w:hAnsi="Times New Roman" w:cs="Times New Roman"/>
              </w:rPr>
              <w:t xml:space="preserve"> </w:t>
            </w:r>
            <w:r w:rsidRPr="000C6FF7">
              <w:rPr>
                <w:rFonts w:ascii="Times New Roman" w:hAnsi="Times New Roman" w:cs="Times New Roman"/>
              </w:rPr>
              <w:t>Football can be about improving and developing as a person. Have you been given responsibilities recently that you think is helping you to become a better player/person? How do you think you have managed this?</w:t>
            </w:r>
          </w:p>
        </w:tc>
      </w:tr>
      <w:tr w:rsidR="00EB7B76" w14:paraId="2C606BF4" w14:textId="77777777" w:rsidTr="00FC3A25">
        <w:tc>
          <w:tcPr>
            <w:tcW w:w="1958" w:type="dxa"/>
          </w:tcPr>
          <w:p w14:paraId="62E94149" w14:textId="77777777" w:rsidR="00EB7B76" w:rsidRDefault="00EB7B76" w:rsidP="00FC3A25">
            <w:pPr>
              <w:spacing w:line="276" w:lineRule="auto"/>
              <w:rPr>
                <w:rFonts w:ascii="Times New Roman" w:hAnsi="Times New Roman" w:cs="Times New Roman"/>
              </w:rPr>
            </w:pPr>
            <w:r>
              <w:rPr>
                <w:rFonts w:ascii="Times New Roman" w:hAnsi="Times New Roman" w:cs="Times New Roman"/>
              </w:rPr>
              <w:t>8. Confident to think/share your own ideas and opinions with others</w:t>
            </w:r>
          </w:p>
        </w:tc>
        <w:tc>
          <w:tcPr>
            <w:tcW w:w="952" w:type="dxa"/>
          </w:tcPr>
          <w:p w14:paraId="297A773F" w14:textId="77777777" w:rsidR="00EB7B76" w:rsidRDefault="00EB7B76" w:rsidP="00FC3A25">
            <w:pPr>
              <w:spacing w:line="276" w:lineRule="auto"/>
              <w:rPr>
                <w:rFonts w:ascii="Times New Roman" w:hAnsi="Times New Roman" w:cs="Times New Roman"/>
              </w:rPr>
            </w:pPr>
          </w:p>
        </w:tc>
        <w:tc>
          <w:tcPr>
            <w:tcW w:w="704" w:type="dxa"/>
          </w:tcPr>
          <w:p w14:paraId="5A3D6AAD" w14:textId="77777777" w:rsidR="00EB7B76" w:rsidRDefault="00EB7B76" w:rsidP="00FC3A25">
            <w:pPr>
              <w:spacing w:line="276" w:lineRule="auto"/>
              <w:rPr>
                <w:rFonts w:ascii="Times New Roman" w:hAnsi="Times New Roman" w:cs="Times New Roman"/>
              </w:rPr>
            </w:pPr>
          </w:p>
        </w:tc>
        <w:tc>
          <w:tcPr>
            <w:tcW w:w="703" w:type="dxa"/>
          </w:tcPr>
          <w:p w14:paraId="013250EF" w14:textId="77777777" w:rsidR="00EB7B76" w:rsidRDefault="00EB7B76" w:rsidP="00FC3A25">
            <w:pPr>
              <w:spacing w:line="276" w:lineRule="auto"/>
              <w:rPr>
                <w:rFonts w:ascii="Times New Roman" w:hAnsi="Times New Roman" w:cs="Times New Roman"/>
              </w:rPr>
            </w:pPr>
          </w:p>
        </w:tc>
        <w:tc>
          <w:tcPr>
            <w:tcW w:w="1283" w:type="dxa"/>
          </w:tcPr>
          <w:p w14:paraId="02578B63" w14:textId="77777777" w:rsidR="00EB7B76" w:rsidRDefault="00EB7B76" w:rsidP="00FC3A25">
            <w:pPr>
              <w:spacing w:line="276" w:lineRule="auto"/>
              <w:rPr>
                <w:rFonts w:ascii="Times New Roman" w:hAnsi="Times New Roman" w:cs="Times New Roman"/>
              </w:rPr>
            </w:pPr>
          </w:p>
        </w:tc>
        <w:tc>
          <w:tcPr>
            <w:tcW w:w="703" w:type="dxa"/>
          </w:tcPr>
          <w:p w14:paraId="738B0F08" w14:textId="77777777" w:rsidR="00EB7B76" w:rsidRDefault="00EB7B76" w:rsidP="00FC3A25">
            <w:pPr>
              <w:spacing w:line="276" w:lineRule="auto"/>
              <w:rPr>
                <w:rFonts w:ascii="Times New Roman" w:hAnsi="Times New Roman" w:cs="Times New Roman"/>
              </w:rPr>
            </w:pPr>
          </w:p>
        </w:tc>
        <w:tc>
          <w:tcPr>
            <w:tcW w:w="704" w:type="dxa"/>
          </w:tcPr>
          <w:p w14:paraId="38CCA8D8" w14:textId="77777777" w:rsidR="00EB7B76" w:rsidRDefault="00EB7B76" w:rsidP="00FC3A25">
            <w:pPr>
              <w:spacing w:line="276" w:lineRule="auto"/>
              <w:rPr>
                <w:rFonts w:ascii="Times New Roman" w:hAnsi="Times New Roman" w:cs="Times New Roman"/>
              </w:rPr>
            </w:pPr>
          </w:p>
        </w:tc>
        <w:tc>
          <w:tcPr>
            <w:tcW w:w="1007" w:type="dxa"/>
          </w:tcPr>
          <w:p w14:paraId="1E76263C" w14:textId="77777777" w:rsidR="00EB7B76" w:rsidRDefault="00EB7B76" w:rsidP="00FC3A25">
            <w:pPr>
              <w:spacing w:line="276" w:lineRule="auto"/>
              <w:rPr>
                <w:rFonts w:ascii="Times New Roman" w:hAnsi="Times New Roman" w:cs="Times New Roman"/>
              </w:rPr>
            </w:pPr>
          </w:p>
        </w:tc>
        <w:tc>
          <w:tcPr>
            <w:tcW w:w="5934" w:type="dxa"/>
            <w:gridSpan w:val="2"/>
          </w:tcPr>
          <w:p w14:paraId="35A59561" w14:textId="77777777" w:rsidR="00EB7B76" w:rsidRDefault="00EB7B76" w:rsidP="00FC3A25">
            <w:pPr>
              <w:spacing w:line="276" w:lineRule="auto"/>
              <w:rPr>
                <w:rFonts w:ascii="Times New Roman" w:hAnsi="Times New Roman" w:cs="Times New Roman"/>
              </w:rPr>
            </w:pPr>
            <w:r w:rsidRPr="000C6FF7">
              <w:rPr>
                <w:rFonts w:ascii="Times New Roman" w:hAnsi="Times New Roman" w:cs="Times New Roman"/>
              </w:rPr>
              <w:t>Would you describe yourself as a confident person?</w:t>
            </w:r>
            <w:r>
              <w:rPr>
                <w:rFonts w:ascii="Times New Roman" w:hAnsi="Times New Roman" w:cs="Times New Roman"/>
              </w:rPr>
              <w:t xml:space="preserve"> </w:t>
            </w:r>
            <w:r w:rsidRPr="000C6FF7">
              <w:rPr>
                <w:rFonts w:ascii="Times New Roman" w:hAnsi="Times New Roman" w:cs="Times New Roman"/>
              </w:rPr>
              <w:t>Do you feel like you can share your opinion in analysis/meetings with coaches?</w:t>
            </w:r>
          </w:p>
        </w:tc>
      </w:tr>
      <w:tr w:rsidR="00EB7B76" w14:paraId="16E27F11" w14:textId="77777777" w:rsidTr="00FC3A25">
        <w:tc>
          <w:tcPr>
            <w:tcW w:w="1958" w:type="dxa"/>
          </w:tcPr>
          <w:p w14:paraId="0A1A2E96" w14:textId="77777777" w:rsidR="00EB7B76" w:rsidRDefault="00EB7B76" w:rsidP="00FC3A25">
            <w:pPr>
              <w:spacing w:line="276" w:lineRule="auto"/>
              <w:rPr>
                <w:rFonts w:ascii="Times New Roman" w:hAnsi="Times New Roman" w:cs="Times New Roman"/>
              </w:rPr>
            </w:pPr>
            <w:r>
              <w:rPr>
                <w:rFonts w:ascii="Times New Roman" w:hAnsi="Times New Roman" w:cs="Times New Roman"/>
              </w:rPr>
              <w:t>9. Satisfied with how things are going</w:t>
            </w:r>
          </w:p>
        </w:tc>
        <w:tc>
          <w:tcPr>
            <w:tcW w:w="952" w:type="dxa"/>
          </w:tcPr>
          <w:p w14:paraId="2979D3C9" w14:textId="77777777" w:rsidR="00EB7B76" w:rsidRDefault="00EB7B76" w:rsidP="00FC3A25">
            <w:pPr>
              <w:spacing w:line="276" w:lineRule="auto"/>
              <w:rPr>
                <w:rFonts w:ascii="Times New Roman" w:hAnsi="Times New Roman" w:cs="Times New Roman"/>
              </w:rPr>
            </w:pPr>
          </w:p>
        </w:tc>
        <w:tc>
          <w:tcPr>
            <w:tcW w:w="704" w:type="dxa"/>
          </w:tcPr>
          <w:p w14:paraId="41BE8EB3" w14:textId="77777777" w:rsidR="00EB7B76" w:rsidRDefault="00EB7B76" w:rsidP="00FC3A25">
            <w:pPr>
              <w:spacing w:line="276" w:lineRule="auto"/>
              <w:rPr>
                <w:rFonts w:ascii="Times New Roman" w:hAnsi="Times New Roman" w:cs="Times New Roman"/>
              </w:rPr>
            </w:pPr>
          </w:p>
        </w:tc>
        <w:tc>
          <w:tcPr>
            <w:tcW w:w="703" w:type="dxa"/>
          </w:tcPr>
          <w:p w14:paraId="46754A36" w14:textId="77777777" w:rsidR="00EB7B76" w:rsidRDefault="00EB7B76" w:rsidP="00FC3A25">
            <w:pPr>
              <w:spacing w:line="276" w:lineRule="auto"/>
              <w:rPr>
                <w:rFonts w:ascii="Times New Roman" w:hAnsi="Times New Roman" w:cs="Times New Roman"/>
              </w:rPr>
            </w:pPr>
          </w:p>
        </w:tc>
        <w:tc>
          <w:tcPr>
            <w:tcW w:w="1283" w:type="dxa"/>
          </w:tcPr>
          <w:p w14:paraId="1CACC3A6" w14:textId="77777777" w:rsidR="00EB7B76" w:rsidRDefault="00EB7B76" w:rsidP="00FC3A25">
            <w:pPr>
              <w:spacing w:line="276" w:lineRule="auto"/>
              <w:rPr>
                <w:rFonts w:ascii="Times New Roman" w:hAnsi="Times New Roman" w:cs="Times New Roman"/>
              </w:rPr>
            </w:pPr>
          </w:p>
        </w:tc>
        <w:tc>
          <w:tcPr>
            <w:tcW w:w="703" w:type="dxa"/>
          </w:tcPr>
          <w:p w14:paraId="2ADA7C77" w14:textId="77777777" w:rsidR="00EB7B76" w:rsidRDefault="00EB7B76" w:rsidP="00FC3A25">
            <w:pPr>
              <w:spacing w:line="276" w:lineRule="auto"/>
              <w:rPr>
                <w:rFonts w:ascii="Times New Roman" w:hAnsi="Times New Roman" w:cs="Times New Roman"/>
              </w:rPr>
            </w:pPr>
          </w:p>
        </w:tc>
        <w:tc>
          <w:tcPr>
            <w:tcW w:w="704" w:type="dxa"/>
          </w:tcPr>
          <w:p w14:paraId="1AE5ADCF" w14:textId="77777777" w:rsidR="00EB7B76" w:rsidRDefault="00EB7B76" w:rsidP="00FC3A25">
            <w:pPr>
              <w:spacing w:line="276" w:lineRule="auto"/>
              <w:rPr>
                <w:rFonts w:ascii="Times New Roman" w:hAnsi="Times New Roman" w:cs="Times New Roman"/>
              </w:rPr>
            </w:pPr>
          </w:p>
        </w:tc>
        <w:tc>
          <w:tcPr>
            <w:tcW w:w="1007" w:type="dxa"/>
          </w:tcPr>
          <w:p w14:paraId="7849AA19" w14:textId="77777777" w:rsidR="00EB7B76" w:rsidRDefault="00EB7B76" w:rsidP="00FC3A25">
            <w:pPr>
              <w:spacing w:line="276" w:lineRule="auto"/>
              <w:rPr>
                <w:rFonts w:ascii="Times New Roman" w:hAnsi="Times New Roman" w:cs="Times New Roman"/>
              </w:rPr>
            </w:pPr>
          </w:p>
        </w:tc>
        <w:tc>
          <w:tcPr>
            <w:tcW w:w="5934" w:type="dxa"/>
            <w:gridSpan w:val="2"/>
          </w:tcPr>
          <w:p w14:paraId="3D0F815C" w14:textId="77777777" w:rsidR="00EB7B76" w:rsidRDefault="00EB7B76" w:rsidP="00FC3A25">
            <w:pPr>
              <w:spacing w:line="276" w:lineRule="auto"/>
              <w:rPr>
                <w:rFonts w:ascii="Times New Roman" w:hAnsi="Times New Roman" w:cs="Times New Roman"/>
              </w:rPr>
            </w:pPr>
            <w:r w:rsidRPr="000C6FF7">
              <w:rPr>
                <w:rFonts w:ascii="Times New Roman" w:hAnsi="Times New Roman" w:cs="Times New Roman"/>
              </w:rPr>
              <w:t>Is there anything you can think of that’s holding you back?</w:t>
            </w:r>
          </w:p>
        </w:tc>
      </w:tr>
      <w:tr w:rsidR="00EB7B76" w14:paraId="22F31A3B" w14:textId="77777777" w:rsidTr="00E21FDC">
        <w:trPr>
          <w:gridAfter w:val="1"/>
          <w:wAfter w:w="61" w:type="dxa"/>
          <w:trHeight w:val="704"/>
        </w:trPr>
        <w:tc>
          <w:tcPr>
            <w:tcW w:w="13887" w:type="dxa"/>
            <w:gridSpan w:val="9"/>
          </w:tcPr>
          <w:p w14:paraId="0A315E16" w14:textId="77777777" w:rsidR="00EB7B76" w:rsidRDefault="00EB7B76" w:rsidP="00FC3A25">
            <w:pPr>
              <w:spacing w:line="276" w:lineRule="auto"/>
              <w:ind w:right="-105"/>
              <w:rPr>
                <w:rFonts w:ascii="Times New Roman" w:hAnsi="Times New Roman" w:cs="Times New Roman"/>
              </w:rPr>
            </w:pPr>
            <w:r>
              <w:rPr>
                <w:rFonts w:ascii="Times New Roman" w:hAnsi="Times New Roman" w:cs="Times New Roman"/>
              </w:rPr>
              <w:t>On a scale of 1 to 10, with 1 being low (negative mood) and 10 being high (positive mood), how would you rate your mood during the past month?</w:t>
            </w:r>
          </w:p>
        </w:tc>
      </w:tr>
      <w:tr w:rsidR="00EB7B76" w14:paraId="78AC847D" w14:textId="77777777" w:rsidTr="00FC3A25">
        <w:trPr>
          <w:gridAfter w:val="1"/>
          <w:wAfter w:w="61" w:type="dxa"/>
          <w:trHeight w:val="71"/>
        </w:trPr>
        <w:tc>
          <w:tcPr>
            <w:tcW w:w="13887" w:type="dxa"/>
            <w:gridSpan w:val="9"/>
          </w:tcPr>
          <w:p w14:paraId="634211AA" w14:textId="77777777" w:rsidR="00EB7B76" w:rsidRDefault="00EB7B76" w:rsidP="00FC3A25">
            <w:pPr>
              <w:spacing w:line="276" w:lineRule="auto"/>
              <w:ind w:right="-105"/>
              <w:rPr>
                <w:rFonts w:ascii="Times New Roman" w:hAnsi="Times New Roman" w:cs="Times New Roman"/>
              </w:rPr>
            </w:pPr>
            <w:r>
              <w:rPr>
                <w:rFonts w:ascii="Times New Roman" w:hAnsi="Times New Roman" w:cs="Times New Roman"/>
              </w:rPr>
              <w:t>Is there anything else you would like to share or feel would be useful for us to know?</w:t>
            </w:r>
          </w:p>
        </w:tc>
      </w:tr>
    </w:tbl>
    <w:p w14:paraId="545E890C" w14:textId="77777777" w:rsidR="00FC6927" w:rsidRDefault="00FC6927" w:rsidP="00E21FDC">
      <w:pPr>
        <w:tabs>
          <w:tab w:val="left" w:pos="2830"/>
        </w:tabs>
        <w:spacing w:line="480" w:lineRule="auto"/>
        <w:rPr>
          <w:rFonts w:ascii="Times New Roman" w:hAnsi="Times New Roman" w:cs="Times New Roman"/>
        </w:rPr>
        <w:sectPr w:rsidR="00FC6927" w:rsidSect="00E21FDC">
          <w:endnotePr>
            <w:numFmt w:val="decimal"/>
          </w:endnotePr>
          <w:pgSz w:w="16838" w:h="11906" w:orient="landscape"/>
          <w:pgMar w:top="1440" w:right="1440" w:bottom="1440" w:left="1440" w:header="709" w:footer="709" w:gutter="0"/>
          <w:lnNumType w:countBy="1" w:start="613" w:restart="continuous"/>
          <w:cols w:space="708"/>
          <w:titlePg/>
          <w:docGrid w:linePitch="360"/>
        </w:sectPr>
      </w:pPr>
    </w:p>
    <w:p w14:paraId="6233F245" w14:textId="1814A026" w:rsidR="00764BDD" w:rsidRPr="00764BDD" w:rsidRDefault="00764BDD" w:rsidP="00764BDD">
      <w:pPr>
        <w:spacing w:line="480" w:lineRule="auto"/>
        <w:jc w:val="center"/>
        <w:rPr>
          <w:rFonts w:ascii="Times New Roman" w:hAnsi="Times New Roman" w:cs="Times New Roman"/>
          <w:b/>
          <w:bCs/>
        </w:rPr>
      </w:pPr>
      <w:r>
        <w:rPr>
          <w:rFonts w:ascii="Times New Roman" w:hAnsi="Times New Roman" w:cs="Times New Roman"/>
          <w:b/>
          <w:bCs/>
        </w:rPr>
        <w:lastRenderedPageBreak/>
        <w:t>Supplementary Material</w:t>
      </w:r>
    </w:p>
    <w:p w14:paraId="2F5790BC" w14:textId="076253C2" w:rsidR="00FC6927" w:rsidRDefault="00FC6927" w:rsidP="00FC6927">
      <w:pPr>
        <w:spacing w:line="480" w:lineRule="auto"/>
        <w:jc w:val="both"/>
        <w:rPr>
          <w:rFonts w:ascii="Times New Roman" w:hAnsi="Times New Roman" w:cs="Times New Roman"/>
        </w:rPr>
      </w:pPr>
      <w:r>
        <w:rPr>
          <w:rFonts w:ascii="Times New Roman" w:hAnsi="Times New Roman" w:cs="Times New Roman"/>
        </w:rPr>
        <w:t>Table 1S</w:t>
      </w:r>
    </w:p>
    <w:p w14:paraId="4D584474" w14:textId="77777777" w:rsidR="00FC6927" w:rsidRPr="006909DD" w:rsidRDefault="00FC6927" w:rsidP="00FC6927">
      <w:pPr>
        <w:spacing w:line="480" w:lineRule="auto"/>
        <w:jc w:val="both"/>
        <w:rPr>
          <w:rFonts w:ascii="Times New Roman" w:hAnsi="Times New Roman" w:cs="Times New Roman"/>
          <w:i/>
          <w:iCs/>
        </w:rPr>
      </w:pPr>
      <w:r>
        <w:rPr>
          <w:rFonts w:ascii="Times New Roman" w:hAnsi="Times New Roman" w:cs="Times New Roman"/>
          <w:i/>
          <w:iCs/>
        </w:rPr>
        <w:t>Mental Health Continuum Short-Form (Keyes, 2006)</w:t>
      </w:r>
    </w:p>
    <w:tbl>
      <w:tblPr>
        <w:tblStyle w:val="TableGrid"/>
        <w:tblW w:w="0" w:type="auto"/>
        <w:tblLook w:val="04A0" w:firstRow="1" w:lastRow="0" w:firstColumn="1" w:lastColumn="0" w:noHBand="0" w:noVBand="1"/>
      </w:tblPr>
      <w:tblGrid>
        <w:gridCol w:w="2263"/>
        <w:gridCol w:w="1125"/>
        <w:gridCol w:w="1126"/>
        <w:gridCol w:w="1125"/>
        <w:gridCol w:w="1126"/>
        <w:gridCol w:w="1125"/>
        <w:gridCol w:w="1126"/>
      </w:tblGrid>
      <w:tr w:rsidR="00FC6927" w14:paraId="11FB6729" w14:textId="77777777" w:rsidTr="002A6DD0">
        <w:tc>
          <w:tcPr>
            <w:tcW w:w="9016" w:type="dxa"/>
            <w:gridSpan w:val="7"/>
          </w:tcPr>
          <w:p w14:paraId="4E46ECE8"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Please answer the following questions about how you have been feeling during the past month. Place a check mark in the box that best represents how often you have experienced or felt the following:</w:t>
            </w:r>
          </w:p>
        </w:tc>
      </w:tr>
      <w:tr w:rsidR="00FC6927" w14:paraId="3E7A0DA6" w14:textId="77777777" w:rsidTr="002A6DD0">
        <w:tc>
          <w:tcPr>
            <w:tcW w:w="2263" w:type="dxa"/>
          </w:tcPr>
          <w:p w14:paraId="74B1526E" w14:textId="77777777" w:rsidR="00FC6927" w:rsidRPr="00F26463" w:rsidRDefault="00FC6927" w:rsidP="002A6DD0">
            <w:pPr>
              <w:spacing w:line="276" w:lineRule="auto"/>
              <w:rPr>
                <w:rFonts w:ascii="Times New Roman" w:hAnsi="Times New Roman" w:cs="Times New Roman"/>
                <w:b/>
                <w:bCs/>
              </w:rPr>
            </w:pPr>
            <w:r w:rsidRPr="00F26463">
              <w:rPr>
                <w:rFonts w:ascii="Times New Roman" w:hAnsi="Times New Roman" w:cs="Times New Roman"/>
                <w:b/>
                <w:bCs/>
              </w:rPr>
              <w:t xml:space="preserve">During the past month, how often did you feel … </w:t>
            </w:r>
          </w:p>
        </w:tc>
        <w:tc>
          <w:tcPr>
            <w:tcW w:w="1125" w:type="dxa"/>
          </w:tcPr>
          <w:p w14:paraId="51B42B30" w14:textId="77777777" w:rsidR="00FC6927" w:rsidRPr="00F26463" w:rsidRDefault="00FC6927" w:rsidP="002A6DD0">
            <w:pPr>
              <w:spacing w:line="276" w:lineRule="auto"/>
              <w:jc w:val="center"/>
              <w:rPr>
                <w:rFonts w:ascii="Times New Roman" w:hAnsi="Times New Roman" w:cs="Times New Roman"/>
                <w:b/>
                <w:bCs/>
              </w:rPr>
            </w:pPr>
            <w:r w:rsidRPr="00F26463">
              <w:rPr>
                <w:rFonts w:ascii="Times New Roman" w:hAnsi="Times New Roman" w:cs="Times New Roman"/>
                <w:b/>
                <w:bCs/>
              </w:rPr>
              <w:t>Never</w:t>
            </w:r>
          </w:p>
        </w:tc>
        <w:tc>
          <w:tcPr>
            <w:tcW w:w="1126" w:type="dxa"/>
          </w:tcPr>
          <w:p w14:paraId="07E9B991" w14:textId="77777777" w:rsidR="00FC6927" w:rsidRPr="00F26463" w:rsidRDefault="00FC6927" w:rsidP="002A6DD0">
            <w:pPr>
              <w:spacing w:line="276" w:lineRule="auto"/>
              <w:jc w:val="center"/>
              <w:rPr>
                <w:rFonts w:ascii="Times New Roman" w:hAnsi="Times New Roman" w:cs="Times New Roman"/>
                <w:b/>
                <w:bCs/>
              </w:rPr>
            </w:pPr>
            <w:r w:rsidRPr="00F26463">
              <w:rPr>
                <w:rFonts w:ascii="Times New Roman" w:hAnsi="Times New Roman" w:cs="Times New Roman"/>
                <w:b/>
                <w:bCs/>
              </w:rPr>
              <w:t>Once or Twice</w:t>
            </w:r>
          </w:p>
        </w:tc>
        <w:tc>
          <w:tcPr>
            <w:tcW w:w="1125" w:type="dxa"/>
          </w:tcPr>
          <w:p w14:paraId="2C809D15" w14:textId="77777777" w:rsidR="00FC6927" w:rsidRPr="00F26463" w:rsidRDefault="00FC6927" w:rsidP="002A6DD0">
            <w:pPr>
              <w:spacing w:line="276" w:lineRule="auto"/>
              <w:jc w:val="center"/>
              <w:rPr>
                <w:rFonts w:ascii="Times New Roman" w:hAnsi="Times New Roman" w:cs="Times New Roman"/>
                <w:b/>
                <w:bCs/>
              </w:rPr>
            </w:pPr>
            <w:r w:rsidRPr="00F26463">
              <w:rPr>
                <w:rFonts w:ascii="Times New Roman" w:hAnsi="Times New Roman" w:cs="Times New Roman"/>
                <w:b/>
                <w:bCs/>
              </w:rPr>
              <w:t>About Once a Week</w:t>
            </w:r>
          </w:p>
        </w:tc>
        <w:tc>
          <w:tcPr>
            <w:tcW w:w="1126" w:type="dxa"/>
          </w:tcPr>
          <w:p w14:paraId="5D170B50" w14:textId="77777777" w:rsidR="00FC6927" w:rsidRPr="00F26463" w:rsidRDefault="00FC6927" w:rsidP="002A6DD0">
            <w:pPr>
              <w:spacing w:line="276" w:lineRule="auto"/>
              <w:jc w:val="center"/>
              <w:rPr>
                <w:rFonts w:ascii="Times New Roman" w:hAnsi="Times New Roman" w:cs="Times New Roman"/>
                <w:b/>
                <w:bCs/>
              </w:rPr>
            </w:pPr>
            <w:r w:rsidRPr="00F26463">
              <w:rPr>
                <w:rFonts w:ascii="Times New Roman" w:hAnsi="Times New Roman" w:cs="Times New Roman"/>
                <w:b/>
                <w:bCs/>
              </w:rPr>
              <w:t>2 or 3 Times a Week</w:t>
            </w:r>
          </w:p>
        </w:tc>
        <w:tc>
          <w:tcPr>
            <w:tcW w:w="1125" w:type="dxa"/>
          </w:tcPr>
          <w:p w14:paraId="5819F05A" w14:textId="77777777" w:rsidR="00FC6927" w:rsidRPr="00F26463" w:rsidRDefault="00FC6927" w:rsidP="002A6DD0">
            <w:pPr>
              <w:spacing w:line="276" w:lineRule="auto"/>
              <w:jc w:val="center"/>
              <w:rPr>
                <w:rFonts w:ascii="Times New Roman" w:hAnsi="Times New Roman" w:cs="Times New Roman"/>
                <w:b/>
                <w:bCs/>
              </w:rPr>
            </w:pPr>
            <w:r w:rsidRPr="00F26463">
              <w:rPr>
                <w:rFonts w:ascii="Times New Roman" w:hAnsi="Times New Roman" w:cs="Times New Roman"/>
                <w:b/>
                <w:bCs/>
              </w:rPr>
              <w:t>Almost Every Day</w:t>
            </w:r>
          </w:p>
        </w:tc>
        <w:tc>
          <w:tcPr>
            <w:tcW w:w="1126" w:type="dxa"/>
          </w:tcPr>
          <w:p w14:paraId="762682EF" w14:textId="77777777" w:rsidR="00FC6927" w:rsidRPr="00F26463" w:rsidRDefault="00FC6927" w:rsidP="002A6DD0">
            <w:pPr>
              <w:spacing w:line="276" w:lineRule="auto"/>
              <w:jc w:val="center"/>
              <w:rPr>
                <w:rFonts w:ascii="Times New Roman" w:hAnsi="Times New Roman" w:cs="Times New Roman"/>
                <w:b/>
                <w:bCs/>
              </w:rPr>
            </w:pPr>
            <w:r w:rsidRPr="00F26463">
              <w:rPr>
                <w:rFonts w:ascii="Times New Roman" w:hAnsi="Times New Roman" w:cs="Times New Roman"/>
                <w:b/>
                <w:bCs/>
              </w:rPr>
              <w:t>Every Day</w:t>
            </w:r>
          </w:p>
        </w:tc>
      </w:tr>
      <w:tr w:rsidR="00FC6927" w14:paraId="3BDCEC82" w14:textId="77777777" w:rsidTr="002A6DD0">
        <w:tc>
          <w:tcPr>
            <w:tcW w:w="2263" w:type="dxa"/>
          </w:tcPr>
          <w:p w14:paraId="6B6A78B0" w14:textId="77777777" w:rsidR="00FC6927" w:rsidRPr="001D2591" w:rsidRDefault="00FC6927" w:rsidP="002A6DD0">
            <w:pPr>
              <w:spacing w:line="276" w:lineRule="auto"/>
              <w:jc w:val="both"/>
              <w:rPr>
                <w:rFonts w:ascii="Times New Roman" w:hAnsi="Times New Roman" w:cs="Times New Roman"/>
              </w:rPr>
            </w:pPr>
            <w:r w:rsidRPr="001D2591">
              <w:rPr>
                <w:rFonts w:ascii="Times New Roman" w:hAnsi="Times New Roman" w:cs="Times New Roman"/>
              </w:rPr>
              <w:t>1.</w:t>
            </w:r>
            <w:r>
              <w:rPr>
                <w:rFonts w:ascii="Times New Roman" w:hAnsi="Times New Roman" w:cs="Times New Roman"/>
              </w:rPr>
              <w:t xml:space="preserve"> </w:t>
            </w:r>
            <w:r w:rsidRPr="001D2591">
              <w:rPr>
                <w:rFonts w:ascii="Times New Roman" w:hAnsi="Times New Roman" w:cs="Times New Roman"/>
              </w:rPr>
              <w:t>happy</w:t>
            </w:r>
          </w:p>
        </w:tc>
        <w:tc>
          <w:tcPr>
            <w:tcW w:w="1125" w:type="dxa"/>
          </w:tcPr>
          <w:p w14:paraId="6EA4DA8A" w14:textId="77777777" w:rsidR="00FC6927" w:rsidRDefault="00FC6927" w:rsidP="002A6DD0">
            <w:pPr>
              <w:spacing w:line="276" w:lineRule="auto"/>
              <w:jc w:val="both"/>
              <w:rPr>
                <w:rFonts w:ascii="Times New Roman" w:hAnsi="Times New Roman" w:cs="Times New Roman"/>
              </w:rPr>
            </w:pPr>
          </w:p>
        </w:tc>
        <w:tc>
          <w:tcPr>
            <w:tcW w:w="1126" w:type="dxa"/>
          </w:tcPr>
          <w:p w14:paraId="4560E1D5" w14:textId="77777777" w:rsidR="00FC6927" w:rsidRDefault="00FC6927" w:rsidP="002A6DD0">
            <w:pPr>
              <w:spacing w:line="276" w:lineRule="auto"/>
              <w:jc w:val="both"/>
              <w:rPr>
                <w:rFonts w:ascii="Times New Roman" w:hAnsi="Times New Roman" w:cs="Times New Roman"/>
              </w:rPr>
            </w:pPr>
          </w:p>
        </w:tc>
        <w:tc>
          <w:tcPr>
            <w:tcW w:w="1125" w:type="dxa"/>
          </w:tcPr>
          <w:p w14:paraId="30C49267" w14:textId="77777777" w:rsidR="00FC6927" w:rsidRDefault="00FC6927" w:rsidP="002A6DD0">
            <w:pPr>
              <w:spacing w:line="276" w:lineRule="auto"/>
              <w:jc w:val="both"/>
              <w:rPr>
                <w:rFonts w:ascii="Times New Roman" w:hAnsi="Times New Roman" w:cs="Times New Roman"/>
              </w:rPr>
            </w:pPr>
          </w:p>
        </w:tc>
        <w:tc>
          <w:tcPr>
            <w:tcW w:w="1126" w:type="dxa"/>
          </w:tcPr>
          <w:p w14:paraId="00315416" w14:textId="77777777" w:rsidR="00FC6927" w:rsidRDefault="00FC6927" w:rsidP="002A6DD0">
            <w:pPr>
              <w:spacing w:line="276" w:lineRule="auto"/>
              <w:jc w:val="both"/>
              <w:rPr>
                <w:rFonts w:ascii="Times New Roman" w:hAnsi="Times New Roman" w:cs="Times New Roman"/>
              </w:rPr>
            </w:pPr>
          </w:p>
        </w:tc>
        <w:tc>
          <w:tcPr>
            <w:tcW w:w="1125" w:type="dxa"/>
          </w:tcPr>
          <w:p w14:paraId="7F737B39" w14:textId="77777777" w:rsidR="00FC6927" w:rsidRDefault="00FC6927" w:rsidP="002A6DD0">
            <w:pPr>
              <w:spacing w:line="276" w:lineRule="auto"/>
              <w:jc w:val="both"/>
              <w:rPr>
                <w:rFonts w:ascii="Times New Roman" w:hAnsi="Times New Roman" w:cs="Times New Roman"/>
              </w:rPr>
            </w:pPr>
          </w:p>
        </w:tc>
        <w:tc>
          <w:tcPr>
            <w:tcW w:w="1126" w:type="dxa"/>
          </w:tcPr>
          <w:p w14:paraId="0C4B327F" w14:textId="77777777" w:rsidR="00FC6927" w:rsidRDefault="00FC6927" w:rsidP="002A6DD0">
            <w:pPr>
              <w:spacing w:line="276" w:lineRule="auto"/>
              <w:jc w:val="both"/>
              <w:rPr>
                <w:rFonts w:ascii="Times New Roman" w:hAnsi="Times New Roman" w:cs="Times New Roman"/>
              </w:rPr>
            </w:pPr>
          </w:p>
        </w:tc>
      </w:tr>
      <w:tr w:rsidR="00FC6927" w14:paraId="0DAE1970" w14:textId="77777777" w:rsidTr="002A6DD0">
        <w:tc>
          <w:tcPr>
            <w:tcW w:w="2263" w:type="dxa"/>
          </w:tcPr>
          <w:p w14:paraId="2569FDD0" w14:textId="77777777" w:rsidR="00FC6927" w:rsidRPr="0079361C" w:rsidRDefault="00FC6927" w:rsidP="002A6DD0">
            <w:pPr>
              <w:spacing w:line="276" w:lineRule="auto"/>
              <w:jc w:val="both"/>
              <w:rPr>
                <w:rFonts w:ascii="Times New Roman" w:hAnsi="Times New Roman" w:cs="Times New Roman"/>
              </w:rPr>
            </w:pPr>
            <w:r>
              <w:rPr>
                <w:rFonts w:ascii="Times New Roman" w:hAnsi="Times New Roman" w:cs="Times New Roman"/>
              </w:rPr>
              <w:t xml:space="preserve">2. </w:t>
            </w:r>
            <w:r w:rsidRPr="0079361C">
              <w:rPr>
                <w:rFonts w:ascii="Times New Roman" w:hAnsi="Times New Roman" w:cs="Times New Roman"/>
              </w:rPr>
              <w:t xml:space="preserve">interested in life </w:t>
            </w:r>
          </w:p>
        </w:tc>
        <w:tc>
          <w:tcPr>
            <w:tcW w:w="1125" w:type="dxa"/>
          </w:tcPr>
          <w:p w14:paraId="6E3ACC15" w14:textId="77777777" w:rsidR="00FC6927" w:rsidRDefault="00FC6927" w:rsidP="002A6DD0">
            <w:pPr>
              <w:spacing w:line="276" w:lineRule="auto"/>
              <w:jc w:val="both"/>
              <w:rPr>
                <w:rFonts w:ascii="Times New Roman" w:hAnsi="Times New Roman" w:cs="Times New Roman"/>
              </w:rPr>
            </w:pPr>
          </w:p>
        </w:tc>
        <w:tc>
          <w:tcPr>
            <w:tcW w:w="1126" w:type="dxa"/>
          </w:tcPr>
          <w:p w14:paraId="60B43252" w14:textId="77777777" w:rsidR="00FC6927" w:rsidRDefault="00FC6927" w:rsidP="002A6DD0">
            <w:pPr>
              <w:spacing w:line="276" w:lineRule="auto"/>
              <w:jc w:val="both"/>
              <w:rPr>
                <w:rFonts w:ascii="Times New Roman" w:hAnsi="Times New Roman" w:cs="Times New Roman"/>
              </w:rPr>
            </w:pPr>
          </w:p>
        </w:tc>
        <w:tc>
          <w:tcPr>
            <w:tcW w:w="1125" w:type="dxa"/>
          </w:tcPr>
          <w:p w14:paraId="7BFB54D1" w14:textId="77777777" w:rsidR="00FC6927" w:rsidRDefault="00FC6927" w:rsidP="002A6DD0">
            <w:pPr>
              <w:spacing w:line="276" w:lineRule="auto"/>
              <w:jc w:val="both"/>
              <w:rPr>
                <w:rFonts w:ascii="Times New Roman" w:hAnsi="Times New Roman" w:cs="Times New Roman"/>
              </w:rPr>
            </w:pPr>
          </w:p>
        </w:tc>
        <w:tc>
          <w:tcPr>
            <w:tcW w:w="1126" w:type="dxa"/>
          </w:tcPr>
          <w:p w14:paraId="73F1DEBE" w14:textId="77777777" w:rsidR="00FC6927" w:rsidRDefault="00FC6927" w:rsidP="002A6DD0">
            <w:pPr>
              <w:spacing w:line="276" w:lineRule="auto"/>
              <w:jc w:val="both"/>
              <w:rPr>
                <w:rFonts w:ascii="Times New Roman" w:hAnsi="Times New Roman" w:cs="Times New Roman"/>
              </w:rPr>
            </w:pPr>
          </w:p>
        </w:tc>
        <w:tc>
          <w:tcPr>
            <w:tcW w:w="1125" w:type="dxa"/>
          </w:tcPr>
          <w:p w14:paraId="20FB12CA" w14:textId="77777777" w:rsidR="00FC6927" w:rsidRDefault="00FC6927" w:rsidP="002A6DD0">
            <w:pPr>
              <w:spacing w:line="276" w:lineRule="auto"/>
              <w:jc w:val="both"/>
              <w:rPr>
                <w:rFonts w:ascii="Times New Roman" w:hAnsi="Times New Roman" w:cs="Times New Roman"/>
              </w:rPr>
            </w:pPr>
          </w:p>
        </w:tc>
        <w:tc>
          <w:tcPr>
            <w:tcW w:w="1126" w:type="dxa"/>
          </w:tcPr>
          <w:p w14:paraId="5B0C9B49" w14:textId="77777777" w:rsidR="00FC6927" w:rsidRDefault="00FC6927" w:rsidP="002A6DD0">
            <w:pPr>
              <w:spacing w:line="276" w:lineRule="auto"/>
              <w:jc w:val="both"/>
              <w:rPr>
                <w:rFonts w:ascii="Times New Roman" w:hAnsi="Times New Roman" w:cs="Times New Roman"/>
              </w:rPr>
            </w:pPr>
          </w:p>
        </w:tc>
      </w:tr>
      <w:tr w:rsidR="00FC6927" w14:paraId="7B473D27" w14:textId="77777777" w:rsidTr="002A6DD0">
        <w:tc>
          <w:tcPr>
            <w:tcW w:w="2263" w:type="dxa"/>
          </w:tcPr>
          <w:p w14:paraId="6B128FF6" w14:textId="77777777" w:rsidR="00FC6927" w:rsidRDefault="00FC6927" w:rsidP="002A6DD0">
            <w:pPr>
              <w:spacing w:line="276" w:lineRule="auto"/>
              <w:jc w:val="both"/>
              <w:rPr>
                <w:rFonts w:ascii="Times New Roman" w:hAnsi="Times New Roman" w:cs="Times New Roman"/>
              </w:rPr>
            </w:pPr>
            <w:r>
              <w:rPr>
                <w:rFonts w:ascii="Times New Roman" w:hAnsi="Times New Roman" w:cs="Times New Roman"/>
              </w:rPr>
              <w:t>3. satisfied with life</w:t>
            </w:r>
          </w:p>
        </w:tc>
        <w:tc>
          <w:tcPr>
            <w:tcW w:w="1125" w:type="dxa"/>
          </w:tcPr>
          <w:p w14:paraId="4229CC00" w14:textId="77777777" w:rsidR="00FC6927" w:rsidRDefault="00FC6927" w:rsidP="002A6DD0">
            <w:pPr>
              <w:spacing w:line="276" w:lineRule="auto"/>
              <w:jc w:val="both"/>
              <w:rPr>
                <w:rFonts w:ascii="Times New Roman" w:hAnsi="Times New Roman" w:cs="Times New Roman"/>
              </w:rPr>
            </w:pPr>
          </w:p>
        </w:tc>
        <w:tc>
          <w:tcPr>
            <w:tcW w:w="1126" w:type="dxa"/>
          </w:tcPr>
          <w:p w14:paraId="5883EA99" w14:textId="77777777" w:rsidR="00FC6927" w:rsidRDefault="00FC6927" w:rsidP="002A6DD0">
            <w:pPr>
              <w:spacing w:line="276" w:lineRule="auto"/>
              <w:jc w:val="both"/>
              <w:rPr>
                <w:rFonts w:ascii="Times New Roman" w:hAnsi="Times New Roman" w:cs="Times New Roman"/>
              </w:rPr>
            </w:pPr>
          </w:p>
        </w:tc>
        <w:tc>
          <w:tcPr>
            <w:tcW w:w="1125" w:type="dxa"/>
          </w:tcPr>
          <w:p w14:paraId="57CBDE2D" w14:textId="77777777" w:rsidR="00FC6927" w:rsidRDefault="00FC6927" w:rsidP="002A6DD0">
            <w:pPr>
              <w:spacing w:line="276" w:lineRule="auto"/>
              <w:jc w:val="both"/>
              <w:rPr>
                <w:rFonts w:ascii="Times New Roman" w:hAnsi="Times New Roman" w:cs="Times New Roman"/>
              </w:rPr>
            </w:pPr>
          </w:p>
        </w:tc>
        <w:tc>
          <w:tcPr>
            <w:tcW w:w="1126" w:type="dxa"/>
          </w:tcPr>
          <w:p w14:paraId="43174215" w14:textId="77777777" w:rsidR="00FC6927" w:rsidRDefault="00FC6927" w:rsidP="002A6DD0">
            <w:pPr>
              <w:spacing w:line="276" w:lineRule="auto"/>
              <w:jc w:val="both"/>
              <w:rPr>
                <w:rFonts w:ascii="Times New Roman" w:hAnsi="Times New Roman" w:cs="Times New Roman"/>
              </w:rPr>
            </w:pPr>
          </w:p>
        </w:tc>
        <w:tc>
          <w:tcPr>
            <w:tcW w:w="1125" w:type="dxa"/>
          </w:tcPr>
          <w:p w14:paraId="6E4F0262" w14:textId="77777777" w:rsidR="00FC6927" w:rsidRDefault="00FC6927" w:rsidP="002A6DD0">
            <w:pPr>
              <w:spacing w:line="276" w:lineRule="auto"/>
              <w:jc w:val="both"/>
              <w:rPr>
                <w:rFonts w:ascii="Times New Roman" w:hAnsi="Times New Roman" w:cs="Times New Roman"/>
              </w:rPr>
            </w:pPr>
          </w:p>
        </w:tc>
        <w:tc>
          <w:tcPr>
            <w:tcW w:w="1126" w:type="dxa"/>
          </w:tcPr>
          <w:p w14:paraId="681B52E0" w14:textId="77777777" w:rsidR="00FC6927" w:rsidRDefault="00FC6927" w:rsidP="002A6DD0">
            <w:pPr>
              <w:spacing w:line="276" w:lineRule="auto"/>
              <w:jc w:val="both"/>
              <w:rPr>
                <w:rFonts w:ascii="Times New Roman" w:hAnsi="Times New Roman" w:cs="Times New Roman"/>
              </w:rPr>
            </w:pPr>
          </w:p>
        </w:tc>
      </w:tr>
      <w:tr w:rsidR="00FC6927" w14:paraId="12B60D7E" w14:textId="77777777" w:rsidTr="002A6DD0">
        <w:tc>
          <w:tcPr>
            <w:tcW w:w="2263" w:type="dxa"/>
          </w:tcPr>
          <w:p w14:paraId="770202F1"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4. that you had something important to contribute to society</w:t>
            </w:r>
          </w:p>
        </w:tc>
        <w:tc>
          <w:tcPr>
            <w:tcW w:w="1125" w:type="dxa"/>
          </w:tcPr>
          <w:p w14:paraId="2337C878" w14:textId="77777777" w:rsidR="00FC6927" w:rsidRDefault="00FC6927" w:rsidP="002A6DD0">
            <w:pPr>
              <w:spacing w:line="276" w:lineRule="auto"/>
              <w:jc w:val="both"/>
              <w:rPr>
                <w:rFonts w:ascii="Times New Roman" w:hAnsi="Times New Roman" w:cs="Times New Roman"/>
              </w:rPr>
            </w:pPr>
          </w:p>
        </w:tc>
        <w:tc>
          <w:tcPr>
            <w:tcW w:w="1126" w:type="dxa"/>
          </w:tcPr>
          <w:p w14:paraId="2E12733E" w14:textId="77777777" w:rsidR="00FC6927" w:rsidRDefault="00FC6927" w:rsidP="002A6DD0">
            <w:pPr>
              <w:spacing w:line="276" w:lineRule="auto"/>
              <w:jc w:val="both"/>
              <w:rPr>
                <w:rFonts w:ascii="Times New Roman" w:hAnsi="Times New Roman" w:cs="Times New Roman"/>
              </w:rPr>
            </w:pPr>
          </w:p>
        </w:tc>
        <w:tc>
          <w:tcPr>
            <w:tcW w:w="1125" w:type="dxa"/>
          </w:tcPr>
          <w:p w14:paraId="14DBEE96" w14:textId="77777777" w:rsidR="00FC6927" w:rsidRDefault="00FC6927" w:rsidP="002A6DD0">
            <w:pPr>
              <w:spacing w:line="276" w:lineRule="auto"/>
              <w:jc w:val="both"/>
              <w:rPr>
                <w:rFonts w:ascii="Times New Roman" w:hAnsi="Times New Roman" w:cs="Times New Roman"/>
              </w:rPr>
            </w:pPr>
          </w:p>
        </w:tc>
        <w:tc>
          <w:tcPr>
            <w:tcW w:w="1126" w:type="dxa"/>
          </w:tcPr>
          <w:p w14:paraId="545CBAE5" w14:textId="77777777" w:rsidR="00FC6927" w:rsidRDefault="00FC6927" w:rsidP="002A6DD0">
            <w:pPr>
              <w:spacing w:line="276" w:lineRule="auto"/>
              <w:jc w:val="both"/>
              <w:rPr>
                <w:rFonts w:ascii="Times New Roman" w:hAnsi="Times New Roman" w:cs="Times New Roman"/>
              </w:rPr>
            </w:pPr>
          </w:p>
        </w:tc>
        <w:tc>
          <w:tcPr>
            <w:tcW w:w="1125" w:type="dxa"/>
          </w:tcPr>
          <w:p w14:paraId="047ACB32" w14:textId="77777777" w:rsidR="00FC6927" w:rsidRDefault="00FC6927" w:rsidP="002A6DD0">
            <w:pPr>
              <w:spacing w:line="276" w:lineRule="auto"/>
              <w:jc w:val="both"/>
              <w:rPr>
                <w:rFonts w:ascii="Times New Roman" w:hAnsi="Times New Roman" w:cs="Times New Roman"/>
              </w:rPr>
            </w:pPr>
          </w:p>
        </w:tc>
        <w:tc>
          <w:tcPr>
            <w:tcW w:w="1126" w:type="dxa"/>
          </w:tcPr>
          <w:p w14:paraId="75D1F522" w14:textId="77777777" w:rsidR="00FC6927" w:rsidRDefault="00FC6927" w:rsidP="002A6DD0">
            <w:pPr>
              <w:spacing w:line="276" w:lineRule="auto"/>
              <w:jc w:val="both"/>
              <w:rPr>
                <w:rFonts w:ascii="Times New Roman" w:hAnsi="Times New Roman" w:cs="Times New Roman"/>
              </w:rPr>
            </w:pPr>
          </w:p>
        </w:tc>
      </w:tr>
      <w:tr w:rsidR="00FC6927" w14:paraId="20B2F8A6" w14:textId="77777777" w:rsidTr="002A6DD0">
        <w:tc>
          <w:tcPr>
            <w:tcW w:w="2263" w:type="dxa"/>
          </w:tcPr>
          <w:p w14:paraId="6D306314"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 xml:space="preserve">5. that you belonged to a community (life a social group, your school, or your </w:t>
            </w:r>
            <w:proofErr w:type="spellStart"/>
            <w:r>
              <w:rPr>
                <w:rFonts w:ascii="Times New Roman" w:hAnsi="Times New Roman" w:cs="Times New Roman"/>
              </w:rPr>
              <w:t>neighborhood</w:t>
            </w:r>
            <w:proofErr w:type="spellEnd"/>
            <w:r>
              <w:rPr>
                <w:rFonts w:ascii="Times New Roman" w:hAnsi="Times New Roman" w:cs="Times New Roman"/>
              </w:rPr>
              <w:t>)*</w:t>
            </w:r>
          </w:p>
        </w:tc>
        <w:tc>
          <w:tcPr>
            <w:tcW w:w="1125" w:type="dxa"/>
          </w:tcPr>
          <w:p w14:paraId="7455DAF7" w14:textId="77777777" w:rsidR="00FC6927" w:rsidRDefault="00FC6927" w:rsidP="002A6DD0">
            <w:pPr>
              <w:spacing w:line="276" w:lineRule="auto"/>
              <w:jc w:val="both"/>
              <w:rPr>
                <w:rFonts w:ascii="Times New Roman" w:hAnsi="Times New Roman" w:cs="Times New Roman"/>
              </w:rPr>
            </w:pPr>
          </w:p>
        </w:tc>
        <w:tc>
          <w:tcPr>
            <w:tcW w:w="1126" w:type="dxa"/>
          </w:tcPr>
          <w:p w14:paraId="1CBE3ABB" w14:textId="77777777" w:rsidR="00FC6927" w:rsidRDefault="00FC6927" w:rsidP="002A6DD0">
            <w:pPr>
              <w:spacing w:line="276" w:lineRule="auto"/>
              <w:jc w:val="both"/>
              <w:rPr>
                <w:rFonts w:ascii="Times New Roman" w:hAnsi="Times New Roman" w:cs="Times New Roman"/>
              </w:rPr>
            </w:pPr>
          </w:p>
        </w:tc>
        <w:tc>
          <w:tcPr>
            <w:tcW w:w="1125" w:type="dxa"/>
          </w:tcPr>
          <w:p w14:paraId="48DFDB4B" w14:textId="77777777" w:rsidR="00FC6927" w:rsidRDefault="00FC6927" w:rsidP="002A6DD0">
            <w:pPr>
              <w:spacing w:line="276" w:lineRule="auto"/>
              <w:jc w:val="both"/>
              <w:rPr>
                <w:rFonts w:ascii="Times New Roman" w:hAnsi="Times New Roman" w:cs="Times New Roman"/>
              </w:rPr>
            </w:pPr>
          </w:p>
        </w:tc>
        <w:tc>
          <w:tcPr>
            <w:tcW w:w="1126" w:type="dxa"/>
          </w:tcPr>
          <w:p w14:paraId="4EECB166" w14:textId="77777777" w:rsidR="00FC6927" w:rsidRDefault="00FC6927" w:rsidP="002A6DD0">
            <w:pPr>
              <w:spacing w:line="276" w:lineRule="auto"/>
              <w:jc w:val="both"/>
              <w:rPr>
                <w:rFonts w:ascii="Times New Roman" w:hAnsi="Times New Roman" w:cs="Times New Roman"/>
              </w:rPr>
            </w:pPr>
          </w:p>
        </w:tc>
        <w:tc>
          <w:tcPr>
            <w:tcW w:w="1125" w:type="dxa"/>
          </w:tcPr>
          <w:p w14:paraId="695E7822" w14:textId="77777777" w:rsidR="00FC6927" w:rsidRDefault="00FC6927" w:rsidP="002A6DD0">
            <w:pPr>
              <w:spacing w:line="276" w:lineRule="auto"/>
              <w:jc w:val="both"/>
              <w:rPr>
                <w:rFonts w:ascii="Times New Roman" w:hAnsi="Times New Roman" w:cs="Times New Roman"/>
              </w:rPr>
            </w:pPr>
          </w:p>
        </w:tc>
        <w:tc>
          <w:tcPr>
            <w:tcW w:w="1126" w:type="dxa"/>
          </w:tcPr>
          <w:p w14:paraId="6833A7A3" w14:textId="77777777" w:rsidR="00FC6927" w:rsidRDefault="00FC6927" w:rsidP="002A6DD0">
            <w:pPr>
              <w:spacing w:line="276" w:lineRule="auto"/>
              <w:jc w:val="both"/>
              <w:rPr>
                <w:rFonts w:ascii="Times New Roman" w:hAnsi="Times New Roman" w:cs="Times New Roman"/>
              </w:rPr>
            </w:pPr>
          </w:p>
        </w:tc>
      </w:tr>
      <w:tr w:rsidR="00FC6927" w14:paraId="339DCD70" w14:textId="77777777" w:rsidTr="002A6DD0">
        <w:tc>
          <w:tcPr>
            <w:tcW w:w="2263" w:type="dxa"/>
          </w:tcPr>
          <w:p w14:paraId="0CF9C961"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6. that our society is a good place, or is becoming a better place, for all people</w:t>
            </w:r>
          </w:p>
        </w:tc>
        <w:tc>
          <w:tcPr>
            <w:tcW w:w="1125" w:type="dxa"/>
          </w:tcPr>
          <w:p w14:paraId="65AF563E" w14:textId="77777777" w:rsidR="00FC6927" w:rsidRDefault="00FC6927" w:rsidP="002A6DD0">
            <w:pPr>
              <w:spacing w:line="276" w:lineRule="auto"/>
              <w:jc w:val="both"/>
              <w:rPr>
                <w:rFonts w:ascii="Times New Roman" w:hAnsi="Times New Roman" w:cs="Times New Roman"/>
              </w:rPr>
            </w:pPr>
          </w:p>
        </w:tc>
        <w:tc>
          <w:tcPr>
            <w:tcW w:w="1126" w:type="dxa"/>
          </w:tcPr>
          <w:p w14:paraId="128C77B8" w14:textId="77777777" w:rsidR="00FC6927" w:rsidRDefault="00FC6927" w:rsidP="002A6DD0">
            <w:pPr>
              <w:spacing w:line="276" w:lineRule="auto"/>
              <w:jc w:val="both"/>
              <w:rPr>
                <w:rFonts w:ascii="Times New Roman" w:hAnsi="Times New Roman" w:cs="Times New Roman"/>
              </w:rPr>
            </w:pPr>
          </w:p>
        </w:tc>
        <w:tc>
          <w:tcPr>
            <w:tcW w:w="1125" w:type="dxa"/>
          </w:tcPr>
          <w:p w14:paraId="31D9969A" w14:textId="77777777" w:rsidR="00FC6927" w:rsidRDefault="00FC6927" w:rsidP="002A6DD0">
            <w:pPr>
              <w:spacing w:line="276" w:lineRule="auto"/>
              <w:jc w:val="both"/>
              <w:rPr>
                <w:rFonts w:ascii="Times New Roman" w:hAnsi="Times New Roman" w:cs="Times New Roman"/>
              </w:rPr>
            </w:pPr>
          </w:p>
        </w:tc>
        <w:tc>
          <w:tcPr>
            <w:tcW w:w="1126" w:type="dxa"/>
          </w:tcPr>
          <w:p w14:paraId="037353BD" w14:textId="77777777" w:rsidR="00FC6927" w:rsidRDefault="00FC6927" w:rsidP="002A6DD0">
            <w:pPr>
              <w:spacing w:line="276" w:lineRule="auto"/>
              <w:jc w:val="both"/>
              <w:rPr>
                <w:rFonts w:ascii="Times New Roman" w:hAnsi="Times New Roman" w:cs="Times New Roman"/>
              </w:rPr>
            </w:pPr>
          </w:p>
        </w:tc>
        <w:tc>
          <w:tcPr>
            <w:tcW w:w="1125" w:type="dxa"/>
          </w:tcPr>
          <w:p w14:paraId="7A601934" w14:textId="77777777" w:rsidR="00FC6927" w:rsidRDefault="00FC6927" w:rsidP="002A6DD0">
            <w:pPr>
              <w:spacing w:line="276" w:lineRule="auto"/>
              <w:jc w:val="both"/>
              <w:rPr>
                <w:rFonts w:ascii="Times New Roman" w:hAnsi="Times New Roman" w:cs="Times New Roman"/>
              </w:rPr>
            </w:pPr>
          </w:p>
        </w:tc>
        <w:tc>
          <w:tcPr>
            <w:tcW w:w="1126" w:type="dxa"/>
          </w:tcPr>
          <w:p w14:paraId="53B3CBC9" w14:textId="77777777" w:rsidR="00FC6927" w:rsidRDefault="00FC6927" w:rsidP="002A6DD0">
            <w:pPr>
              <w:spacing w:line="276" w:lineRule="auto"/>
              <w:jc w:val="both"/>
              <w:rPr>
                <w:rFonts w:ascii="Times New Roman" w:hAnsi="Times New Roman" w:cs="Times New Roman"/>
              </w:rPr>
            </w:pPr>
          </w:p>
        </w:tc>
      </w:tr>
      <w:tr w:rsidR="00FC6927" w14:paraId="6F5B8B8E" w14:textId="77777777" w:rsidTr="002A6DD0">
        <w:tc>
          <w:tcPr>
            <w:tcW w:w="2263" w:type="dxa"/>
          </w:tcPr>
          <w:p w14:paraId="47DF1F59"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7. that people are basically good</w:t>
            </w:r>
          </w:p>
        </w:tc>
        <w:tc>
          <w:tcPr>
            <w:tcW w:w="1125" w:type="dxa"/>
          </w:tcPr>
          <w:p w14:paraId="55C2751E" w14:textId="77777777" w:rsidR="00FC6927" w:rsidRDefault="00FC6927" w:rsidP="002A6DD0">
            <w:pPr>
              <w:spacing w:line="276" w:lineRule="auto"/>
              <w:jc w:val="both"/>
              <w:rPr>
                <w:rFonts w:ascii="Times New Roman" w:hAnsi="Times New Roman" w:cs="Times New Roman"/>
              </w:rPr>
            </w:pPr>
          </w:p>
        </w:tc>
        <w:tc>
          <w:tcPr>
            <w:tcW w:w="1126" w:type="dxa"/>
          </w:tcPr>
          <w:p w14:paraId="2013ED4C" w14:textId="77777777" w:rsidR="00FC6927" w:rsidRDefault="00FC6927" w:rsidP="002A6DD0">
            <w:pPr>
              <w:spacing w:line="276" w:lineRule="auto"/>
              <w:jc w:val="both"/>
              <w:rPr>
                <w:rFonts w:ascii="Times New Roman" w:hAnsi="Times New Roman" w:cs="Times New Roman"/>
              </w:rPr>
            </w:pPr>
          </w:p>
        </w:tc>
        <w:tc>
          <w:tcPr>
            <w:tcW w:w="1125" w:type="dxa"/>
          </w:tcPr>
          <w:p w14:paraId="37833794" w14:textId="77777777" w:rsidR="00FC6927" w:rsidRDefault="00FC6927" w:rsidP="002A6DD0">
            <w:pPr>
              <w:spacing w:line="276" w:lineRule="auto"/>
              <w:jc w:val="both"/>
              <w:rPr>
                <w:rFonts w:ascii="Times New Roman" w:hAnsi="Times New Roman" w:cs="Times New Roman"/>
              </w:rPr>
            </w:pPr>
          </w:p>
        </w:tc>
        <w:tc>
          <w:tcPr>
            <w:tcW w:w="1126" w:type="dxa"/>
          </w:tcPr>
          <w:p w14:paraId="3FF800BB" w14:textId="77777777" w:rsidR="00FC6927" w:rsidRDefault="00FC6927" w:rsidP="002A6DD0">
            <w:pPr>
              <w:spacing w:line="276" w:lineRule="auto"/>
              <w:jc w:val="both"/>
              <w:rPr>
                <w:rFonts w:ascii="Times New Roman" w:hAnsi="Times New Roman" w:cs="Times New Roman"/>
              </w:rPr>
            </w:pPr>
          </w:p>
        </w:tc>
        <w:tc>
          <w:tcPr>
            <w:tcW w:w="1125" w:type="dxa"/>
          </w:tcPr>
          <w:p w14:paraId="2840E937" w14:textId="77777777" w:rsidR="00FC6927" w:rsidRDefault="00FC6927" w:rsidP="002A6DD0">
            <w:pPr>
              <w:spacing w:line="276" w:lineRule="auto"/>
              <w:jc w:val="both"/>
              <w:rPr>
                <w:rFonts w:ascii="Times New Roman" w:hAnsi="Times New Roman" w:cs="Times New Roman"/>
              </w:rPr>
            </w:pPr>
          </w:p>
        </w:tc>
        <w:tc>
          <w:tcPr>
            <w:tcW w:w="1126" w:type="dxa"/>
          </w:tcPr>
          <w:p w14:paraId="5D3FB04E" w14:textId="77777777" w:rsidR="00FC6927" w:rsidRDefault="00FC6927" w:rsidP="002A6DD0">
            <w:pPr>
              <w:spacing w:line="276" w:lineRule="auto"/>
              <w:jc w:val="both"/>
              <w:rPr>
                <w:rFonts w:ascii="Times New Roman" w:hAnsi="Times New Roman" w:cs="Times New Roman"/>
              </w:rPr>
            </w:pPr>
          </w:p>
        </w:tc>
      </w:tr>
      <w:tr w:rsidR="00FC6927" w14:paraId="267DD3D3" w14:textId="77777777" w:rsidTr="002A6DD0">
        <w:tc>
          <w:tcPr>
            <w:tcW w:w="2263" w:type="dxa"/>
          </w:tcPr>
          <w:p w14:paraId="2605C405"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8. that the way our society works made sense to you</w:t>
            </w:r>
          </w:p>
        </w:tc>
        <w:tc>
          <w:tcPr>
            <w:tcW w:w="1125" w:type="dxa"/>
          </w:tcPr>
          <w:p w14:paraId="463DA9D7" w14:textId="77777777" w:rsidR="00FC6927" w:rsidRDefault="00FC6927" w:rsidP="002A6DD0">
            <w:pPr>
              <w:spacing w:line="276" w:lineRule="auto"/>
              <w:jc w:val="both"/>
              <w:rPr>
                <w:rFonts w:ascii="Times New Roman" w:hAnsi="Times New Roman" w:cs="Times New Roman"/>
              </w:rPr>
            </w:pPr>
          </w:p>
        </w:tc>
        <w:tc>
          <w:tcPr>
            <w:tcW w:w="1126" w:type="dxa"/>
          </w:tcPr>
          <w:p w14:paraId="46A97585" w14:textId="77777777" w:rsidR="00FC6927" w:rsidRDefault="00FC6927" w:rsidP="002A6DD0">
            <w:pPr>
              <w:spacing w:line="276" w:lineRule="auto"/>
              <w:jc w:val="both"/>
              <w:rPr>
                <w:rFonts w:ascii="Times New Roman" w:hAnsi="Times New Roman" w:cs="Times New Roman"/>
              </w:rPr>
            </w:pPr>
          </w:p>
        </w:tc>
        <w:tc>
          <w:tcPr>
            <w:tcW w:w="1125" w:type="dxa"/>
          </w:tcPr>
          <w:p w14:paraId="6E0E560A" w14:textId="77777777" w:rsidR="00FC6927" w:rsidRDefault="00FC6927" w:rsidP="002A6DD0">
            <w:pPr>
              <w:spacing w:line="276" w:lineRule="auto"/>
              <w:jc w:val="both"/>
              <w:rPr>
                <w:rFonts w:ascii="Times New Roman" w:hAnsi="Times New Roman" w:cs="Times New Roman"/>
              </w:rPr>
            </w:pPr>
          </w:p>
        </w:tc>
        <w:tc>
          <w:tcPr>
            <w:tcW w:w="1126" w:type="dxa"/>
          </w:tcPr>
          <w:p w14:paraId="3707BEF6" w14:textId="77777777" w:rsidR="00FC6927" w:rsidRDefault="00FC6927" w:rsidP="002A6DD0">
            <w:pPr>
              <w:spacing w:line="276" w:lineRule="auto"/>
              <w:jc w:val="both"/>
              <w:rPr>
                <w:rFonts w:ascii="Times New Roman" w:hAnsi="Times New Roman" w:cs="Times New Roman"/>
              </w:rPr>
            </w:pPr>
          </w:p>
        </w:tc>
        <w:tc>
          <w:tcPr>
            <w:tcW w:w="1125" w:type="dxa"/>
          </w:tcPr>
          <w:p w14:paraId="3F35AA79" w14:textId="77777777" w:rsidR="00FC6927" w:rsidRDefault="00FC6927" w:rsidP="002A6DD0">
            <w:pPr>
              <w:spacing w:line="276" w:lineRule="auto"/>
              <w:jc w:val="both"/>
              <w:rPr>
                <w:rFonts w:ascii="Times New Roman" w:hAnsi="Times New Roman" w:cs="Times New Roman"/>
              </w:rPr>
            </w:pPr>
          </w:p>
        </w:tc>
        <w:tc>
          <w:tcPr>
            <w:tcW w:w="1126" w:type="dxa"/>
          </w:tcPr>
          <w:p w14:paraId="08D9CC43" w14:textId="77777777" w:rsidR="00FC6927" w:rsidRDefault="00FC6927" w:rsidP="002A6DD0">
            <w:pPr>
              <w:spacing w:line="276" w:lineRule="auto"/>
              <w:jc w:val="both"/>
              <w:rPr>
                <w:rFonts w:ascii="Times New Roman" w:hAnsi="Times New Roman" w:cs="Times New Roman"/>
              </w:rPr>
            </w:pPr>
          </w:p>
        </w:tc>
      </w:tr>
      <w:tr w:rsidR="00FC6927" w14:paraId="3E9A490A" w14:textId="77777777" w:rsidTr="002A6DD0">
        <w:tc>
          <w:tcPr>
            <w:tcW w:w="2263" w:type="dxa"/>
          </w:tcPr>
          <w:p w14:paraId="443402F2"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9. that you liked most parts of your personality</w:t>
            </w:r>
          </w:p>
        </w:tc>
        <w:tc>
          <w:tcPr>
            <w:tcW w:w="1125" w:type="dxa"/>
          </w:tcPr>
          <w:p w14:paraId="1A61C7B9" w14:textId="77777777" w:rsidR="00FC6927" w:rsidRDefault="00FC6927" w:rsidP="002A6DD0">
            <w:pPr>
              <w:spacing w:line="276" w:lineRule="auto"/>
              <w:jc w:val="both"/>
              <w:rPr>
                <w:rFonts w:ascii="Times New Roman" w:hAnsi="Times New Roman" w:cs="Times New Roman"/>
              </w:rPr>
            </w:pPr>
          </w:p>
        </w:tc>
        <w:tc>
          <w:tcPr>
            <w:tcW w:w="1126" w:type="dxa"/>
          </w:tcPr>
          <w:p w14:paraId="3437B476" w14:textId="77777777" w:rsidR="00FC6927" w:rsidRDefault="00FC6927" w:rsidP="002A6DD0">
            <w:pPr>
              <w:spacing w:line="276" w:lineRule="auto"/>
              <w:jc w:val="both"/>
              <w:rPr>
                <w:rFonts w:ascii="Times New Roman" w:hAnsi="Times New Roman" w:cs="Times New Roman"/>
              </w:rPr>
            </w:pPr>
          </w:p>
        </w:tc>
        <w:tc>
          <w:tcPr>
            <w:tcW w:w="1125" w:type="dxa"/>
          </w:tcPr>
          <w:p w14:paraId="5812EBCE" w14:textId="77777777" w:rsidR="00FC6927" w:rsidRDefault="00FC6927" w:rsidP="002A6DD0">
            <w:pPr>
              <w:spacing w:line="276" w:lineRule="auto"/>
              <w:jc w:val="both"/>
              <w:rPr>
                <w:rFonts w:ascii="Times New Roman" w:hAnsi="Times New Roman" w:cs="Times New Roman"/>
              </w:rPr>
            </w:pPr>
          </w:p>
        </w:tc>
        <w:tc>
          <w:tcPr>
            <w:tcW w:w="1126" w:type="dxa"/>
          </w:tcPr>
          <w:p w14:paraId="68ED2EFA" w14:textId="77777777" w:rsidR="00FC6927" w:rsidRDefault="00FC6927" w:rsidP="002A6DD0">
            <w:pPr>
              <w:spacing w:line="276" w:lineRule="auto"/>
              <w:jc w:val="both"/>
              <w:rPr>
                <w:rFonts w:ascii="Times New Roman" w:hAnsi="Times New Roman" w:cs="Times New Roman"/>
              </w:rPr>
            </w:pPr>
          </w:p>
        </w:tc>
        <w:tc>
          <w:tcPr>
            <w:tcW w:w="1125" w:type="dxa"/>
          </w:tcPr>
          <w:p w14:paraId="6E30114C" w14:textId="77777777" w:rsidR="00FC6927" w:rsidRDefault="00FC6927" w:rsidP="002A6DD0">
            <w:pPr>
              <w:spacing w:line="276" w:lineRule="auto"/>
              <w:jc w:val="both"/>
              <w:rPr>
                <w:rFonts w:ascii="Times New Roman" w:hAnsi="Times New Roman" w:cs="Times New Roman"/>
              </w:rPr>
            </w:pPr>
          </w:p>
        </w:tc>
        <w:tc>
          <w:tcPr>
            <w:tcW w:w="1126" w:type="dxa"/>
          </w:tcPr>
          <w:p w14:paraId="451480B4" w14:textId="77777777" w:rsidR="00FC6927" w:rsidRDefault="00FC6927" w:rsidP="002A6DD0">
            <w:pPr>
              <w:spacing w:line="276" w:lineRule="auto"/>
              <w:jc w:val="both"/>
              <w:rPr>
                <w:rFonts w:ascii="Times New Roman" w:hAnsi="Times New Roman" w:cs="Times New Roman"/>
              </w:rPr>
            </w:pPr>
          </w:p>
        </w:tc>
      </w:tr>
      <w:tr w:rsidR="00FC6927" w14:paraId="267BD007" w14:textId="77777777" w:rsidTr="002A6DD0">
        <w:tc>
          <w:tcPr>
            <w:tcW w:w="2263" w:type="dxa"/>
          </w:tcPr>
          <w:p w14:paraId="3FF0E1B2"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10. good at managing the responsibilities of your daily life</w:t>
            </w:r>
          </w:p>
        </w:tc>
        <w:tc>
          <w:tcPr>
            <w:tcW w:w="1125" w:type="dxa"/>
          </w:tcPr>
          <w:p w14:paraId="170F3412" w14:textId="77777777" w:rsidR="00FC6927" w:rsidRDefault="00FC6927" w:rsidP="002A6DD0">
            <w:pPr>
              <w:spacing w:line="276" w:lineRule="auto"/>
              <w:jc w:val="both"/>
              <w:rPr>
                <w:rFonts w:ascii="Times New Roman" w:hAnsi="Times New Roman" w:cs="Times New Roman"/>
              </w:rPr>
            </w:pPr>
          </w:p>
        </w:tc>
        <w:tc>
          <w:tcPr>
            <w:tcW w:w="1126" w:type="dxa"/>
          </w:tcPr>
          <w:p w14:paraId="3D4D582D" w14:textId="77777777" w:rsidR="00FC6927" w:rsidRDefault="00FC6927" w:rsidP="002A6DD0">
            <w:pPr>
              <w:spacing w:line="276" w:lineRule="auto"/>
              <w:jc w:val="both"/>
              <w:rPr>
                <w:rFonts w:ascii="Times New Roman" w:hAnsi="Times New Roman" w:cs="Times New Roman"/>
              </w:rPr>
            </w:pPr>
          </w:p>
        </w:tc>
        <w:tc>
          <w:tcPr>
            <w:tcW w:w="1125" w:type="dxa"/>
          </w:tcPr>
          <w:p w14:paraId="5B3C94AE" w14:textId="77777777" w:rsidR="00FC6927" w:rsidRDefault="00FC6927" w:rsidP="002A6DD0">
            <w:pPr>
              <w:spacing w:line="276" w:lineRule="auto"/>
              <w:jc w:val="both"/>
              <w:rPr>
                <w:rFonts w:ascii="Times New Roman" w:hAnsi="Times New Roman" w:cs="Times New Roman"/>
              </w:rPr>
            </w:pPr>
          </w:p>
        </w:tc>
        <w:tc>
          <w:tcPr>
            <w:tcW w:w="1126" w:type="dxa"/>
          </w:tcPr>
          <w:p w14:paraId="3E20CB5A" w14:textId="77777777" w:rsidR="00FC6927" w:rsidRDefault="00FC6927" w:rsidP="002A6DD0">
            <w:pPr>
              <w:spacing w:line="276" w:lineRule="auto"/>
              <w:jc w:val="both"/>
              <w:rPr>
                <w:rFonts w:ascii="Times New Roman" w:hAnsi="Times New Roman" w:cs="Times New Roman"/>
              </w:rPr>
            </w:pPr>
          </w:p>
        </w:tc>
        <w:tc>
          <w:tcPr>
            <w:tcW w:w="1125" w:type="dxa"/>
          </w:tcPr>
          <w:p w14:paraId="0B260401" w14:textId="77777777" w:rsidR="00FC6927" w:rsidRDefault="00FC6927" w:rsidP="002A6DD0">
            <w:pPr>
              <w:spacing w:line="276" w:lineRule="auto"/>
              <w:jc w:val="both"/>
              <w:rPr>
                <w:rFonts w:ascii="Times New Roman" w:hAnsi="Times New Roman" w:cs="Times New Roman"/>
              </w:rPr>
            </w:pPr>
          </w:p>
        </w:tc>
        <w:tc>
          <w:tcPr>
            <w:tcW w:w="1126" w:type="dxa"/>
          </w:tcPr>
          <w:p w14:paraId="4C7458B4" w14:textId="77777777" w:rsidR="00FC6927" w:rsidRDefault="00FC6927" w:rsidP="002A6DD0">
            <w:pPr>
              <w:spacing w:line="276" w:lineRule="auto"/>
              <w:jc w:val="both"/>
              <w:rPr>
                <w:rFonts w:ascii="Times New Roman" w:hAnsi="Times New Roman" w:cs="Times New Roman"/>
              </w:rPr>
            </w:pPr>
          </w:p>
        </w:tc>
      </w:tr>
      <w:tr w:rsidR="00FC6927" w14:paraId="4182127F" w14:textId="77777777" w:rsidTr="002A6DD0">
        <w:tc>
          <w:tcPr>
            <w:tcW w:w="2263" w:type="dxa"/>
          </w:tcPr>
          <w:p w14:paraId="76E85FD3"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11. that you had warm and trusting relationships with others</w:t>
            </w:r>
          </w:p>
        </w:tc>
        <w:tc>
          <w:tcPr>
            <w:tcW w:w="1125" w:type="dxa"/>
          </w:tcPr>
          <w:p w14:paraId="4BB12633" w14:textId="77777777" w:rsidR="00FC6927" w:rsidRDefault="00FC6927" w:rsidP="002A6DD0">
            <w:pPr>
              <w:spacing w:line="276" w:lineRule="auto"/>
              <w:jc w:val="both"/>
              <w:rPr>
                <w:rFonts w:ascii="Times New Roman" w:hAnsi="Times New Roman" w:cs="Times New Roman"/>
              </w:rPr>
            </w:pPr>
          </w:p>
        </w:tc>
        <w:tc>
          <w:tcPr>
            <w:tcW w:w="1126" w:type="dxa"/>
          </w:tcPr>
          <w:p w14:paraId="661358CD" w14:textId="77777777" w:rsidR="00FC6927" w:rsidRDefault="00FC6927" w:rsidP="002A6DD0">
            <w:pPr>
              <w:spacing w:line="276" w:lineRule="auto"/>
              <w:jc w:val="both"/>
              <w:rPr>
                <w:rFonts w:ascii="Times New Roman" w:hAnsi="Times New Roman" w:cs="Times New Roman"/>
              </w:rPr>
            </w:pPr>
          </w:p>
        </w:tc>
        <w:tc>
          <w:tcPr>
            <w:tcW w:w="1125" w:type="dxa"/>
          </w:tcPr>
          <w:p w14:paraId="0F42AE5B" w14:textId="77777777" w:rsidR="00FC6927" w:rsidRDefault="00FC6927" w:rsidP="002A6DD0">
            <w:pPr>
              <w:spacing w:line="276" w:lineRule="auto"/>
              <w:jc w:val="both"/>
              <w:rPr>
                <w:rFonts w:ascii="Times New Roman" w:hAnsi="Times New Roman" w:cs="Times New Roman"/>
              </w:rPr>
            </w:pPr>
          </w:p>
        </w:tc>
        <w:tc>
          <w:tcPr>
            <w:tcW w:w="1126" w:type="dxa"/>
          </w:tcPr>
          <w:p w14:paraId="0C279288" w14:textId="77777777" w:rsidR="00FC6927" w:rsidRDefault="00FC6927" w:rsidP="002A6DD0">
            <w:pPr>
              <w:spacing w:line="276" w:lineRule="auto"/>
              <w:jc w:val="both"/>
              <w:rPr>
                <w:rFonts w:ascii="Times New Roman" w:hAnsi="Times New Roman" w:cs="Times New Roman"/>
              </w:rPr>
            </w:pPr>
          </w:p>
        </w:tc>
        <w:tc>
          <w:tcPr>
            <w:tcW w:w="1125" w:type="dxa"/>
          </w:tcPr>
          <w:p w14:paraId="652D2B18" w14:textId="77777777" w:rsidR="00FC6927" w:rsidRDefault="00FC6927" w:rsidP="002A6DD0">
            <w:pPr>
              <w:spacing w:line="276" w:lineRule="auto"/>
              <w:jc w:val="both"/>
              <w:rPr>
                <w:rFonts w:ascii="Times New Roman" w:hAnsi="Times New Roman" w:cs="Times New Roman"/>
              </w:rPr>
            </w:pPr>
          </w:p>
        </w:tc>
        <w:tc>
          <w:tcPr>
            <w:tcW w:w="1126" w:type="dxa"/>
          </w:tcPr>
          <w:p w14:paraId="10DB20B2" w14:textId="77777777" w:rsidR="00FC6927" w:rsidRDefault="00FC6927" w:rsidP="002A6DD0">
            <w:pPr>
              <w:spacing w:line="276" w:lineRule="auto"/>
              <w:jc w:val="both"/>
              <w:rPr>
                <w:rFonts w:ascii="Times New Roman" w:hAnsi="Times New Roman" w:cs="Times New Roman"/>
              </w:rPr>
            </w:pPr>
          </w:p>
        </w:tc>
      </w:tr>
      <w:tr w:rsidR="00FC6927" w14:paraId="0A573300" w14:textId="77777777" w:rsidTr="002A6DD0">
        <w:tc>
          <w:tcPr>
            <w:tcW w:w="2263" w:type="dxa"/>
          </w:tcPr>
          <w:p w14:paraId="360C7711" w14:textId="77777777" w:rsidR="00FC6927" w:rsidRDefault="00FC6927" w:rsidP="002A6DD0">
            <w:pPr>
              <w:spacing w:line="276" w:lineRule="auto"/>
              <w:rPr>
                <w:rFonts w:ascii="Times New Roman" w:hAnsi="Times New Roman" w:cs="Times New Roman"/>
              </w:rPr>
            </w:pPr>
            <w:r>
              <w:rPr>
                <w:rFonts w:ascii="Times New Roman" w:hAnsi="Times New Roman" w:cs="Times New Roman"/>
              </w:rPr>
              <w:lastRenderedPageBreak/>
              <w:t>12. that you had experiences that challenged you to grow and become a better person</w:t>
            </w:r>
          </w:p>
        </w:tc>
        <w:tc>
          <w:tcPr>
            <w:tcW w:w="1125" w:type="dxa"/>
          </w:tcPr>
          <w:p w14:paraId="1740945B" w14:textId="77777777" w:rsidR="00FC6927" w:rsidRDefault="00FC6927" w:rsidP="002A6DD0">
            <w:pPr>
              <w:spacing w:line="276" w:lineRule="auto"/>
              <w:jc w:val="both"/>
              <w:rPr>
                <w:rFonts w:ascii="Times New Roman" w:hAnsi="Times New Roman" w:cs="Times New Roman"/>
              </w:rPr>
            </w:pPr>
          </w:p>
        </w:tc>
        <w:tc>
          <w:tcPr>
            <w:tcW w:w="1126" w:type="dxa"/>
          </w:tcPr>
          <w:p w14:paraId="23881DFC" w14:textId="77777777" w:rsidR="00FC6927" w:rsidRDefault="00FC6927" w:rsidP="002A6DD0">
            <w:pPr>
              <w:spacing w:line="276" w:lineRule="auto"/>
              <w:jc w:val="both"/>
              <w:rPr>
                <w:rFonts w:ascii="Times New Roman" w:hAnsi="Times New Roman" w:cs="Times New Roman"/>
              </w:rPr>
            </w:pPr>
          </w:p>
        </w:tc>
        <w:tc>
          <w:tcPr>
            <w:tcW w:w="1125" w:type="dxa"/>
          </w:tcPr>
          <w:p w14:paraId="37F3057E" w14:textId="77777777" w:rsidR="00FC6927" w:rsidRDefault="00FC6927" w:rsidP="002A6DD0">
            <w:pPr>
              <w:spacing w:line="276" w:lineRule="auto"/>
              <w:jc w:val="both"/>
              <w:rPr>
                <w:rFonts w:ascii="Times New Roman" w:hAnsi="Times New Roman" w:cs="Times New Roman"/>
              </w:rPr>
            </w:pPr>
          </w:p>
        </w:tc>
        <w:tc>
          <w:tcPr>
            <w:tcW w:w="1126" w:type="dxa"/>
          </w:tcPr>
          <w:p w14:paraId="01268E6A" w14:textId="77777777" w:rsidR="00FC6927" w:rsidRDefault="00FC6927" w:rsidP="002A6DD0">
            <w:pPr>
              <w:spacing w:line="276" w:lineRule="auto"/>
              <w:jc w:val="both"/>
              <w:rPr>
                <w:rFonts w:ascii="Times New Roman" w:hAnsi="Times New Roman" w:cs="Times New Roman"/>
              </w:rPr>
            </w:pPr>
          </w:p>
        </w:tc>
        <w:tc>
          <w:tcPr>
            <w:tcW w:w="1125" w:type="dxa"/>
          </w:tcPr>
          <w:p w14:paraId="3F32319B" w14:textId="77777777" w:rsidR="00FC6927" w:rsidRDefault="00FC6927" w:rsidP="002A6DD0">
            <w:pPr>
              <w:spacing w:line="276" w:lineRule="auto"/>
              <w:jc w:val="both"/>
              <w:rPr>
                <w:rFonts w:ascii="Times New Roman" w:hAnsi="Times New Roman" w:cs="Times New Roman"/>
              </w:rPr>
            </w:pPr>
          </w:p>
        </w:tc>
        <w:tc>
          <w:tcPr>
            <w:tcW w:w="1126" w:type="dxa"/>
          </w:tcPr>
          <w:p w14:paraId="03A5CA86" w14:textId="77777777" w:rsidR="00FC6927" w:rsidRDefault="00FC6927" w:rsidP="002A6DD0">
            <w:pPr>
              <w:spacing w:line="276" w:lineRule="auto"/>
              <w:jc w:val="both"/>
              <w:rPr>
                <w:rFonts w:ascii="Times New Roman" w:hAnsi="Times New Roman" w:cs="Times New Roman"/>
              </w:rPr>
            </w:pPr>
          </w:p>
        </w:tc>
      </w:tr>
      <w:tr w:rsidR="00FC6927" w14:paraId="3527F3BA" w14:textId="77777777" w:rsidTr="002A6DD0">
        <w:tc>
          <w:tcPr>
            <w:tcW w:w="2263" w:type="dxa"/>
          </w:tcPr>
          <w:p w14:paraId="4E4C42F1"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13. confident to think or express your own ideas and opinions</w:t>
            </w:r>
          </w:p>
        </w:tc>
        <w:tc>
          <w:tcPr>
            <w:tcW w:w="1125" w:type="dxa"/>
          </w:tcPr>
          <w:p w14:paraId="5EB0FD60" w14:textId="77777777" w:rsidR="00FC6927" w:rsidRDefault="00FC6927" w:rsidP="002A6DD0">
            <w:pPr>
              <w:spacing w:line="276" w:lineRule="auto"/>
              <w:jc w:val="both"/>
              <w:rPr>
                <w:rFonts w:ascii="Times New Roman" w:hAnsi="Times New Roman" w:cs="Times New Roman"/>
              </w:rPr>
            </w:pPr>
          </w:p>
        </w:tc>
        <w:tc>
          <w:tcPr>
            <w:tcW w:w="1126" w:type="dxa"/>
          </w:tcPr>
          <w:p w14:paraId="46F5464F" w14:textId="77777777" w:rsidR="00FC6927" w:rsidRDefault="00FC6927" w:rsidP="002A6DD0">
            <w:pPr>
              <w:spacing w:line="276" w:lineRule="auto"/>
              <w:jc w:val="both"/>
              <w:rPr>
                <w:rFonts w:ascii="Times New Roman" w:hAnsi="Times New Roman" w:cs="Times New Roman"/>
              </w:rPr>
            </w:pPr>
          </w:p>
        </w:tc>
        <w:tc>
          <w:tcPr>
            <w:tcW w:w="1125" w:type="dxa"/>
          </w:tcPr>
          <w:p w14:paraId="4A9716E5" w14:textId="77777777" w:rsidR="00FC6927" w:rsidRDefault="00FC6927" w:rsidP="002A6DD0">
            <w:pPr>
              <w:spacing w:line="276" w:lineRule="auto"/>
              <w:jc w:val="both"/>
              <w:rPr>
                <w:rFonts w:ascii="Times New Roman" w:hAnsi="Times New Roman" w:cs="Times New Roman"/>
              </w:rPr>
            </w:pPr>
          </w:p>
        </w:tc>
        <w:tc>
          <w:tcPr>
            <w:tcW w:w="1126" w:type="dxa"/>
          </w:tcPr>
          <w:p w14:paraId="21563300" w14:textId="77777777" w:rsidR="00FC6927" w:rsidRDefault="00FC6927" w:rsidP="002A6DD0">
            <w:pPr>
              <w:spacing w:line="276" w:lineRule="auto"/>
              <w:jc w:val="both"/>
              <w:rPr>
                <w:rFonts w:ascii="Times New Roman" w:hAnsi="Times New Roman" w:cs="Times New Roman"/>
              </w:rPr>
            </w:pPr>
          </w:p>
        </w:tc>
        <w:tc>
          <w:tcPr>
            <w:tcW w:w="1125" w:type="dxa"/>
          </w:tcPr>
          <w:p w14:paraId="02EF3862" w14:textId="77777777" w:rsidR="00FC6927" w:rsidRDefault="00FC6927" w:rsidP="002A6DD0">
            <w:pPr>
              <w:spacing w:line="276" w:lineRule="auto"/>
              <w:jc w:val="both"/>
              <w:rPr>
                <w:rFonts w:ascii="Times New Roman" w:hAnsi="Times New Roman" w:cs="Times New Roman"/>
              </w:rPr>
            </w:pPr>
          </w:p>
        </w:tc>
        <w:tc>
          <w:tcPr>
            <w:tcW w:w="1126" w:type="dxa"/>
          </w:tcPr>
          <w:p w14:paraId="2E52AF9D" w14:textId="77777777" w:rsidR="00FC6927" w:rsidRDefault="00FC6927" w:rsidP="002A6DD0">
            <w:pPr>
              <w:spacing w:line="276" w:lineRule="auto"/>
              <w:jc w:val="both"/>
              <w:rPr>
                <w:rFonts w:ascii="Times New Roman" w:hAnsi="Times New Roman" w:cs="Times New Roman"/>
              </w:rPr>
            </w:pPr>
          </w:p>
        </w:tc>
      </w:tr>
      <w:tr w:rsidR="00FC6927" w14:paraId="3C2C01DC" w14:textId="77777777" w:rsidTr="002A6DD0">
        <w:tc>
          <w:tcPr>
            <w:tcW w:w="2263" w:type="dxa"/>
          </w:tcPr>
          <w:p w14:paraId="58BE014F"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14. that your life has a sense of direction or meaning to it</w:t>
            </w:r>
          </w:p>
        </w:tc>
        <w:tc>
          <w:tcPr>
            <w:tcW w:w="1125" w:type="dxa"/>
          </w:tcPr>
          <w:p w14:paraId="0C450C45" w14:textId="77777777" w:rsidR="00FC6927" w:rsidRDefault="00FC6927" w:rsidP="002A6DD0">
            <w:pPr>
              <w:spacing w:line="276" w:lineRule="auto"/>
              <w:jc w:val="both"/>
              <w:rPr>
                <w:rFonts w:ascii="Times New Roman" w:hAnsi="Times New Roman" w:cs="Times New Roman"/>
              </w:rPr>
            </w:pPr>
          </w:p>
        </w:tc>
        <w:tc>
          <w:tcPr>
            <w:tcW w:w="1126" w:type="dxa"/>
          </w:tcPr>
          <w:p w14:paraId="4FF45B01" w14:textId="77777777" w:rsidR="00FC6927" w:rsidRDefault="00FC6927" w:rsidP="002A6DD0">
            <w:pPr>
              <w:spacing w:line="276" w:lineRule="auto"/>
              <w:jc w:val="both"/>
              <w:rPr>
                <w:rFonts w:ascii="Times New Roman" w:hAnsi="Times New Roman" w:cs="Times New Roman"/>
              </w:rPr>
            </w:pPr>
          </w:p>
        </w:tc>
        <w:tc>
          <w:tcPr>
            <w:tcW w:w="1125" w:type="dxa"/>
          </w:tcPr>
          <w:p w14:paraId="6C540815" w14:textId="77777777" w:rsidR="00FC6927" w:rsidRDefault="00FC6927" w:rsidP="002A6DD0">
            <w:pPr>
              <w:spacing w:line="276" w:lineRule="auto"/>
              <w:jc w:val="both"/>
              <w:rPr>
                <w:rFonts w:ascii="Times New Roman" w:hAnsi="Times New Roman" w:cs="Times New Roman"/>
              </w:rPr>
            </w:pPr>
          </w:p>
        </w:tc>
        <w:tc>
          <w:tcPr>
            <w:tcW w:w="1126" w:type="dxa"/>
          </w:tcPr>
          <w:p w14:paraId="6EC6FBD9" w14:textId="77777777" w:rsidR="00FC6927" w:rsidRDefault="00FC6927" w:rsidP="002A6DD0">
            <w:pPr>
              <w:spacing w:line="276" w:lineRule="auto"/>
              <w:jc w:val="both"/>
              <w:rPr>
                <w:rFonts w:ascii="Times New Roman" w:hAnsi="Times New Roman" w:cs="Times New Roman"/>
              </w:rPr>
            </w:pPr>
          </w:p>
        </w:tc>
        <w:tc>
          <w:tcPr>
            <w:tcW w:w="1125" w:type="dxa"/>
          </w:tcPr>
          <w:p w14:paraId="62B89529" w14:textId="77777777" w:rsidR="00FC6927" w:rsidRDefault="00FC6927" w:rsidP="002A6DD0">
            <w:pPr>
              <w:spacing w:line="276" w:lineRule="auto"/>
              <w:jc w:val="both"/>
              <w:rPr>
                <w:rFonts w:ascii="Times New Roman" w:hAnsi="Times New Roman" w:cs="Times New Roman"/>
              </w:rPr>
            </w:pPr>
          </w:p>
        </w:tc>
        <w:tc>
          <w:tcPr>
            <w:tcW w:w="1126" w:type="dxa"/>
          </w:tcPr>
          <w:p w14:paraId="5E3F444C" w14:textId="77777777" w:rsidR="00FC6927" w:rsidRDefault="00FC6927" w:rsidP="002A6DD0">
            <w:pPr>
              <w:spacing w:line="276" w:lineRule="auto"/>
              <w:jc w:val="both"/>
              <w:rPr>
                <w:rFonts w:ascii="Times New Roman" w:hAnsi="Times New Roman" w:cs="Times New Roman"/>
              </w:rPr>
            </w:pPr>
          </w:p>
        </w:tc>
      </w:tr>
    </w:tbl>
    <w:p w14:paraId="7F501E20" w14:textId="77777777" w:rsidR="00FC6927" w:rsidRDefault="00FC6927" w:rsidP="00FC6927">
      <w:pPr>
        <w:spacing w:line="480" w:lineRule="auto"/>
        <w:jc w:val="both"/>
        <w:rPr>
          <w:rFonts w:ascii="Times New Roman" w:hAnsi="Times New Roman" w:cs="Times New Roman"/>
        </w:rPr>
      </w:pPr>
      <w:r w:rsidRPr="001D2591">
        <w:rPr>
          <w:rFonts w:ascii="Times New Roman" w:hAnsi="Times New Roman" w:cs="Times New Roman"/>
          <w:i/>
          <w:iCs/>
        </w:rPr>
        <w:t xml:space="preserve">* Please note, this question was only asked of adolescents aged 12 to 18. Adults aged 18 and older were asked a slightly different question: “that you belonged to a community (like a social group or your </w:t>
      </w:r>
      <w:proofErr w:type="spellStart"/>
      <w:r w:rsidRPr="001D2591">
        <w:rPr>
          <w:rFonts w:ascii="Times New Roman" w:hAnsi="Times New Roman" w:cs="Times New Roman"/>
          <w:i/>
          <w:iCs/>
        </w:rPr>
        <w:t>neighborhood</w:t>
      </w:r>
      <w:proofErr w:type="spellEnd"/>
      <w:r w:rsidRPr="001D2591">
        <w:rPr>
          <w:rFonts w:ascii="Times New Roman" w:hAnsi="Times New Roman" w:cs="Times New Roman"/>
          <w:i/>
          <w:iCs/>
        </w:rPr>
        <w:t>)</w:t>
      </w:r>
      <w:r>
        <w:rPr>
          <w:rFonts w:ascii="Times New Roman" w:hAnsi="Times New Roman" w:cs="Times New Roman"/>
          <w:i/>
          <w:iCs/>
        </w:rPr>
        <w:t>”</w:t>
      </w:r>
      <w:r w:rsidRPr="001D2591">
        <w:rPr>
          <w:rFonts w:ascii="Times New Roman" w:hAnsi="Times New Roman" w:cs="Times New Roman"/>
          <w:i/>
          <w:iCs/>
        </w:rPr>
        <w:t>.</w:t>
      </w:r>
    </w:p>
    <w:p w14:paraId="3FA09D39" w14:textId="77777777" w:rsidR="00FC6927" w:rsidRDefault="00FC6927" w:rsidP="00FC6927">
      <w:pPr>
        <w:sectPr w:rsidR="00FC6927" w:rsidSect="00FC6927">
          <w:pgSz w:w="11906" w:h="16838"/>
          <w:pgMar w:top="1440" w:right="1440" w:bottom="1440" w:left="1440" w:header="708" w:footer="708" w:gutter="0"/>
          <w:cols w:space="708"/>
          <w:titlePg/>
          <w:docGrid w:linePitch="360"/>
        </w:sectPr>
      </w:pPr>
    </w:p>
    <w:p w14:paraId="0FBC6741" w14:textId="77777777" w:rsidR="00FC6927" w:rsidRDefault="00FC6927" w:rsidP="00FC6927">
      <w:pPr>
        <w:spacing w:line="480" w:lineRule="auto"/>
        <w:jc w:val="both"/>
        <w:rPr>
          <w:rFonts w:ascii="Times New Roman" w:hAnsi="Times New Roman" w:cs="Times New Roman"/>
        </w:rPr>
      </w:pPr>
      <w:r>
        <w:rPr>
          <w:rFonts w:ascii="Times New Roman" w:hAnsi="Times New Roman" w:cs="Times New Roman"/>
        </w:rPr>
        <w:lastRenderedPageBreak/>
        <w:t>Table 2S</w:t>
      </w:r>
    </w:p>
    <w:p w14:paraId="49D1F065" w14:textId="77777777" w:rsidR="00FC6927" w:rsidRDefault="00FC6927" w:rsidP="00FC6927">
      <w:pPr>
        <w:spacing w:line="480" w:lineRule="auto"/>
        <w:jc w:val="both"/>
        <w:rPr>
          <w:rFonts w:ascii="Times New Roman" w:hAnsi="Times New Roman" w:cs="Times New Roman"/>
          <w:i/>
          <w:iCs/>
        </w:rPr>
      </w:pPr>
      <w:r w:rsidRPr="006909DD">
        <w:rPr>
          <w:rFonts w:ascii="Times New Roman" w:hAnsi="Times New Roman" w:cs="Times New Roman"/>
          <w:i/>
          <w:iCs/>
        </w:rPr>
        <w:t>Mental wellbeing screening tools</w:t>
      </w:r>
      <w:r>
        <w:rPr>
          <w:rFonts w:ascii="Times New Roman" w:hAnsi="Times New Roman" w:cs="Times New Roman"/>
          <w:i/>
          <w:iCs/>
        </w:rPr>
        <w:t xml:space="preserve"> considered for utilisation and adaptation but</w:t>
      </w:r>
      <w:r w:rsidRPr="006909DD">
        <w:rPr>
          <w:rFonts w:ascii="Times New Roman" w:hAnsi="Times New Roman" w:cs="Times New Roman"/>
          <w:i/>
          <w:iCs/>
        </w:rPr>
        <w:t xml:space="preserve"> </w:t>
      </w:r>
      <w:r>
        <w:rPr>
          <w:rFonts w:ascii="Times New Roman" w:hAnsi="Times New Roman" w:cs="Times New Roman"/>
          <w:i/>
          <w:iCs/>
        </w:rPr>
        <w:t>which</w:t>
      </w:r>
      <w:r w:rsidRPr="006909DD">
        <w:rPr>
          <w:rFonts w:ascii="Times New Roman" w:hAnsi="Times New Roman" w:cs="Times New Roman"/>
          <w:i/>
          <w:iCs/>
        </w:rPr>
        <w:t xml:space="preserve"> failed to meet our requirements</w:t>
      </w:r>
    </w:p>
    <w:tbl>
      <w:tblPr>
        <w:tblStyle w:val="TableGrid"/>
        <w:tblW w:w="13986" w:type="dxa"/>
        <w:tblLook w:val="04A0" w:firstRow="1" w:lastRow="0" w:firstColumn="1" w:lastColumn="0" w:noHBand="0" w:noVBand="1"/>
      </w:tblPr>
      <w:tblGrid>
        <w:gridCol w:w="4076"/>
        <w:gridCol w:w="4082"/>
        <w:gridCol w:w="1071"/>
        <w:gridCol w:w="4757"/>
      </w:tblGrid>
      <w:tr w:rsidR="00FC6927" w14:paraId="65286DF1" w14:textId="77777777" w:rsidTr="002A6DD0">
        <w:trPr>
          <w:trHeight w:val="374"/>
        </w:trPr>
        <w:tc>
          <w:tcPr>
            <w:tcW w:w="4076" w:type="dxa"/>
          </w:tcPr>
          <w:p w14:paraId="16002CFC" w14:textId="77777777" w:rsidR="00FC6927" w:rsidRDefault="00FC6927" w:rsidP="002A6DD0">
            <w:pPr>
              <w:spacing w:line="276" w:lineRule="auto"/>
              <w:rPr>
                <w:rFonts w:ascii="Times New Roman" w:hAnsi="Times New Roman" w:cs="Times New Roman"/>
              </w:rPr>
            </w:pPr>
            <w:r>
              <w:rPr>
                <w:rFonts w:ascii="Times New Roman" w:hAnsi="Times New Roman" w:cs="Times New Roman"/>
                <w:b/>
                <w:bCs/>
              </w:rPr>
              <w:t>Survey Title (</w:t>
            </w:r>
            <w:r w:rsidRPr="001F1259">
              <w:rPr>
                <w:rFonts w:ascii="Times New Roman" w:hAnsi="Times New Roman" w:cs="Times New Roman"/>
                <w:b/>
                <w:bCs/>
              </w:rPr>
              <w:t>Authors</w:t>
            </w:r>
            <w:r>
              <w:rPr>
                <w:rFonts w:ascii="Times New Roman" w:hAnsi="Times New Roman" w:cs="Times New Roman"/>
                <w:b/>
                <w:bCs/>
              </w:rPr>
              <w:t>)</w:t>
            </w:r>
          </w:p>
        </w:tc>
        <w:tc>
          <w:tcPr>
            <w:tcW w:w="4082" w:type="dxa"/>
          </w:tcPr>
          <w:p w14:paraId="1FCA6E4E"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b/>
                <w:bCs/>
              </w:rPr>
              <w:t>Domains of Mental Well-being Measured</w:t>
            </w:r>
          </w:p>
        </w:tc>
        <w:tc>
          <w:tcPr>
            <w:tcW w:w="1071" w:type="dxa"/>
          </w:tcPr>
          <w:p w14:paraId="33F66700"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b/>
                <w:bCs/>
              </w:rPr>
              <w:t>Number of Items</w:t>
            </w:r>
          </w:p>
        </w:tc>
        <w:tc>
          <w:tcPr>
            <w:tcW w:w="4757" w:type="dxa"/>
          </w:tcPr>
          <w:p w14:paraId="0EDA3B7A" w14:textId="77777777" w:rsidR="00FC6927" w:rsidRDefault="00FC6927" w:rsidP="002A6DD0">
            <w:pPr>
              <w:spacing w:line="276" w:lineRule="auto"/>
              <w:rPr>
                <w:rFonts w:ascii="Times New Roman" w:hAnsi="Times New Roman" w:cs="Times New Roman"/>
              </w:rPr>
            </w:pPr>
            <w:r>
              <w:rPr>
                <w:rFonts w:ascii="Times New Roman" w:hAnsi="Times New Roman" w:cs="Times New Roman"/>
                <w:b/>
                <w:bCs/>
              </w:rPr>
              <w:t>Example of Exclusion Rationale</w:t>
            </w:r>
          </w:p>
        </w:tc>
      </w:tr>
      <w:tr w:rsidR="00FC6927" w14:paraId="75A39DEE" w14:textId="77777777" w:rsidTr="002A6DD0">
        <w:tc>
          <w:tcPr>
            <w:tcW w:w="4076" w:type="dxa"/>
          </w:tcPr>
          <w:p w14:paraId="5B0EA059"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 xml:space="preserve">Perceived Stress Scale </w:t>
            </w:r>
            <w:r>
              <w:rPr>
                <w:rFonts w:ascii="Times New Roman" w:hAnsi="Times New Roman" w:cs="Times New Roman"/>
              </w:rPr>
              <w:t>(</w:t>
            </w:r>
            <w:r w:rsidRPr="001F1259">
              <w:rPr>
                <w:rFonts w:ascii="Times New Roman" w:hAnsi="Times New Roman" w:cs="Times New Roman"/>
              </w:rPr>
              <w:t>Cohen et al.</w:t>
            </w:r>
            <w:r>
              <w:rPr>
                <w:rFonts w:ascii="Times New Roman" w:hAnsi="Times New Roman" w:cs="Times New Roman"/>
              </w:rPr>
              <w:t xml:space="preserve">, </w:t>
            </w:r>
            <w:r w:rsidRPr="001F1259">
              <w:rPr>
                <w:rFonts w:ascii="Times New Roman" w:hAnsi="Times New Roman" w:cs="Times New Roman"/>
              </w:rPr>
              <w:t>1983</w:t>
            </w:r>
            <w:r>
              <w:rPr>
                <w:rFonts w:ascii="Times New Roman" w:hAnsi="Times New Roman" w:cs="Times New Roman"/>
              </w:rPr>
              <w:t xml:space="preserve">, </w:t>
            </w:r>
            <w:r>
              <w:rPr>
                <w:rFonts w:ascii="Times New Roman" w:hAnsi="Times New Roman" w:cs="Times New Roman"/>
                <w:i/>
                <w:iCs/>
              </w:rPr>
              <w:t xml:space="preserve">J Health Soc </w:t>
            </w:r>
            <w:proofErr w:type="spellStart"/>
            <w:r>
              <w:rPr>
                <w:rFonts w:ascii="Times New Roman" w:hAnsi="Times New Roman" w:cs="Times New Roman"/>
                <w:i/>
                <w:iCs/>
              </w:rPr>
              <w:t>Behav</w:t>
            </w:r>
            <w:proofErr w:type="spellEnd"/>
            <w:r>
              <w:rPr>
                <w:rFonts w:ascii="Times New Roman" w:hAnsi="Times New Roman" w:cs="Times New Roman"/>
              </w:rPr>
              <w:t xml:space="preserve">, </w:t>
            </w:r>
            <w:r>
              <w:rPr>
                <w:rFonts w:ascii="Times New Roman" w:hAnsi="Times New Roman" w:cs="Times New Roman"/>
                <w:b/>
                <w:bCs/>
              </w:rPr>
              <w:t>24</w:t>
            </w:r>
            <w:r>
              <w:rPr>
                <w:rFonts w:ascii="Times New Roman" w:hAnsi="Times New Roman" w:cs="Times New Roman"/>
              </w:rPr>
              <w:t>: 385</w:t>
            </w:r>
            <w:r w:rsidRPr="001F1259">
              <w:rPr>
                <w:rFonts w:ascii="Times New Roman" w:hAnsi="Times New Roman" w:cs="Times New Roman"/>
              </w:rPr>
              <w:t>)</w:t>
            </w:r>
          </w:p>
        </w:tc>
        <w:tc>
          <w:tcPr>
            <w:tcW w:w="4082" w:type="dxa"/>
          </w:tcPr>
          <w:p w14:paraId="5B2A6274"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N/A (i.e., a measure of perceived stress)</w:t>
            </w:r>
          </w:p>
        </w:tc>
        <w:tc>
          <w:tcPr>
            <w:tcW w:w="1071" w:type="dxa"/>
          </w:tcPr>
          <w:p w14:paraId="040FDA1B"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10</w:t>
            </w:r>
          </w:p>
        </w:tc>
        <w:tc>
          <w:tcPr>
            <w:tcW w:w="4757" w:type="dxa"/>
          </w:tcPr>
          <w:p w14:paraId="6F2EE8BD" w14:textId="4F4C6797" w:rsidR="00FC6927" w:rsidRPr="00F50E2F" w:rsidRDefault="00FC6927" w:rsidP="002A6DD0">
            <w:pPr>
              <w:spacing w:line="276" w:lineRule="auto"/>
              <w:rPr>
                <w:rFonts w:ascii="Times New Roman" w:hAnsi="Times New Roman" w:cs="Times New Roman"/>
                <w:highlight w:val="yellow"/>
              </w:rPr>
            </w:pPr>
            <w:r w:rsidRPr="00FC6927">
              <w:rPr>
                <w:rFonts w:ascii="Times New Roman" w:hAnsi="Times New Roman" w:cs="Times New Roman"/>
              </w:rPr>
              <w:t xml:space="preserve">Whilst researchers have used this scale in youth sport (e.g., Galambos et al., 2005, </w:t>
            </w:r>
            <w:r w:rsidRPr="00FC6927">
              <w:rPr>
                <w:rFonts w:ascii="Times New Roman" w:hAnsi="Times New Roman" w:cs="Times New Roman"/>
                <w:i/>
                <w:iCs/>
              </w:rPr>
              <w:t>Br. J. Sports Med.</w:t>
            </w:r>
            <w:r w:rsidRPr="00FC6927">
              <w:rPr>
                <w:rFonts w:ascii="Times New Roman" w:hAnsi="Times New Roman" w:cs="Times New Roman"/>
              </w:rPr>
              <w:t xml:space="preserve">, </w:t>
            </w:r>
            <w:r w:rsidRPr="00FC6927">
              <w:rPr>
                <w:rFonts w:ascii="Times New Roman" w:hAnsi="Times New Roman" w:cs="Times New Roman"/>
                <w:b/>
                <w:bCs/>
              </w:rPr>
              <w:t>39</w:t>
            </w:r>
            <w:r w:rsidRPr="00FC6927">
              <w:rPr>
                <w:rFonts w:ascii="Times New Roman" w:hAnsi="Times New Roman" w:cs="Times New Roman"/>
              </w:rPr>
              <w:t xml:space="preserve">: 351) and provided support for its psychometric properties in athletes (e.g., for its factorial validity and test-retest reliability; e.g., Chiu et al., 2016, </w:t>
            </w:r>
            <w:proofErr w:type="spellStart"/>
            <w:r w:rsidRPr="00FC6927">
              <w:rPr>
                <w:rFonts w:ascii="Times New Roman" w:hAnsi="Times New Roman" w:cs="Times New Roman"/>
                <w:i/>
                <w:iCs/>
              </w:rPr>
              <w:t>PeerJ</w:t>
            </w:r>
            <w:proofErr w:type="spellEnd"/>
            <w:r w:rsidRPr="00FC6927">
              <w:rPr>
                <w:rFonts w:ascii="Times New Roman" w:hAnsi="Times New Roman" w:cs="Times New Roman"/>
              </w:rPr>
              <w:t xml:space="preserve">, </w:t>
            </w:r>
            <w:r w:rsidRPr="00FC6927">
              <w:rPr>
                <w:rFonts w:ascii="Times New Roman" w:hAnsi="Times New Roman" w:cs="Times New Roman"/>
                <w:b/>
                <w:bCs/>
              </w:rPr>
              <w:t>15</w:t>
            </w:r>
            <w:r w:rsidRPr="00FC6927">
              <w:rPr>
                <w:rFonts w:ascii="Times New Roman" w:hAnsi="Times New Roman" w:cs="Times New Roman"/>
              </w:rPr>
              <w:t xml:space="preserve">: e2790), it is a </w:t>
            </w:r>
            <w:r>
              <w:rPr>
                <w:rFonts w:ascii="Times New Roman" w:hAnsi="Times New Roman" w:cs="Times New Roman"/>
              </w:rPr>
              <w:t xml:space="preserve">measure of a construct related to mental well-being </w:t>
            </w:r>
            <w:r w:rsidRPr="00FC6927">
              <w:rPr>
                <w:rFonts w:ascii="Times New Roman" w:hAnsi="Times New Roman" w:cs="Times New Roman"/>
              </w:rPr>
              <w:t>as opposed to being</w:t>
            </w:r>
            <w:r>
              <w:rPr>
                <w:rFonts w:ascii="Times New Roman" w:hAnsi="Times New Roman" w:cs="Times New Roman"/>
              </w:rPr>
              <w:t xml:space="preserve"> a measure of mental well-being itself</w:t>
            </w:r>
          </w:p>
        </w:tc>
      </w:tr>
      <w:tr w:rsidR="00FC6927" w14:paraId="666FBDF8" w14:textId="77777777" w:rsidTr="002A6DD0">
        <w:tc>
          <w:tcPr>
            <w:tcW w:w="4076" w:type="dxa"/>
          </w:tcPr>
          <w:p w14:paraId="20EEBCA8"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Satisfaction with Life Scale</w:t>
            </w:r>
            <w:r>
              <w:rPr>
                <w:rFonts w:ascii="Times New Roman" w:hAnsi="Times New Roman" w:cs="Times New Roman"/>
              </w:rPr>
              <w:t xml:space="preserve"> (</w:t>
            </w:r>
            <w:r w:rsidRPr="001F1259">
              <w:rPr>
                <w:rFonts w:ascii="Times New Roman" w:hAnsi="Times New Roman" w:cs="Times New Roman"/>
              </w:rPr>
              <w:t>Diener et al.</w:t>
            </w:r>
            <w:r>
              <w:rPr>
                <w:rFonts w:ascii="Times New Roman" w:hAnsi="Times New Roman" w:cs="Times New Roman"/>
              </w:rPr>
              <w:t xml:space="preserve">, </w:t>
            </w:r>
            <w:r w:rsidRPr="001F1259">
              <w:rPr>
                <w:rFonts w:ascii="Times New Roman" w:hAnsi="Times New Roman" w:cs="Times New Roman"/>
              </w:rPr>
              <w:t>1985</w:t>
            </w:r>
            <w:r>
              <w:rPr>
                <w:rFonts w:ascii="Times New Roman" w:hAnsi="Times New Roman" w:cs="Times New Roman"/>
              </w:rPr>
              <w:t xml:space="preserve">, </w:t>
            </w:r>
            <w:r>
              <w:rPr>
                <w:rFonts w:ascii="Times New Roman" w:hAnsi="Times New Roman" w:cs="Times New Roman"/>
                <w:i/>
                <w:iCs/>
              </w:rPr>
              <w:t>J Pers Assess</w:t>
            </w:r>
            <w:r>
              <w:rPr>
                <w:rFonts w:ascii="Times New Roman" w:hAnsi="Times New Roman" w:cs="Times New Roman"/>
              </w:rPr>
              <w:t xml:space="preserve">, </w:t>
            </w:r>
            <w:r w:rsidRPr="00352B35">
              <w:rPr>
                <w:rFonts w:ascii="Times New Roman" w:hAnsi="Times New Roman" w:cs="Times New Roman"/>
                <w:b/>
                <w:bCs/>
              </w:rPr>
              <w:t>49</w:t>
            </w:r>
            <w:r>
              <w:rPr>
                <w:rFonts w:ascii="Times New Roman" w:hAnsi="Times New Roman" w:cs="Times New Roman"/>
              </w:rPr>
              <w:t>: 71)</w:t>
            </w:r>
          </w:p>
        </w:tc>
        <w:tc>
          <w:tcPr>
            <w:tcW w:w="4082" w:type="dxa"/>
          </w:tcPr>
          <w:p w14:paraId="01C842FD"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Life Satisfaction (i.e., a sub-domain of Hedonic Well-being)</w:t>
            </w:r>
          </w:p>
        </w:tc>
        <w:tc>
          <w:tcPr>
            <w:tcW w:w="1071" w:type="dxa"/>
          </w:tcPr>
          <w:p w14:paraId="7ABEA219"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5</w:t>
            </w:r>
          </w:p>
        </w:tc>
        <w:tc>
          <w:tcPr>
            <w:tcW w:w="4757" w:type="dxa"/>
          </w:tcPr>
          <w:p w14:paraId="7E5D9024" w14:textId="412EDD14" w:rsidR="00FC6927" w:rsidRPr="007215F9" w:rsidRDefault="00FC6927" w:rsidP="002A6DD0">
            <w:pPr>
              <w:spacing w:line="276" w:lineRule="auto"/>
              <w:rPr>
                <w:rFonts w:ascii="Times New Roman" w:hAnsi="Times New Roman" w:cs="Times New Roman"/>
              </w:rPr>
            </w:pPr>
            <w:r w:rsidRPr="00FC6927">
              <w:rPr>
                <w:rFonts w:ascii="Times New Roman" w:hAnsi="Times New Roman" w:cs="Times New Roman"/>
              </w:rPr>
              <w:t xml:space="preserve">Few studies have used and tested this scale in sport; the studies that have been conducted in this domain (e.g., Zheng et al., 2023, </w:t>
            </w:r>
            <w:r w:rsidRPr="00FC6927">
              <w:rPr>
                <w:rFonts w:ascii="Times New Roman" w:hAnsi="Times New Roman" w:cs="Times New Roman"/>
                <w:i/>
                <w:iCs/>
              </w:rPr>
              <w:t xml:space="preserve">Acta </w:t>
            </w:r>
            <w:proofErr w:type="spellStart"/>
            <w:r w:rsidRPr="00FC6927">
              <w:rPr>
                <w:rFonts w:ascii="Times New Roman" w:hAnsi="Times New Roman" w:cs="Times New Roman"/>
                <w:i/>
                <w:iCs/>
              </w:rPr>
              <w:t>Psychol</w:t>
            </w:r>
            <w:proofErr w:type="spellEnd"/>
            <w:r w:rsidRPr="00FC6927">
              <w:rPr>
                <w:rFonts w:ascii="Times New Roman" w:hAnsi="Times New Roman" w:cs="Times New Roman"/>
              </w:rPr>
              <w:t xml:space="preserve">, </w:t>
            </w:r>
            <w:r w:rsidRPr="00FC6927">
              <w:rPr>
                <w:rFonts w:ascii="Times New Roman" w:hAnsi="Times New Roman" w:cs="Times New Roman"/>
                <w:b/>
                <w:bCs/>
              </w:rPr>
              <w:t>240</w:t>
            </w:r>
            <w:r w:rsidRPr="00FC6927">
              <w:rPr>
                <w:rFonts w:ascii="Times New Roman" w:hAnsi="Times New Roman" w:cs="Times New Roman"/>
              </w:rPr>
              <w:t>: 104044) have typically only assessed and provided support for its internal consistency.</w:t>
            </w:r>
            <w:r>
              <w:rPr>
                <w:rFonts w:ascii="Times New Roman" w:hAnsi="Times New Roman" w:cs="Times New Roman"/>
              </w:rPr>
              <w:t xml:space="preserve"> In general, concerns exist about its psychometric properties (e.g., low factors loadings and the influence of current mood and context on responses; Pavot &amp; Diener, 2008, </w:t>
            </w:r>
            <w:r>
              <w:rPr>
                <w:rFonts w:ascii="Times New Roman" w:hAnsi="Times New Roman" w:cs="Times New Roman"/>
                <w:i/>
                <w:iCs/>
              </w:rPr>
              <w:t xml:space="preserve">J Posit </w:t>
            </w:r>
            <w:proofErr w:type="spellStart"/>
            <w:r>
              <w:rPr>
                <w:rFonts w:ascii="Times New Roman" w:hAnsi="Times New Roman" w:cs="Times New Roman"/>
                <w:i/>
                <w:iCs/>
              </w:rPr>
              <w:t>Psychol</w:t>
            </w:r>
            <w:proofErr w:type="spellEnd"/>
            <w:r>
              <w:rPr>
                <w:rFonts w:ascii="Times New Roman" w:hAnsi="Times New Roman" w:cs="Times New Roman"/>
              </w:rPr>
              <w:t xml:space="preserve">, </w:t>
            </w:r>
            <w:r w:rsidRPr="003803C7">
              <w:rPr>
                <w:rFonts w:ascii="Times New Roman" w:hAnsi="Times New Roman" w:cs="Times New Roman"/>
                <w:b/>
                <w:bCs/>
              </w:rPr>
              <w:t>3</w:t>
            </w:r>
            <w:r>
              <w:rPr>
                <w:rFonts w:ascii="Times New Roman" w:hAnsi="Times New Roman" w:cs="Times New Roman"/>
              </w:rPr>
              <w:t>: 137)</w:t>
            </w:r>
          </w:p>
        </w:tc>
      </w:tr>
      <w:tr w:rsidR="00FC6927" w14:paraId="0FCED12E" w14:textId="77777777" w:rsidTr="002A6DD0">
        <w:tc>
          <w:tcPr>
            <w:tcW w:w="4076" w:type="dxa"/>
          </w:tcPr>
          <w:p w14:paraId="67D7CDE6"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Scale of Positive and Negative Experience</w:t>
            </w:r>
            <w:r>
              <w:rPr>
                <w:rFonts w:ascii="Times New Roman" w:hAnsi="Times New Roman" w:cs="Times New Roman"/>
              </w:rPr>
              <w:t xml:space="preserve"> (</w:t>
            </w:r>
            <w:r w:rsidRPr="001F1259">
              <w:rPr>
                <w:rFonts w:ascii="Times New Roman" w:hAnsi="Times New Roman" w:cs="Times New Roman"/>
              </w:rPr>
              <w:t>Diener et al.</w:t>
            </w:r>
            <w:r>
              <w:rPr>
                <w:rFonts w:ascii="Times New Roman" w:hAnsi="Times New Roman" w:cs="Times New Roman"/>
              </w:rPr>
              <w:t xml:space="preserve">, </w:t>
            </w:r>
            <w:r w:rsidRPr="001F1259">
              <w:rPr>
                <w:rFonts w:ascii="Times New Roman" w:hAnsi="Times New Roman" w:cs="Times New Roman"/>
              </w:rPr>
              <w:t>2010</w:t>
            </w:r>
            <w:r>
              <w:rPr>
                <w:rFonts w:ascii="Times New Roman" w:hAnsi="Times New Roman" w:cs="Times New Roman"/>
              </w:rPr>
              <w:t xml:space="preserve">, </w:t>
            </w:r>
            <w:r>
              <w:rPr>
                <w:rFonts w:ascii="Times New Roman" w:hAnsi="Times New Roman" w:cs="Times New Roman"/>
                <w:i/>
                <w:iCs/>
              </w:rPr>
              <w:t>Soc Indic Res</w:t>
            </w:r>
            <w:r>
              <w:rPr>
                <w:rFonts w:ascii="Times New Roman" w:hAnsi="Times New Roman" w:cs="Times New Roman"/>
              </w:rPr>
              <w:t xml:space="preserve">, </w:t>
            </w:r>
            <w:r w:rsidRPr="00BA03C9">
              <w:rPr>
                <w:rFonts w:ascii="Times New Roman" w:hAnsi="Times New Roman" w:cs="Times New Roman"/>
                <w:b/>
                <w:bCs/>
              </w:rPr>
              <w:t>97</w:t>
            </w:r>
            <w:r>
              <w:rPr>
                <w:rFonts w:ascii="Times New Roman" w:hAnsi="Times New Roman" w:cs="Times New Roman"/>
              </w:rPr>
              <w:t>: 143)</w:t>
            </w:r>
          </w:p>
        </w:tc>
        <w:tc>
          <w:tcPr>
            <w:tcW w:w="4082" w:type="dxa"/>
          </w:tcPr>
          <w:p w14:paraId="5D02E597"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Happiness (i.e., a sub-domain of Hedonic Well-being)</w:t>
            </w:r>
          </w:p>
        </w:tc>
        <w:tc>
          <w:tcPr>
            <w:tcW w:w="1071" w:type="dxa"/>
          </w:tcPr>
          <w:p w14:paraId="532EC76B"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12</w:t>
            </w:r>
          </w:p>
        </w:tc>
        <w:tc>
          <w:tcPr>
            <w:tcW w:w="4757" w:type="dxa"/>
          </w:tcPr>
          <w:p w14:paraId="44A52D7C" w14:textId="6DF8C0C2" w:rsidR="00FC6927" w:rsidRDefault="00FC6927" w:rsidP="002A6DD0">
            <w:pPr>
              <w:spacing w:line="276" w:lineRule="auto"/>
              <w:rPr>
                <w:rFonts w:ascii="Times New Roman" w:hAnsi="Times New Roman" w:cs="Times New Roman"/>
              </w:rPr>
            </w:pPr>
            <w:r>
              <w:rPr>
                <w:rFonts w:ascii="Times New Roman" w:hAnsi="Times New Roman" w:cs="Times New Roman"/>
              </w:rPr>
              <w:t xml:space="preserve">A measure of only aspects of mental well-being </w:t>
            </w:r>
            <w:r w:rsidRPr="00FC6927">
              <w:rPr>
                <w:rFonts w:ascii="Times New Roman" w:hAnsi="Times New Roman" w:cs="Times New Roman"/>
              </w:rPr>
              <w:t>versus</w:t>
            </w:r>
            <w:r>
              <w:rPr>
                <w:rFonts w:ascii="Times New Roman" w:hAnsi="Times New Roman" w:cs="Times New Roman"/>
              </w:rPr>
              <w:t xml:space="preserve"> a measure of the construct in its entirety</w:t>
            </w:r>
          </w:p>
        </w:tc>
      </w:tr>
      <w:tr w:rsidR="00FC6927" w14:paraId="6B681E8E" w14:textId="77777777" w:rsidTr="002A6DD0">
        <w:tc>
          <w:tcPr>
            <w:tcW w:w="4076" w:type="dxa"/>
          </w:tcPr>
          <w:p w14:paraId="0C3B911B"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lastRenderedPageBreak/>
              <w:t>Satisfaction with Life Scale for Children</w:t>
            </w:r>
            <w:r>
              <w:rPr>
                <w:rFonts w:ascii="Times New Roman" w:hAnsi="Times New Roman" w:cs="Times New Roman"/>
              </w:rPr>
              <w:t xml:space="preserve"> (</w:t>
            </w:r>
            <w:proofErr w:type="spellStart"/>
            <w:r w:rsidRPr="001F1259">
              <w:rPr>
                <w:rFonts w:ascii="Times New Roman" w:hAnsi="Times New Roman" w:cs="Times New Roman"/>
              </w:rPr>
              <w:t>Gaderman</w:t>
            </w:r>
            <w:proofErr w:type="spellEnd"/>
            <w:r w:rsidRPr="001F1259">
              <w:rPr>
                <w:rFonts w:ascii="Times New Roman" w:hAnsi="Times New Roman" w:cs="Times New Roman"/>
              </w:rPr>
              <w:t xml:space="preserve"> et al.</w:t>
            </w:r>
            <w:r>
              <w:rPr>
                <w:rFonts w:ascii="Times New Roman" w:hAnsi="Times New Roman" w:cs="Times New Roman"/>
              </w:rPr>
              <w:t xml:space="preserve">, </w:t>
            </w:r>
            <w:r w:rsidRPr="001F1259">
              <w:rPr>
                <w:rFonts w:ascii="Times New Roman" w:hAnsi="Times New Roman" w:cs="Times New Roman"/>
              </w:rPr>
              <w:t>2010</w:t>
            </w:r>
            <w:r>
              <w:rPr>
                <w:rFonts w:ascii="Times New Roman" w:hAnsi="Times New Roman" w:cs="Times New Roman"/>
              </w:rPr>
              <w:t xml:space="preserve">, </w:t>
            </w:r>
            <w:r>
              <w:rPr>
                <w:rFonts w:ascii="Times New Roman" w:hAnsi="Times New Roman" w:cs="Times New Roman"/>
                <w:i/>
                <w:iCs/>
              </w:rPr>
              <w:t>Soc Indic Res</w:t>
            </w:r>
            <w:r>
              <w:rPr>
                <w:rFonts w:ascii="Times New Roman" w:hAnsi="Times New Roman" w:cs="Times New Roman"/>
              </w:rPr>
              <w:t xml:space="preserve">, </w:t>
            </w:r>
            <w:r w:rsidRPr="009014A3">
              <w:rPr>
                <w:rFonts w:ascii="Times New Roman" w:hAnsi="Times New Roman" w:cs="Times New Roman"/>
                <w:b/>
                <w:bCs/>
              </w:rPr>
              <w:t>96</w:t>
            </w:r>
            <w:r>
              <w:rPr>
                <w:rFonts w:ascii="Times New Roman" w:hAnsi="Times New Roman" w:cs="Times New Roman"/>
              </w:rPr>
              <w:t>: 229)</w:t>
            </w:r>
          </w:p>
        </w:tc>
        <w:tc>
          <w:tcPr>
            <w:tcW w:w="4082" w:type="dxa"/>
          </w:tcPr>
          <w:p w14:paraId="643A5F8B"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Life Satisfaction (i.e., a sub-domain of Hedonic Well-being)</w:t>
            </w:r>
          </w:p>
        </w:tc>
        <w:tc>
          <w:tcPr>
            <w:tcW w:w="1071" w:type="dxa"/>
          </w:tcPr>
          <w:p w14:paraId="2E70542E"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5</w:t>
            </w:r>
          </w:p>
        </w:tc>
        <w:tc>
          <w:tcPr>
            <w:tcW w:w="4757" w:type="dxa"/>
          </w:tcPr>
          <w:p w14:paraId="265A25C8" w14:textId="75790EB3" w:rsidR="00FC6927" w:rsidRDefault="00FC6927" w:rsidP="002A6DD0">
            <w:pPr>
              <w:spacing w:line="276" w:lineRule="auto"/>
              <w:rPr>
                <w:rFonts w:ascii="Times New Roman" w:hAnsi="Times New Roman" w:cs="Times New Roman"/>
              </w:rPr>
            </w:pPr>
            <w:r>
              <w:rPr>
                <w:rFonts w:ascii="Times New Roman" w:hAnsi="Times New Roman" w:cs="Times New Roman"/>
              </w:rPr>
              <w:t xml:space="preserve">A measure of only aspects of mental well-being </w:t>
            </w:r>
            <w:r w:rsidRPr="00FC6927">
              <w:rPr>
                <w:rFonts w:ascii="Times New Roman" w:hAnsi="Times New Roman" w:cs="Times New Roman"/>
              </w:rPr>
              <w:t>versus</w:t>
            </w:r>
            <w:r>
              <w:rPr>
                <w:rFonts w:ascii="Times New Roman" w:hAnsi="Times New Roman" w:cs="Times New Roman"/>
              </w:rPr>
              <w:t xml:space="preserve"> a measure of the construct in its entirety</w:t>
            </w:r>
          </w:p>
        </w:tc>
      </w:tr>
      <w:tr w:rsidR="00FC6927" w14:paraId="14232CE9" w14:textId="77777777" w:rsidTr="002A6DD0">
        <w:tc>
          <w:tcPr>
            <w:tcW w:w="4076" w:type="dxa"/>
          </w:tcPr>
          <w:p w14:paraId="14691092"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Multidimensional Students’ Life Satisfaction Scale</w:t>
            </w:r>
            <w:r>
              <w:rPr>
                <w:rFonts w:ascii="Times New Roman" w:hAnsi="Times New Roman" w:cs="Times New Roman"/>
              </w:rPr>
              <w:t xml:space="preserve"> (</w:t>
            </w:r>
            <w:r w:rsidRPr="001F1259">
              <w:rPr>
                <w:rFonts w:ascii="Times New Roman" w:hAnsi="Times New Roman" w:cs="Times New Roman"/>
              </w:rPr>
              <w:t>Huebner</w:t>
            </w:r>
            <w:r>
              <w:rPr>
                <w:rFonts w:ascii="Times New Roman" w:hAnsi="Times New Roman" w:cs="Times New Roman"/>
              </w:rPr>
              <w:t xml:space="preserve">, </w:t>
            </w:r>
            <w:r w:rsidRPr="001F1259">
              <w:rPr>
                <w:rFonts w:ascii="Times New Roman" w:hAnsi="Times New Roman" w:cs="Times New Roman"/>
              </w:rPr>
              <w:t>1994</w:t>
            </w:r>
            <w:r>
              <w:rPr>
                <w:rFonts w:ascii="Times New Roman" w:hAnsi="Times New Roman" w:cs="Times New Roman"/>
              </w:rPr>
              <w:t xml:space="preserve">, </w:t>
            </w:r>
            <w:proofErr w:type="spellStart"/>
            <w:r>
              <w:rPr>
                <w:rFonts w:ascii="Times New Roman" w:hAnsi="Times New Roman" w:cs="Times New Roman"/>
                <w:i/>
                <w:iCs/>
              </w:rPr>
              <w:t>Psychol</w:t>
            </w:r>
            <w:proofErr w:type="spellEnd"/>
            <w:r>
              <w:rPr>
                <w:rFonts w:ascii="Times New Roman" w:hAnsi="Times New Roman" w:cs="Times New Roman"/>
                <w:i/>
                <w:iCs/>
              </w:rPr>
              <w:t xml:space="preserve"> Assess</w:t>
            </w:r>
            <w:r>
              <w:rPr>
                <w:rFonts w:ascii="Times New Roman" w:hAnsi="Times New Roman" w:cs="Times New Roman"/>
              </w:rPr>
              <w:t xml:space="preserve">, </w:t>
            </w:r>
            <w:r w:rsidRPr="003B27B3">
              <w:rPr>
                <w:rFonts w:ascii="Times New Roman" w:hAnsi="Times New Roman" w:cs="Times New Roman"/>
                <w:b/>
                <w:bCs/>
              </w:rPr>
              <w:t>6</w:t>
            </w:r>
            <w:r>
              <w:rPr>
                <w:rFonts w:ascii="Times New Roman" w:hAnsi="Times New Roman" w:cs="Times New Roman"/>
              </w:rPr>
              <w:t>: 149)</w:t>
            </w:r>
          </w:p>
        </w:tc>
        <w:tc>
          <w:tcPr>
            <w:tcW w:w="4082" w:type="dxa"/>
          </w:tcPr>
          <w:p w14:paraId="1DAD6292"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Life Satisfaction (i.e., a sub-domain of Hedonic Well-being)</w:t>
            </w:r>
          </w:p>
        </w:tc>
        <w:tc>
          <w:tcPr>
            <w:tcW w:w="1071" w:type="dxa"/>
          </w:tcPr>
          <w:p w14:paraId="1FAB30FD"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40</w:t>
            </w:r>
          </w:p>
        </w:tc>
        <w:tc>
          <w:tcPr>
            <w:tcW w:w="4757" w:type="dxa"/>
          </w:tcPr>
          <w:p w14:paraId="05832B5C"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 xml:space="preserve">A developmentally inappropriate measure (i.e., it is designed for use with children aged 8 to 18, thus excluding players aged 19 to 23) </w:t>
            </w:r>
          </w:p>
        </w:tc>
      </w:tr>
      <w:tr w:rsidR="00FC6927" w14:paraId="595B04B2" w14:textId="77777777" w:rsidTr="002A6DD0">
        <w:tc>
          <w:tcPr>
            <w:tcW w:w="4076" w:type="dxa"/>
          </w:tcPr>
          <w:p w14:paraId="247E9ADF"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Mental Health Continuum</w:t>
            </w:r>
            <w:r>
              <w:rPr>
                <w:rFonts w:ascii="Times New Roman" w:hAnsi="Times New Roman" w:cs="Times New Roman"/>
              </w:rPr>
              <w:t xml:space="preserve"> (</w:t>
            </w:r>
            <w:r w:rsidRPr="001F1259">
              <w:rPr>
                <w:rFonts w:ascii="Times New Roman" w:hAnsi="Times New Roman" w:cs="Times New Roman"/>
              </w:rPr>
              <w:t>Keyes</w:t>
            </w:r>
            <w:r>
              <w:rPr>
                <w:rFonts w:ascii="Times New Roman" w:hAnsi="Times New Roman" w:cs="Times New Roman"/>
              </w:rPr>
              <w:t xml:space="preserve">, </w:t>
            </w:r>
            <w:r w:rsidRPr="001F1259">
              <w:rPr>
                <w:rFonts w:ascii="Times New Roman" w:hAnsi="Times New Roman" w:cs="Times New Roman"/>
              </w:rPr>
              <w:t>2002</w:t>
            </w:r>
            <w:r>
              <w:rPr>
                <w:rFonts w:ascii="Times New Roman" w:hAnsi="Times New Roman" w:cs="Times New Roman"/>
              </w:rPr>
              <w:t xml:space="preserve">, </w:t>
            </w:r>
            <w:r>
              <w:rPr>
                <w:rFonts w:ascii="Times New Roman" w:hAnsi="Times New Roman" w:cs="Times New Roman"/>
                <w:i/>
                <w:iCs/>
              </w:rPr>
              <w:t xml:space="preserve">J Health Soc </w:t>
            </w:r>
            <w:proofErr w:type="spellStart"/>
            <w:r>
              <w:rPr>
                <w:rFonts w:ascii="Times New Roman" w:hAnsi="Times New Roman" w:cs="Times New Roman"/>
                <w:i/>
                <w:iCs/>
              </w:rPr>
              <w:t>Behav</w:t>
            </w:r>
            <w:proofErr w:type="spellEnd"/>
            <w:r>
              <w:rPr>
                <w:rFonts w:ascii="Times New Roman" w:hAnsi="Times New Roman" w:cs="Times New Roman"/>
              </w:rPr>
              <w:t xml:space="preserve">, </w:t>
            </w:r>
            <w:r w:rsidRPr="003B27B3">
              <w:rPr>
                <w:rFonts w:ascii="Times New Roman" w:hAnsi="Times New Roman" w:cs="Times New Roman"/>
                <w:b/>
                <w:bCs/>
              </w:rPr>
              <w:t>43</w:t>
            </w:r>
            <w:r>
              <w:rPr>
                <w:rFonts w:ascii="Times New Roman" w:hAnsi="Times New Roman" w:cs="Times New Roman"/>
              </w:rPr>
              <w:t>: 207)</w:t>
            </w:r>
          </w:p>
        </w:tc>
        <w:tc>
          <w:tcPr>
            <w:tcW w:w="4082" w:type="dxa"/>
          </w:tcPr>
          <w:p w14:paraId="280827A4"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Hedonic and Eudaimonic Well-being</w:t>
            </w:r>
          </w:p>
        </w:tc>
        <w:tc>
          <w:tcPr>
            <w:tcW w:w="1071" w:type="dxa"/>
          </w:tcPr>
          <w:p w14:paraId="5BE5951E"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40</w:t>
            </w:r>
          </w:p>
        </w:tc>
        <w:tc>
          <w:tcPr>
            <w:tcW w:w="4757" w:type="dxa"/>
          </w:tcPr>
          <w:p w14:paraId="1196983D"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An excessively long measure</w:t>
            </w:r>
          </w:p>
        </w:tc>
      </w:tr>
      <w:tr w:rsidR="00FC6927" w14:paraId="2F9CFA91" w14:textId="77777777" w:rsidTr="002A6DD0">
        <w:tc>
          <w:tcPr>
            <w:tcW w:w="4076" w:type="dxa"/>
          </w:tcPr>
          <w:p w14:paraId="13D004C5"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Patient Health Questionnaire-9</w:t>
            </w:r>
            <w:r>
              <w:rPr>
                <w:rFonts w:ascii="Times New Roman" w:hAnsi="Times New Roman" w:cs="Times New Roman"/>
              </w:rPr>
              <w:t xml:space="preserve"> (</w:t>
            </w:r>
            <w:r w:rsidRPr="001F1259">
              <w:rPr>
                <w:rFonts w:ascii="Times New Roman" w:hAnsi="Times New Roman" w:cs="Times New Roman"/>
              </w:rPr>
              <w:t>Kroenke et al.</w:t>
            </w:r>
            <w:r>
              <w:rPr>
                <w:rFonts w:ascii="Times New Roman" w:hAnsi="Times New Roman" w:cs="Times New Roman"/>
              </w:rPr>
              <w:t xml:space="preserve">, </w:t>
            </w:r>
            <w:r w:rsidRPr="001F1259">
              <w:rPr>
                <w:rFonts w:ascii="Times New Roman" w:hAnsi="Times New Roman" w:cs="Times New Roman"/>
              </w:rPr>
              <w:t>2001</w:t>
            </w:r>
            <w:r>
              <w:rPr>
                <w:rFonts w:ascii="Times New Roman" w:hAnsi="Times New Roman" w:cs="Times New Roman"/>
              </w:rPr>
              <w:t xml:space="preserve">, </w:t>
            </w:r>
            <w:r>
              <w:rPr>
                <w:rFonts w:ascii="Times New Roman" w:hAnsi="Times New Roman" w:cs="Times New Roman"/>
                <w:i/>
                <w:iCs/>
              </w:rPr>
              <w:t>J Gen Intern Med</w:t>
            </w:r>
            <w:r>
              <w:rPr>
                <w:rFonts w:ascii="Times New Roman" w:hAnsi="Times New Roman" w:cs="Times New Roman"/>
              </w:rPr>
              <w:t xml:space="preserve">, </w:t>
            </w:r>
            <w:r w:rsidRPr="009B14AA">
              <w:rPr>
                <w:rFonts w:ascii="Times New Roman" w:hAnsi="Times New Roman" w:cs="Times New Roman"/>
                <w:b/>
                <w:bCs/>
              </w:rPr>
              <w:t>16</w:t>
            </w:r>
            <w:r>
              <w:rPr>
                <w:rFonts w:ascii="Times New Roman" w:hAnsi="Times New Roman" w:cs="Times New Roman"/>
              </w:rPr>
              <w:t>: 606)</w:t>
            </w:r>
          </w:p>
        </w:tc>
        <w:tc>
          <w:tcPr>
            <w:tcW w:w="4082" w:type="dxa"/>
          </w:tcPr>
          <w:p w14:paraId="2E53C6D2"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N/A (i.e., a measure of depression)</w:t>
            </w:r>
          </w:p>
        </w:tc>
        <w:tc>
          <w:tcPr>
            <w:tcW w:w="1071" w:type="dxa"/>
          </w:tcPr>
          <w:p w14:paraId="5EFF242E"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9</w:t>
            </w:r>
          </w:p>
        </w:tc>
        <w:tc>
          <w:tcPr>
            <w:tcW w:w="4757" w:type="dxa"/>
          </w:tcPr>
          <w:p w14:paraId="7D1BD3E5" w14:textId="1E81713F" w:rsidR="00FC6927" w:rsidRPr="002B5A1B" w:rsidRDefault="00FC6927" w:rsidP="002A6DD0">
            <w:pPr>
              <w:spacing w:line="276" w:lineRule="auto"/>
              <w:rPr>
                <w:rFonts w:ascii="Times New Roman" w:hAnsi="Times New Roman" w:cs="Times New Roman"/>
                <w:highlight w:val="yellow"/>
              </w:rPr>
            </w:pPr>
            <w:r w:rsidRPr="00FC6927">
              <w:rPr>
                <w:rFonts w:ascii="Times New Roman" w:hAnsi="Times New Roman" w:cs="Times New Roman"/>
              </w:rPr>
              <w:t xml:space="preserve">Researchers have used this scale to measure depressive symptoms in athletes (e.g., </w:t>
            </w:r>
            <w:proofErr w:type="spellStart"/>
            <w:r w:rsidRPr="00FC6927">
              <w:rPr>
                <w:rFonts w:ascii="Times New Roman" w:hAnsi="Times New Roman" w:cs="Times New Roman"/>
              </w:rPr>
              <w:t>McGuine</w:t>
            </w:r>
            <w:proofErr w:type="spellEnd"/>
            <w:r w:rsidRPr="00FC6927">
              <w:rPr>
                <w:rFonts w:ascii="Times New Roman" w:hAnsi="Times New Roman" w:cs="Times New Roman"/>
              </w:rPr>
              <w:t xml:space="preserve"> et al., 2022, </w:t>
            </w:r>
            <w:r w:rsidRPr="00FC6927">
              <w:rPr>
                <w:rFonts w:ascii="Times New Roman" w:hAnsi="Times New Roman" w:cs="Times New Roman"/>
                <w:i/>
                <w:iCs/>
              </w:rPr>
              <w:t>J. Athl. Train</w:t>
            </w:r>
            <w:r w:rsidRPr="00FC6927">
              <w:rPr>
                <w:rFonts w:ascii="Times New Roman" w:hAnsi="Times New Roman" w:cs="Times New Roman"/>
              </w:rPr>
              <w:t xml:space="preserve">, </w:t>
            </w:r>
            <w:r w:rsidRPr="00FC6927">
              <w:rPr>
                <w:rFonts w:ascii="Times New Roman" w:hAnsi="Times New Roman" w:cs="Times New Roman"/>
                <w:b/>
                <w:bCs/>
              </w:rPr>
              <w:t>58</w:t>
            </w:r>
            <w:r w:rsidRPr="00FC6927">
              <w:rPr>
                <w:rFonts w:ascii="Times New Roman" w:hAnsi="Times New Roman" w:cs="Times New Roman"/>
              </w:rPr>
              <w:t xml:space="preserve">: 44), including in those with concussion (e.g., Robinson et al., 2022, </w:t>
            </w:r>
            <w:proofErr w:type="spellStart"/>
            <w:r w:rsidRPr="00FC6927">
              <w:rPr>
                <w:rFonts w:ascii="Times New Roman" w:hAnsi="Times New Roman" w:cs="Times New Roman"/>
                <w:i/>
                <w:iCs/>
              </w:rPr>
              <w:t>Cureus</w:t>
            </w:r>
            <w:proofErr w:type="spellEnd"/>
            <w:r w:rsidRPr="00FC6927">
              <w:rPr>
                <w:rFonts w:ascii="Times New Roman" w:hAnsi="Times New Roman" w:cs="Times New Roman"/>
              </w:rPr>
              <w:t xml:space="preserve">, </w:t>
            </w:r>
            <w:r w:rsidRPr="00FC6927">
              <w:rPr>
                <w:rFonts w:ascii="Times New Roman" w:hAnsi="Times New Roman" w:cs="Times New Roman"/>
                <w:b/>
                <w:bCs/>
              </w:rPr>
              <w:t>14</w:t>
            </w:r>
            <w:r w:rsidRPr="00FC6927">
              <w:rPr>
                <w:rFonts w:ascii="Times New Roman" w:hAnsi="Times New Roman" w:cs="Times New Roman"/>
              </w:rPr>
              <w:t xml:space="preserve">: e28549) and injury (e.g., </w:t>
            </w:r>
            <w:proofErr w:type="spellStart"/>
            <w:r w:rsidRPr="00FC6927">
              <w:rPr>
                <w:rFonts w:ascii="Times New Roman" w:hAnsi="Times New Roman" w:cs="Times New Roman"/>
              </w:rPr>
              <w:t>Bilgoe</w:t>
            </w:r>
            <w:proofErr w:type="spellEnd"/>
            <w:r w:rsidRPr="00FC6927">
              <w:rPr>
                <w:rFonts w:ascii="Times New Roman" w:hAnsi="Times New Roman" w:cs="Times New Roman"/>
              </w:rPr>
              <w:t xml:space="preserve"> et al., 2024, </w:t>
            </w:r>
            <w:r w:rsidRPr="00FC6927">
              <w:rPr>
                <w:rFonts w:ascii="Times New Roman" w:hAnsi="Times New Roman" w:cs="Times New Roman"/>
                <w:i/>
                <w:iCs/>
              </w:rPr>
              <w:t xml:space="preserve">BMJ Open Sport </w:t>
            </w:r>
            <w:proofErr w:type="spellStart"/>
            <w:r w:rsidRPr="00FC6927">
              <w:rPr>
                <w:rFonts w:ascii="Times New Roman" w:hAnsi="Times New Roman" w:cs="Times New Roman"/>
                <w:i/>
                <w:iCs/>
              </w:rPr>
              <w:t>Exerc</w:t>
            </w:r>
            <w:proofErr w:type="spellEnd"/>
            <w:r w:rsidRPr="00FC6927">
              <w:rPr>
                <w:rFonts w:ascii="Times New Roman" w:hAnsi="Times New Roman" w:cs="Times New Roman"/>
                <w:i/>
                <w:iCs/>
              </w:rPr>
              <w:t>. Med.</w:t>
            </w:r>
            <w:r w:rsidRPr="00FC6927">
              <w:rPr>
                <w:rFonts w:ascii="Times New Roman" w:hAnsi="Times New Roman" w:cs="Times New Roman"/>
              </w:rPr>
              <w:t xml:space="preserve">, </w:t>
            </w:r>
            <w:r w:rsidRPr="00FC6927">
              <w:rPr>
                <w:rFonts w:ascii="Times New Roman" w:hAnsi="Times New Roman" w:cs="Times New Roman"/>
                <w:b/>
                <w:bCs/>
              </w:rPr>
              <w:t>10</w:t>
            </w:r>
            <w:r w:rsidRPr="00FC6927">
              <w:rPr>
                <w:rFonts w:ascii="Times New Roman" w:hAnsi="Times New Roman" w:cs="Times New Roman"/>
              </w:rPr>
              <w:t xml:space="preserve">: e001922), and have reported support for some elements of its psychometric properties (e.g., internal consistency and concurrent validity), without testing all elements (e.g., its factorial validity) (e.g., Keenan et al., 2023, </w:t>
            </w:r>
            <w:r w:rsidRPr="00FC6927">
              <w:rPr>
                <w:rFonts w:ascii="Times New Roman" w:hAnsi="Times New Roman" w:cs="Times New Roman"/>
                <w:i/>
                <w:iCs/>
              </w:rPr>
              <w:t>J. Athl. Train</w:t>
            </w:r>
            <w:r w:rsidRPr="00FC6927">
              <w:rPr>
                <w:rFonts w:ascii="Times New Roman" w:hAnsi="Times New Roman" w:cs="Times New Roman"/>
              </w:rPr>
              <w:t xml:space="preserve">, </w:t>
            </w:r>
            <w:r w:rsidRPr="00FC6927">
              <w:rPr>
                <w:rFonts w:ascii="Times New Roman" w:hAnsi="Times New Roman" w:cs="Times New Roman"/>
                <w:b/>
                <w:bCs/>
              </w:rPr>
              <w:t>58</w:t>
            </w:r>
            <w:r w:rsidRPr="00FC6927">
              <w:rPr>
                <w:rFonts w:ascii="Times New Roman" w:hAnsi="Times New Roman" w:cs="Times New Roman"/>
              </w:rPr>
              <w:t>: 821). It is also a</w:t>
            </w:r>
            <w:r>
              <w:rPr>
                <w:rFonts w:ascii="Times New Roman" w:hAnsi="Times New Roman" w:cs="Times New Roman"/>
              </w:rPr>
              <w:t xml:space="preserve"> measure of a construct related to mental well-being </w:t>
            </w:r>
            <w:r w:rsidRPr="00FC6927">
              <w:rPr>
                <w:rFonts w:ascii="Times New Roman" w:hAnsi="Times New Roman" w:cs="Times New Roman"/>
              </w:rPr>
              <w:t>versus</w:t>
            </w:r>
            <w:r>
              <w:rPr>
                <w:rFonts w:ascii="Times New Roman" w:hAnsi="Times New Roman" w:cs="Times New Roman"/>
              </w:rPr>
              <w:t xml:space="preserve"> a measure of mental well-being itself</w:t>
            </w:r>
          </w:p>
        </w:tc>
      </w:tr>
      <w:tr w:rsidR="00FC6927" w14:paraId="6553AACB" w14:textId="77777777" w:rsidTr="002A6DD0">
        <w:tc>
          <w:tcPr>
            <w:tcW w:w="4076" w:type="dxa"/>
          </w:tcPr>
          <w:p w14:paraId="3445689D" w14:textId="77777777" w:rsidR="00FC6927" w:rsidRPr="00F96CBE" w:rsidRDefault="00FC6927" w:rsidP="002A6DD0">
            <w:pPr>
              <w:spacing w:line="276" w:lineRule="auto"/>
              <w:rPr>
                <w:rFonts w:ascii="Times New Roman" w:hAnsi="Times New Roman" w:cs="Times New Roman"/>
              </w:rPr>
            </w:pPr>
            <w:r w:rsidRPr="00F96CBE">
              <w:rPr>
                <w:rFonts w:ascii="Times New Roman" w:hAnsi="Times New Roman" w:cs="Times New Roman"/>
              </w:rPr>
              <w:t xml:space="preserve">Positive and Negative Affect Schedule for Children (Laurent et al., 1999, </w:t>
            </w:r>
            <w:proofErr w:type="spellStart"/>
            <w:r w:rsidRPr="00F96CBE">
              <w:rPr>
                <w:rFonts w:ascii="Times New Roman" w:hAnsi="Times New Roman" w:cs="Times New Roman"/>
                <w:i/>
                <w:iCs/>
              </w:rPr>
              <w:t>Psychol</w:t>
            </w:r>
            <w:proofErr w:type="spellEnd"/>
            <w:r w:rsidRPr="00F96CBE">
              <w:rPr>
                <w:rFonts w:ascii="Times New Roman" w:hAnsi="Times New Roman" w:cs="Times New Roman"/>
                <w:i/>
                <w:iCs/>
              </w:rPr>
              <w:t xml:space="preserve"> Assess</w:t>
            </w:r>
            <w:r w:rsidRPr="00F96CBE">
              <w:rPr>
                <w:rFonts w:ascii="Times New Roman" w:hAnsi="Times New Roman" w:cs="Times New Roman"/>
              </w:rPr>
              <w:t xml:space="preserve">, </w:t>
            </w:r>
            <w:r w:rsidRPr="00F96CBE">
              <w:rPr>
                <w:rFonts w:ascii="Times New Roman" w:hAnsi="Times New Roman" w:cs="Times New Roman"/>
                <w:b/>
                <w:bCs/>
              </w:rPr>
              <w:t>11</w:t>
            </w:r>
            <w:r w:rsidRPr="00F96CBE">
              <w:rPr>
                <w:rFonts w:ascii="Times New Roman" w:hAnsi="Times New Roman" w:cs="Times New Roman"/>
              </w:rPr>
              <w:t>: 326)</w:t>
            </w:r>
          </w:p>
        </w:tc>
        <w:tc>
          <w:tcPr>
            <w:tcW w:w="4082" w:type="dxa"/>
          </w:tcPr>
          <w:p w14:paraId="65CB2400" w14:textId="77777777" w:rsidR="00FC6927" w:rsidRPr="00F96CBE" w:rsidRDefault="00FC6927" w:rsidP="002A6DD0">
            <w:pPr>
              <w:spacing w:line="276" w:lineRule="auto"/>
              <w:rPr>
                <w:rFonts w:ascii="Times New Roman" w:hAnsi="Times New Roman" w:cs="Times New Roman"/>
              </w:rPr>
            </w:pPr>
            <w:r w:rsidRPr="00F96CBE">
              <w:rPr>
                <w:rFonts w:ascii="Times New Roman" w:hAnsi="Times New Roman" w:cs="Times New Roman"/>
              </w:rPr>
              <w:t>Happiness (i.e., a sub-domain of Hedonic Well-being)</w:t>
            </w:r>
          </w:p>
        </w:tc>
        <w:tc>
          <w:tcPr>
            <w:tcW w:w="1071" w:type="dxa"/>
          </w:tcPr>
          <w:p w14:paraId="3D311374" w14:textId="77777777" w:rsidR="00FC6927" w:rsidRPr="00F96CBE" w:rsidRDefault="00FC6927" w:rsidP="002A6DD0">
            <w:pPr>
              <w:spacing w:line="276" w:lineRule="auto"/>
              <w:rPr>
                <w:rFonts w:ascii="Times New Roman" w:hAnsi="Times New Roman" w:cs="Times New Roman"/>
              </w:rPr>
            </w:pPr>
            <w:r w:rsidRPr="00F96CBE">
              <w:rPr>
                <w:rFonts w:ascii="Times New Roman" w:hAnsi="Times New Roman" w:cs="Times New Roman"/>
              </w:rPr>
              <w:t>27</w:t>
            </w:r>
          </w:p>
        </w:tc>
        <w:tc>
          <w:tcPr>
            <w:tcW w:w="4757" w:type="dxa"/>
          </w:tcPr>
          <w:p w14:paraId="1EC421DC" w14:textId="77777777" w:rsidR="00FC6927" w:rsidRPr="00F96CBE" w:rsidRDefault="00FC6927" w:rsidP="002A6DD0">
            <w:pPr>
              <w:spacing w:line="276" w:lineRule="auto"/>
              <w:rPr>
                <w:rFonts w:ascii="Times New Roman" w:hAnsi="Times New Roman" w:cs="Times New Roman"/>
              </w:rPr>
            </w:pPr>
            <w:r w:rsidRPr="00F96CBE">
              <w:rPr>
                <w:rFonts w:ascii="Times New Roman" w:hAnsi="Times New Roman" w:cs="Times New Roman"/>
              </w:rPr>
              <w:t>An excessively long measure</w:t>
            </w:r>
          </w:p>
        </w:tc>
      </w:tr>
      <w:tr w:rsidR="00FC6927" w14:paraId="03962072" w14:textId="77777777" w:rsidTr="002A6DD0">
        <w:tc>
          <w:tcPr>
            <w:tcW w:w="4076" w:type="dxa"/>
          </w:tcPr>
          <w:p w14:paraId="55CC1E96"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lastRenderedPageBreak/>
              <w:t>Athlete Engagement Questionnaire</w:t>
            </w:r>
            <w:r>
              <w:rPr>
                <w:rFonts w:ascii="Times New Roman" w:hAnsi="Times New Roman" w:cs="Times New Roman"/>
              </w:rPr>
              <w:t xml:space="preserve"> (</w:t>
            </w:r>
            <w:r w:rsidRPr="001F1259">
              <w:rPr>
                <w:rFonts w:ascii="Times New Roman" w:hAnsi="Times New Roman" w:cs="Times New Roman"/>
              </w:rPr>
              <w:t>Lonsdale et al.</w:t>
            </w:r>
            <w:r>
              <w:rPr>
                <w:rFonts w:ascii="Times New Roman" w:hAnsi="Times New Roman" w:cs="Times New Roman"/>
              </w:rPr>
              <w:t xml:space="preserve">, </w:t>
            </w:r>
            <w:r w:rsidRPr="001F1259">
              <w:rPr>
                <w:rFonts w:ascii="Times New Roman" w:hAnsi="Times New Roman" w:cs="Times New Roman"/>
              </w:rPr>
              <w:t>20</w:t>
            </w:r>
            <w:r>
              <w:rPr>
                <w:rFonts w:ascii="Times New Roman" w:hAnsi="Times New Roman" w:cs="Times New Roman"/>
              </w:rPr>
              <w:t>0</w:t>
            </w:r>
            <w:r w:rsidRPr="001F1259">
              <w:rPr>
                <w:rFonts w:ascii="Times New Roman" w:hAnsi="Times New Roman" w:cs="Times New Roman"/>
              </w:rPr>
              <w:t>7</w:t>
            </w:r>
            <w:r>
              <w:rPr>
                <w:rFonts w:ascii="Times New Roman" w:hAnsi="Times New Roman" w:cs="Times New Roman"/>
              </w:rPr>
              <w:t xml:space="preserve">, </w:t>
            </w:r>
            <w:r>
              <w:rPr>
                <w:rFonts w:ascii="Times New Roman" w:hAnsi="Times New Roman" w:cs="Times New Roman"/>
                <w:i/>
                <w:iCs/>
              </w:rPr>
              <w:t xml:space="preserve">Int J Sport </w:t>
            </w:r>
            <w:proofErr w:type="spellStart"/>
            <w:r>
              <w:rPr>
                <w:rFonts w:ascii="Times New Roman" w:hAnsi="Times New Roman" w:cs="Times New Roman"/>
                <w:i/>
                <w:iCs/>
              </w:rPr>
              <w:t>Psychol</w:t>
            </w:r>
            <w:proofErr w:type="spellEnd"/>
            <w:r>
              <w:rPr>
                <w:rFonts w:ascii="Times New Roman" w:hAnsi="Times New Roman" w:cs="Times New Roman"/>
              </w:rPr>
              <w:t xml:space="preserve">, </w:t>
            </w:r>
            <w:r w:rsidRPr="001315C0">
              <w:rPr>
                <w:rFonts w:ascii="Times New Roman" w:hAnsi="Times New Roman" w:cs="Times New Roman"/>
                <w:b/>
                <w:bCs/>
              </w:rPr>
              <w:t>38</w:t>
            </w:r>
            <w:r>
              <w:rPr>
                <w:rFonts w:ascii="Times New Roman" w:hAnsi="Times New Roman" w:cs="Times New Roman"/>
              </w:rPr>
              <w:t>: 471)</w:t>
            </w:r>
          </w:p>
        </w:tc>
        <w:tc>
          <w:tcPr>
            <w:tcW w:w="4082" w:type="dxa"/>
          </w:tcPr>
          <w:p w14:paraId="12BE4F77"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N/A (i.e., a measure of engagement: the conceptual opposite of burnout)</w:t>
            </w:r>
          </w:p>
        </w:tc>
        <w:tc>
          <w:tcPr>
            <w:tcW w:w="1071" w:type="dxa"/>
          </w:tcPr>
          <w:p w14:paraId="29FB3C15"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16</w:t>
            </w:r>
          </w:p>
        </w:tc>
        <w:tc>
          <w:tcPr>
            <w:tcW w:w="4757" w:type="dxa"/>
          </w:tcPr>
          <w:p w14:paraId="263CBFC8" w14:textId="3EE827D6" w:rsidR="00FC6927" w:rsidRDefault="00FC6927" w:rsidP="002A6DD0">
            <w:pPr>
              <w:spacing w:line="276" w:lineRule="auto"/>
              <w:rPr>
                <w:rFonts w:ascii="Times New Roman" w:hAnsi="Times New Roman" w:cs="Times New Roman"/>
              </w:rPr>
            </w:pPr>
            <w:r w:rsidRPr="00FC6927">
              <w:rPr>
                <w:rFonts w:ascii="Times New Roman" w:hAnsi="Times New Roman" w:cs="Times New Roman"/>
              </w:rPr>
              <w:t xml:space="preserve">Whilst this measure has been used extensively in sport (e.g., Schellenberg &amp; </w:t>
            </w:r>
            <w:proofErr w:type="spellStart"/>
            <w:r w:rsidRPr="00FC6927">
              <w:rPr>
                <w:rFonts w:ascii="Times New Roman" w:hAnsi="Times New Roman" w:cs="Times New Roman"/>
              </w:rPr>
              <w:t>Lötscher</w:t>
            </w:r>
            <w:proofErr w:type="spellEnd"/>
            <w:r w:rsidRPr="00FC6927">
              <w:rPr>
                <w:rFonts w:ascii="Times New Roman" w:hAnsi="Times New Roman" w:cs="Times New Roman"/>
              </w:rPr>
              <w:t xml:space="preserve">, 2024, </w:t>
            </w:r>
            <w:r w:rsidRPr="00FC6927">
              <w:rPr>
                <w:rFonts w:ascii="Times New Roman" w:hAnsi="Times New Roman" w:cs="Times New Roman"/>
                <w:i/>
                <w:iCs/>
              </w:rPr>
              <w:t xml:space="preserve">Psychol. Sport </w:t>
            </w:r>
            <w:proofErr w:type="spellStart"/>
            <w:r w:rsidRPr="00FC6927">
              <w:rPr>
                <w:rFonts w:ascii="Times New Roman" w:hAnsi="Times New Roman" w:cs="Times New Roman"/>
                <w:i/>
                <w:iCs/>
              </w:rPr>
              <w:t>Exerc</w:t>
            </w:r>
            <w:proofErr w:type="spellEnd"/>
            <w:r w:rsidRPr="00FC6927">
              <w:rPr>
                <w:rFonts w:ascii="Times New Roman" w:hAnsi="Times New Roman" w:cs="Times New Roman"/>
              </w:rPr>
              <w:t xml:space="preserve">, </w:t>
            </w:r>
            <w:r w:rsidRPr="00FC6927">
              <w:rPr>
                <w:rFonts w:ascii="Times New Roman" w:hAnsi="Times New Roman" w:cs="Times New Roman"/>
                <w:b/>
                <w:bCs/>
              </w:rPr>
              <w:t>75</w:t>
            </w:r>
            <w:r w:rsidRPr="00FC6927">
              <w:rPr>
                <w:rFonts w:ascii="Times New Roman" w:hAnsi="Times New Roman" w:cs="Times New Roman"/>
              </w:rPr>
              <w:t xml:space="preserve">, 102703), including elite sport (e.g., Hodge et al., 2009, </w:t>
            </w:r>
            <w:r w:rsidRPr="00FC6927">
              <w:rPr>
                <w:rFonts w:ascii="Times New Roman" w:hAnsi="Times New Roman" w:cs="Times New Roman"/>
                <w:i/>
                <w:iCs/>
              </w:rPr>
              <w:t xml:space="preserve">Sport </w:t>
            </w:r>
            <w:proofErr w:type="spellStart"/>
            <w:r w:rsidRPr="00FC6927">
              <w:rPr>
                <w:rFonts w:ascii="Times New Roman" w:hAnsi="Times New Roman" w:cs="Times New Roman"/>
                <w:i/>
                <w:iCs/>
              </w:rPr>
              <w:t>Psychol</w:t>
            </w:r>
            <w:proofErr w:type="spellEnd"/>
            <w:r w:rsidRPr="00FC6927">
              <w:rPr>
                <w:rFonts w:ascii="Times New Roman" w:hAnsi="Times New Roman" w:cs="Times New Roman"/>
              </w:rPr>
              <w:t xml:space="preserve">, </w:t>
            </w:r>
            <w:r w:rsidRPr="00FC6927">
              <w:rPr>
                <w:rFonts w:ascii="Times New Roman" w:hAnsi="Times New Roman" w:cs="Times New Roman"/>
                <w:b/>
                <w:bCs/>
              </w:rPr>
              <w:t>23</w:t>
            </w:r>
            <w:r w:rsidRPr="00FC6927">
              <w:rPr>
                <w:rFonts w:ascii="Times New Roman" w:hAnsi="Times New Roman" w:cs="Times New Roman"/>
              </w:rPr>
              <w:t xml:space="preserve">: 186) and youth football (e.g., Huang et al., 2025, </w:t>
            </w:r>
            <w:r w:rsidRPr="00FC6927">
              <w:rPr>
                <w:rFonts w:ascii="Times New Roman" w:hAnsi="Times New Roman" w:cs="Times New Roman"/>
                <w:i/>
                <w:iCs/>
              </w:rPr>
              <w:t>BMC Public Health</w:t>
            </w:r>
            <w:r w:rsidRPr="00FC6927">
              <w:rPr>
                <w:rFonts w:ascii="Times New Roman" w:hAnsi="Times New Roman" w:cs="Times New Roman"/>
              </w:rPr>
              <w:t xml:space="preserve">, </w:t>
            </w:r>
            <w:r w:rsidRPr="00FC6927">
              <w:rPr>
                <w:rFonts w:ascii="Times New Roman" w:hAnsi="Times New Roman" w:cs="Times New Roman"/>
                <w:b/>
                <w:bCs/>
              </w:rPr>
              <w:t>25</w:t>
            </w:r>
            <w:r w:rsidRPr="00FC6927">
              <w:rPr>
                <w:rFonts w:ascii="Times New Roman" w:hAnsi="Times New Roman" w:cs="Times New Roman"/>
              </w:rPr>
              <w:t xml:space="preserve">: 2045), with its psychometric properties (e.g., factorial validity) supported in elite athletes (e.g., Lonsdale et al., 2007, </w:t>
            </w:r>
            <w:r w:rsidRPr="00FC6927">
              <w:rPr>
                <w:rFonts w:ascii="Times New Roman" w:hAnsi="Times New Roman" w:cs="Times New Roman"/>
                <w:i/>
                <w:iCs/>
              </w:rPr>
              <w:t xml:space="preserve">Int J Sport </w:t>
            </w:r>
            <w:proofErr w:type="spellStart"/>
            <w:r w:rsidRPr="00FC6927">
              <w:rPr>
                <w:rFonts w:ascii="Times New Roman" w:hAnsi="Times New Roman" w:cs="Times New Roman"/>
                <w:i/>
                <w:iCs/>
              </w:rPr>
              <w:t>Psychol</w:t>
            </w:r>
            <w:proofErr w:type="spellEnd"/>
            <w:r w:rsidRPr="00FC6927">
              <w:rPr>
                <w:rFonts w:ascii="Times New Roman" w:hAnsi="Times New Roman" w:cs="Times New Roman"/>
              </w:rPr>
              <w:t xml:space="preserve">, </w:t>
            </w:r>
            <w:r w:rsidRPr="00FC6927">
              <w:rPr>
                <w:rFonts w:ascii="Times New Roman" w:hAnsi="Times New Roman" w:cs="Times New Roman"/>
                <w:b/>
                <w:bCs/>
              </w:rPr>
              <w:t>38</w:t>
            </w:r>
            <w:r w:rsidRPr="00FC6927">
              <w:rPr>
                <w:rFonts w:ascii="Times New Roman" w:hAnsi="Times New Roman" w:cs="Times New Roman"/>
              </w:rPr>
              <w:t xml:space="preserve">: 471), including elite youth athletes (e.g., </w:t>
            </w:r>
            <w:proofErr w:type="spellStart"/>
            <w:r w:rsidRPr="00FC6927">
              <w:rPr>
                <w:rFonts w:ascii="Times New Roman" w:hAnsi="Times New Roman" w:cs="Times New Roman"/>
              </w:rPr>
              <w:t>Raimundi</w:t>
            </w:r>
            <w:proofErr w:type="spellEnd"/>
            <w:r w:rsidRPr="00FC6927">
              <w:rPr>
                <w:rFonts w:ascii="Times New Roman" w:hAnsi="Times New Roman" w:cs="Times New Roman"/>
              </w:rPr>
              <w:t xml:space="preserve"> et al., 2024, </w:t>
            </w:r>
            <w:proofErr w:type="spellStart"/>
            <w:r w:rsidRPr="00FC6927">
              <w:rPr>
                <w:rFonts w:ascii="Times New Roman" w:hAnsi="Times New Roman" w:cs="Times New Roman"/>
                <w:i/>
                <w:iCs/>
              </w:rPr>
              <w:t>Eur</w:t>
            </w:r>
            <w:proofErr w:type="spellEnd"/>
            <w:r w:rsidRPr="00FC6927">
              <w:rPr>
                <w:rFonts w:ascii="Times New Roman" w:hAnsi="Times New Roman" w:cs="Times New Roman"/>
                <w:i/>
                <w:iCs/>
              </w:rPr>
              <w:t xml:space="preserve"> J </w:t>
            </w:r>
            <w:proofErr w:type="spellStart"/>
            <w:r w:rsidRPr="00FC6927">
              <w:rPr>
                <w:rFonts w:ascii="Times New Roman" w:hAnsi="Times New Roman" w:cs="Times New Roman"/>
                <w:i/>
                <w:iCs/>
              </w:rPr>
              <w:t>Investig</w:t>
            </w:r>
            <w:proofErr w:type="spellEnd"/>
            <w:r w:rsidRPr="00FC6927">
              <w:rPr>
                <w:rFonts w:ascii="Times New Roman" w:hAnsi="Times New Roman" w:cs="Times New Roman"/>
                <w:i/>
                <w:iCs/>
              </w:rPr>
              <w:t xml:space="preserve"> Health </w:t>
            </w:r>
            <w:proofErr w:type="spellStart"/>
            <w:r w:rsidRPr="00FC6927">
              <w:rPr>
                <w:rFonts w:ascii="Times New Roman" w:hAnsi="Times New Roman" w:cs="Times New Roman"/>
                <w:i/>
                <w:iCs/>
              </w:rPr>
              <w:t>Psychol</w:t>
            </w:r>
            <w:proofErr w:type="spellEnd"/>
            <w:r w:rsidRPr="00FC6927">
              <w:rPr>
                <w:rFonts w:ascii="Times New Roman" w:hAnsi="Times New Roman" w:cs="Times New Roman"/>
                <w:i/>
                <w:iCs/>
              </w:rPr>
              <w:t xml:space="preserve"> </w:t>
            </w:r>
            <w:proofErr w:type="spellStart"/>
            <w:r w:rsidRPr="00FC6927">
              <w:rPr>
                <w:rFonts w:ascii="Times New Roman" w:hAnsi="Times New Roman" w:cs="Times New Roman"/>
                <w:i/>
                <w:iCs/>
              </w:rPr>
              <w:t>Educ</w:t>
            </w:r>
            <w:proofErr w:type="spellEnd"/>
            <w:r w:rsidRPr="00FC6927">
              <w:rPr>
                <w:rFonts w:ascii="Times New Roman" w:hAnsi="Times New Roman" w:cs="Times New Roman"/>
              </w:rPr>
              <w:t xml:space="preserve">, </w:t>
            </w:r>
            <w:r w:rsidRPr="00FC6927">
              <w:rPr>
                <w:rFonts w:ascii="Times New Roman" w:hAnsi="Times New Roman" w:cs="Times New Roman"/>
                <w:b/>
                <w:bCs/>
              </w:rPr>
              <w:t>14</w:t>
            </w:r>
            <w:r w:rsidRPr="00FC6927">
              <w:rPr>
                <w:rFonts w:ascii="Times New Roman" w:hAnsi="Times New Roman" w:cs="Times New Roman"/>
              </w:rPr>
              <w:t>: 1597), it is still a</w:t>
            </w:r>
            <w:r>
              <w:rPr>
                <w:rFonts w:ascii="Times New Roman" w:hAnsi="Times New Roman" w:cs="Times New Roman"/>
              </w:rPr>
              <w:t xml:space="preserve"> measure of a construct related to mental well-being </w:t>
            </w:r>
            <w:r w:rsidRPr="00FC6927">
              <w:rPr>
                <w:rFonts w:ascii="Times New Roman" w:hAnsi="Times New Roman" w:cs="Times New Roman"/>
              </w:rPr>
              <w:t xml:space="preserve">(i.e., comprising four factors of confidence, </w:t>
            </w:r>
            <w:proofErr w:type="spellStart"/>
            <w:r w:rsidRPr="00FC6927">
              <w:rPr>
                <w:rFonts w:ascii="Times New Roman" w:hAnsi="Times New Roman" w:cs="Times New Roman"/>
              </w:rPr>
              <w:t>vigor</w:t>
            </w:r>
            <w:proofErr w:type="spellEnd"/>
            <w:r w:rsidRPr="00FC6927">
              <w:rPr>
                <w:rFonts w:ascii="Times New Roman" w:hAnsi="Times New Roman" w:cs="Times New Roman"/>
              </w:rPr>
              <w:t>, dedication, and enthusiasm) versus</w:t>
            </w:r>
            <w:r>
              <w:rPr>
                <w:rFonts w:ascii="Times New Roman" w:hAnsi="Times New Roman" w:cs="Times New Roman"/>
              </w:rPr>
              <w:t xml:space="preserve"> a measure of mental well-being itself</w:t>
            </w:r>
          </w:p>
        </w:tc>
      </w:tr>
      <w:tr w:rsidR="00FC6927" w14:paraId="21C74EDF" w14:textId="77777777" w:rsidTr="002A6DD0">
        <w:tc>
          <w:tcPr>
            <w:tcW w:w="4076" w:type="dxa"/>
          </w:tcPr>
          <w:p w14:paraId="31675F26"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 xml:space="preserve">Temporal Satisfaction with Life Scale </w:t>
            </w:r>
            <w:r>
              <w:rPr>
                <w:rFonts w:ascii="Times New Roman" w:hAnsi="Times New Roman" w:cs="Times New Roman"/>
              </w:rPr>
              <w:t>(</w:t>
            </w:r>
            <w:r w:rsidRPr="001F1259">
              <w:rPr>
                <w:rFonts w:ascii="Times New Roman" w:hAnsi="Times New Roman" w:cs="Times New Roman"/>
              </w:rPr>
              <w:t>Pavot et al.</w:t>
            </w:r>
            <w:r>
              <w:rPr>
                <w:rFonts w:ascii="Times New Roman" w:hAnsi="Times New Roman" w:cs="Times New Roman"/>
              </w:rPr>
              <w:t xml:space="preserve">, </w:t>
            </w:r>
            <w:r w:rsidRPr="001F1259">
              <w:rPr>
                <w:rFonts w:ascii="Times New Roman" w:hAnsi="Times New Roman" w:cs="Times New Roman"/>
              </w:rPr>
              <w:t>1998</w:t>
            </w:r>
            <w:r>
              <w:rPr>
                <w:rFonts w:ascii="Times New Roman" w:hAnsi="Times New Roman" w:cs="Times New Roman"/>
              </w:rPr>
              <w:t xml:space="preserve">, </w:t>
            </w:r>
            <w:r>
              <w:rPr>
                <w:rFonts w:ascii="Times New Roman" w:hAnsi="Times New Roman" w:cs="Times New Roman"/>
                <w:i/>
                <w:iCs/>
              </w:rPr>
              <w:t>J Pers Assess</w:t>
            </w:r>
            <w:r>
              <w:rPr>
                <w:rFonts w:ascii="Times New Roman" w:hAnsi="Times New Roman" w:cs="Times New Roman"/>
              </w:rPr>
              <w:t xml:space="preserve">, </w:t>
            </w:r>
            <w:r w:rsidRPr="00561222">
              <w:rPr>
                <w:rFonts w:ascii="Times New Roman" w:hAnsi="Times New Roman" w:cs="Times New Roman"/>
                <w:b/>
                <w:bCs/>
              </w:rPr>
              <w:t>70</w:t>
            </w:r>
            <w:r w:rsidRPr="00561222">
              <w:rPr>
                <w:rFonts w:ascii="Times New Roman" w:hAnsi="Times New Roman" w:cs="Times New Roman"/>
              </w:rPr>
              <w:t>:</w:t>
            </w:r>
            <w:r>
              <w:rPr>
                <w:rFonts w:ascii="Times New Roman" w:hAnsi="Times New Roman" w:cs="Times New Roman"/>
              </w:rPr>
              <w:t xml:space="preserve"> 340)</w:t>
            </w:r>
          </w:p>
        </w:tc>
        <w:tc>
          <w:tcPr>
            <w:tcW w:w="4082" w:type="dxa"/>
          </w:tcPr>
          <w:p w14:paraId="65BA154F"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Life Satisfaction (i.e., a sub-domain of Hedonic Well-being)</w:t>
            </w:r>
          </w:p>
        </w:tc>
        <w:tc>
          <w:tcPr>
            <w:tcW w:w="1071" w:type="dxa"/>
          </w:tcPr>
          <w:p w14:paraId="2ED0761B"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15</w:t>
            </w:r>
          </w:p>
        </w:tc>
        <w:tc>
          <w:tcPr>
            <w:tcW w:w="4757" w:type="dxa"/>
          </w:tcPr>
          <w:p w14:paraId="0E4FADB2" w14:textId="30AB3AE6" w:rsidR="00FC6927" w:rsidRDefault="00FC6927" w:rsidP="002A6DD0">
            <w:pPr>
              <w:spacing w:line="276" w:lineRule="auto"/>
              <w:rPr>
                <w:rFonts w:ascii="Times New Roman" w:hAnsi="Times New Roman" w:cs="Times New Roman"/>
              </w:rPr>
            </w:pPr>
            <w:r>
              <w:rPr>
                <w:rFonts w:ascii="Times New Roman" w:hAnsi="Times New Roman" w:cs="Times New Roman"/>
              </w:rPr>
              <w:t xml:space="preserve">A measure of only aspects of mental well-being </w:t>
            </w:r>
            <w:r w:rsidRPr="00FC6927">
              <w:rPr>
                <w:rFonts w:ascii="Times New Roman" w:hAnsi="Times New Roman" w:cs="Times New Roman"/>
              </w:rPr>
              <w:t>versus</w:t>
            </w:r>
            <w:r>
              <w:rPr>
                <w:rFonts w:ascii="Times New Roman" w:hAnsi="Times New Roman" w:cs="Times New Roman"/>
              </w:rPr>
              <w:t xml:space="preserve"> a measure of the construct in its entirety</w:t>
            </w:r>
          </w:p>
        </w:tc>
      </w:tr>
      <w:tr w:rsidR="00FC6927" w14:paraId="5D588017" w14:textId="77777777" w:rsidTr="002A6DD0">
        <w:tc>
          <w:tcPr>
            <w:tcW w:w="4076" w:type="dxa"/>
          </w:tcPr>
          <w:p w14:paraId="7629863E"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Athlete Burnout Questionnaire</w:t>
            </w:r>
            <w:r>
              <w:rPr>
                <w:rFonts w:ascii="Times New Roman" w:hAnsi="Times New Roman" w:cs="Times New Roman"/>
              </w:rPr>
              <w:t xml:space="preserve"> (</w:t>
            </w:r>
            <w:r w:rsidRPr="001F1259">
              <w:rPr>
                <w:rFonts w:ascii="Times New Roman" w:hAnsi="Times New Roman" w:cs="Times New Roman"/>
              </w:rPr>
              <w:t>Raedeke &amp; Smith</w:t>
            </w:r>
            <w:r>
              <w:rPr>
                <w:rFonts w:ascii="Times New Roman" w:hAnsi="Times New Roman" w:cs="Times New Roman"/>
              </w:rPr>
              <w:t xml:space="preserve">, </w:t>
            </w:r>
            <w:r w:rsidRPr="001F1259">
              <w:rPr>
                <w:rFonts w:ascii="Times New Roman" w:hAnsi="Times New Roman" w:cs="Times New Roman"/>
              </w:rPr>
              <w:t>2001</w:t>
            </w:r>
            <w:r>
              <w:rPr>
                <w:rFonts w:ascii="Times New Roman" w:hAnsi="Times New Roman" w:cs="Times New Roman"/>
              </w:rPr>
              <w:t xml:space="preserve">, </w:t>
            </w:r>
            <w:r>
              <w:rPr>
                <w:rFonts w:ascii="Times New Roman" w:hAnsi="Times New Roman" w:cs="Times New Roman"/>
                <w:i/>
                <w:iCs/>
              </w:rPr>
              <w:t xml:space="preserve">J Sport </w:t>
            </w:r>
            <w:proofErr w:type="spellStart"/>
            <w:r>
              <w:rPr>
                <w:rFonts w:ascii="Times New Roman" w:hAnsi="Times New Roman" w:cs="Times New Roman"/>
                <w:i/>
                <w:iCs/>
              </w:rPr>
              <w:t>Exerc</w:t>
            </w:r>
            <w:proofErr w:type="spellEnd"/>
            <w:r>
              <w:rPr>
                <w:rFonts w:ascii="Times New Roman" w:hAnsi="Times New Roman" w:cs="Times New Roman"/>
                <w:i/>
                <w:iCs/>
              </w:rPr>
              <w:t xml:space="preserve"> </w:t>
            </w:r>
            <w:proofErr w:type="spellStart"/>
            <w:r>
              <w:rPr>
                <w:rFonts w:ascii="Times New Roman" w:hAnsi="Times New Roman" w:cs="Times New Roman"/>
                <w:i/>
                <w:iCs/>
              </w:rPr>
              <w:t>Psychol</w:t>
            </w:r>
            <w:proofErr w:type="spellEnd"/>
            <w:r>
              <w:rPr>
                <w:rFonts w:ascii="Times New Roman" w:hAnsi="Times New Roman" w:cs="Times New Roman"/>
              </w:rPr>
              <w:t xml:space="preserve">, </w:t>
            </w:r>
            <w:r w:rsidRPr="00561222">
              <w:rPr>
                <w:rFonts w:ascii="Times New Roman" w:hAnsi="Times New Roman" w:cs="Times New Roman"/>
                <w:b/>
                <w:bCs/>
              </w:rPr>
              <w:t>23</w:t>
            </w:r>
            <w:r>
              <w:rPr>
                <w:rFonts w:ascii="Times New Roman" w:hAnsi="Times New Roman" w:cs="Times New Roman"/>
              </w:rPr>
              <w:t>: 281)</w:t>
            </w:r>
          </w:p>
        </w:tc>
        <w:tc>
          <w:tcPr>
            <w:tcW w:w="4082" w:type="dxa"/>
          </w:tcPr>
          <w:p w14:paraId="320FF26F"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N/A (i.e., a measure of athlete burnout; e.g., feelings of emotional and physical exhaustion)</w:t>
            </w:r>
          </w:p>
        </w:tc>
        <w:tc>
          <w:tcPr>
            <w:tcW w:w="1071" w:type="dxa"/>
          </w:tcPr>
          <w:p w14:paraId="28D4542F"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15</w:t>
            </w:r>
          </w:p>
        </w:tc>
        <w:tc>
          <w:tcPr>
            <w:tcW w:w="4757" w:type="dxa"/>
          </w:tcPr>
          <w:p w14:paraId="74AE49F7" w14:textId="33FF6857" w:rsidR="00FC6927" w:rsidRPr="00E2325E" w:rsidRDefault="00FC6927" w:rsidP="002A6DD0">
            <w:pPr>
              <w:spacing w:line="276" w:lineRule="auto"/>
              <w:rPr>
                <w:rFonts w:ascii="Times New Roman" w:hAnsi="Times New Roman" w:cs="Times New Roman"/>
                <w:strike/>
                <w:highlight w:val="yellow"/>
              </w:rPr>
            </w:pPr>
            <w:r w:rsidRPr="00FC6927">
              <w:rPr>
                <w:rFonts w:ascii="Times New Roman" w:hAnsi="Times New Roman" w:cs="Times New Roman"/>
              </w:rPr>
              <w:t xml:space="preserve">Whilst this questionnaire has been used in elite youth football (e.g., Adie et al., 2012, </w:t>
            </w:r>
            <w:r w:rsidRPr="00FC6927">
              <w:rPr>
                <w:rFonts w:ascii="Times New Roman" w:hAnsi="Times New Roman" w:cs="Times New Roman"/>
                <w:i/>
                <w:iCs/>
              </w:rPr>
              <w:t xml:space="preserve">Psychol. Sport </w:t>
            </w:r>
            <w:proofErr w:type="spellStart"/>
            <w:r w:rsidRPr="00FC6927">
              <w:rPr>
                <w:rFonts w:ascii="Times New Roman" w:hAnsi="Times New Roman" w:cs="Times New Roman"/>
                <w:i/>
                <w:iCs/>
              </w:rPr>
              <w:t>Exerc</w:t>
            </w:r>
            <w:proofErr w:type="spellEnd"/>
            <w:r w:rsidRPr="00FC6927">
              <w:rPr>
                <w:rFonts w:ascii="Times New Roman" w:hAnsi="Times New Roman" w:cs="Times New Roman"/>
              </w:rPr>
              <w:t xml:space="preserve">, </w:t>
            </w:r>
            <w:r w:rsidRPr="00FC6927">
              <w:rPr>
                <w:rFonts w:ascii="Times New Roman" w:hAnsi="Times New Roman" w:cs="Times New Roman"/>
                <w:b/>
                <w:bCs/>
              </w:rPr>
              <w:t>13</w:t>
            </w:r>
            <w:r w:rsidRPr="00FC6927">
              <w:rPr>
                <w:rFonts w:ascii="Times New Roman" w:hAnsi="Times New Roman" w:cs="Times New Roman"/>
              </w:rPr>
              <w:t xml:space="preserve">: 51), with some support provided for its psychometric properties in youth athletes (Sharp et al., 2010, </w:t>
            </w:r>
            <w:r w:rsidRPr="00FC6927">
              <w:rPr>
                <w:rFonts w:ascii="Times New Roman" w:hAnsi="Times New Roman" w:cs="Times New Roman"/>
                <w:i/>
                <w:iCs/>
              </w:rPr>
              <w:t xml:space="preserve">J Sport Exer </w:t>
            </w:r>
            <w:proofErr w:type="spellStart"/>
            <w:r w:rsidRPr="00FC6927">
              <w:rPr>
                <w:rFonts w:ascii="Times New Roman" w:hAnsi="Times New Roman" w:cs="Times New Roman"/>
                <w:i/>
                <w:iCs/>
              </w:rPr>
              <w:t>Psychol</w:t>
            </w:r>
            <w:proofErr w:type="spellEnd"/>
            <w:r w:rsidRPr="00FC6927">
              <w:rPr>
                <w:rFonts w:ascii="Times New Roman" w:hAnsi="Times New Roman" w:cs="Times New Roman"/>
              </w:rPr>
              <w:t xml:space="preserve">, </w:t>
            </w:r>
            <w:r w:rsidRPr="00FC6927">
              <w:rPr>
                <w:rFonts w:ascii="Times New Roman" w:hAnsi="Times New Roman" w:cs="Times New Roman"/>
                <w:b/>
                <w:bCs/>
              </w:rPr>
              <w:t>32</w:t>
            </w:r>
            <w:r w:rsidRPr="00FC6927">
              <w:rPr>
                <w:rFonts w:ascii="Times New Roman" w:hAnsi="Times New Roman" w:cs="Times New Roman"/>
              </w:rPr>
              <w:t>: 218) and athletes in general (e.g., Raedeke &amp; Smith, 2001,</w:t>
            </w:r>
            <w:r w:rsidRPr="00FC6927">
              <w:rPr>
                <w:rFonts w:ascii="Times New Roman" w:hAnsi="Times New Roman" w:cs="Times New Roman"/>
                <w:i/>
                <w:iCs/>
              </w:rPr>
              <w:t xml:space="preserve"> J Sport </w:t>
            </w:r>
            <w:proofErr w:type="spellStart"/>
            <w:r w:rsidRPr="00FC6927">
              <w:rPr>
                <w:rFonts w:ascii="Times New Roman" w:hAnsi="Times New Roman" w:cs="Times New Roman"/>
                <w:i/>
                <w:iCs/>
              </w:rPr>
              <w:t>Exerc</w:t>
            </w:r>
            <w:proofErr w:type="spellEnd"/>
            <w:r w:rsidRPr="00FC6927">
              <w:rPr>
                <w:rFonts w:ascii="Times New Roman" w:hAnsi="Times New Roman" w:cs="Times New Roman"/>
                <w:i/>
                <w:iCs/>
              </w:rPr>
              <w:t xml:space="preserve"> </w:t>
            </w:r>
            <w:proofErr w:type="spellStart"/>
            <w:r w:rsidRPr="00FC6927">
              <w:rPr>
                <w:rFonts w:ascii="Times New Roman" w:hAnsi="Times New Roman" w:cs="Times New Roman"/>
                <w:i/>
                <w:iCs/>
              </w:rPr>
              <w:t>Psychol</w:t>
            </w:r>
            <w:proofErr w:type="spellEnd"/>
            <w:r w:rsidRPr="00FC6927">
              <w:rPr>
                <w:rFonts w:ascii="Times New Roman" w:hAnsi="Times New Roman" w:cs="Times New Roman"/>
              </w:rPr>
              <w:t xml:space="preserve">, </w:t>
            </w:r>
            <w:r w:rsidRPr="00FC6927">
              <w:rPr>
                <w:rFonts w:ascii="Times New Roman" w:hAnsi="Times New Roman" w:cs="Times New Roman"/>
                <w:b/>
                <w:bCs/>
              </w:rPr>
              <w:t>23</w:t>
            </w:r>
            <w:r w:rsidRPr="00FC6927">
              <w:rPr>
                <w:rFonts w:ascii="Times New Roman" w:hAnsi="Times New Roman" w:cs="Times New Roman"/>
              </w:rPr>
              <w:t xml:space="preserve">: 281), concerns also exist about its psychometric properties in youth athletes (e.g., </w:t>
            </w:r>
            <w:r w:rsidRPr="00FC6927">
              <w:rPr>
                <w:rFonts w:ascii="Times New Roman" w:hAnsi="Times New Roman" w:cs="Times New Roman"/>
              </w:rPr>
              <w:lastRenderedPageBreak/>
              <w:t xml:space="preserve">doubts exist about its factorial validity and disagreements have arisen about the cut-off criteria) (Lamont-Mills et al., 2017, </w:t>
            </w:r>
            <w:r w:rsidRPr="00FC6927">
              <w:rPr>
                <w:rFonts w:ascii="Times New Roman" w:hAnsi="Times New Roman" w:cs="Times New Roman"/>
                <w:i/>
                <w:iCs/>
              </w:rPr>
              <w:t>International Congress on Sports Science and Yoga</w:t>
            </w:r>
            <w:r w:rsidRPr="00FC6927">
              <w:rPr>
                <w:rFonts w:ascii="Times New Roman" w:hAnsi="Times New Roman" w:cs="Times New Roman"/>
              </w:rPr>
              <w:t xml:space="preserve">) </w:t>
            </w:r>
          </w:p>
        </w:tc>
      </w:tr>
      <w:tr w:rsidR="00FC6927" w14:paraId="35D51E8C" w14:textId="77777777" w:rsidTr="002A6DD0">
        <w:tc>
          <w:tcPr>
            <w:tcW w:w="4076" w:type="dxa"/>
          </w:tcPr>
          <w:p w14:paraId="2736D9D5"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lastRenderedPageBreak/>
              <w:t xml:space="preserve">Athlete Satisfaction </w:t>
            </w:r>
            <w:r>
              <w:rPr>
                <w:rFonts w:ascii="Times New Roman" w:hAnsi="Times New Roman" w:cs="Times New Roman"/>
              </w:rPr>
              <w:t>Questionnaire (</w:t>
            </w:r>
            <w:r w:rsidRPr="001F1259">
              <w:rPr>
                <w:rFonts w:ascii="Times New Roman" w:hAnsi="Times New Roman" w:cs="Times New Roman"/>
              </w:rPr>
              <w:t>Reimer &amp; Chelladurai</w:t>
            </w:r>
            <w:r>
              <w:rPr>
                <w:rFonts w:ascii="Times New Roman" w:hAnsi="Times New Roman" w:cs="Times New Roman"/>
              </w:rPr>
              <w:t xml:space="preserve">, </w:t>
            </w:r>
            <w:r w:rsidRPr="001F1259">
              <w:rPr>
                <w:rFonts w:ascii="Times New Roman" w:hAnsi="Times New Roman" w:cs="Times New Roman"/>
              </w:rPr>
              <w:t>1998</w:t>
            </w:r>
            <w:r>
              <w:rPr>
                <w:rFonts w:ascii="Times New Roman" w:hAnsi="Times New Roman" w:cs="Times New Roman"/>
              </w:rPr>
              <w:t xml:space="preserve">, </w:t>
            </w:r>
            <w:r>
              <w:rPr>
                <w:rFonts w:ascii="Times New Roman" w:hAnsi="Times New Roman" w:cs="Times New Roman"/>
                <w:i/>
                <w:iCs/>
              </w:rPr>
              <w:t xml:space="preserve"> J Sport </w:t>
            </w:r>
            <w:proofErr w:type="spellStart"/>
            <w:r>
              <w:rPr>
                <w:rFonts w:ascii="Times New Roman" w:hAnsi="Times New Roman" w:cs="Times New Roman"/>
                <w:i/>
                <w:iCs/>
              </w:rPr>
              <w:t>Exerc</w:t>
            </w:r>
            <w:proofErr w:type="spellEnd"/>
            <w:r>
              <w:rPr>
                <w:rFonts w:ascii="Times New Roman" w:hAnsi="Times New Roman" w:cs="Times New Roman"/>
                <w:i/>
                <w:iCs/>
              </w:rPr>
              <w:t xml:space="preserve"> </w:t>
            </w:r>
            <w:proofErr w:type="spellStart"/>
            <w:r>
              <w:rPr>
                <w:rFonts w:ascii="Times New Roman" w:hAnsi="Times New Roman" w:cs="Times New Roman"/>
                <w:i/>
                <w:iCs/>
              </w:rPr>
              <w:t>Psychol</w:t>
            </w:r>
            <w:proofErr w:type="spellEnd"/>
            <w:r>
              <w:rPr>
                <w:rFonts w:ascii="Times New Roman" w:hAnsi="Times New Roman" w:cs="Times New Roman"/>
              </w:rPr>
              <w:t xml:space="preserve">, </w:t>
            </w:r>
            <w:r w:rsidRPr="00FD389F">
              <w:rPr>
                <w:rFonts w:ascii="Times New Roman" w:hAnsi="Times New Roman" w:cs="Times New Roman"/>
                <w:b/>
                <w:bCs/>
              </w:rPr>
              <w:t>20</w:t>
            </w:r>
            <w:r>
              <w:rPr>
                <w:rFonts w:ascii="Times New Roman" w:hAnsi="Times New Roman" w:cs="Times New Roman"/>
              </w:rPr>
              <w:t>: 127)</w:t>
            </w:r>
          </w:p>
        </w:tc>
        <w:tc>
          <w:tcPr>
            <w:tcW w:w="4082" w:type="dxa"/>
          </w:tcPr>
          <w:p w14:paraId="7E4F944C"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N/A (i.e., a measure of athlete satisfaction: e.g., satisfaction with performance, satisfaction with coach, and satisfaction with support)</w:t>
            </w:r>
          </w:p>
        </w:tc>
        <w:tc>
          <w:tcPr>
            <w:tcW w:w="1071" w:type="dxa"/>
          </w:tcPr>
          <w:p w14:paraId="4DF9123B"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56</w:t>
            </w:r>
          </w:p>
        </w:tc>
        <w:tc>
          <w:tcPr>
            <w:tcW w:w="4757" w:type="dxa"/>
          </w:tcPr>
          <w:p w14:paraId="673D4D8E" w14:textId="1B58574E" w:rsidR="00FC6927" w:rsidRDefault="00FC6927" w:rsidP="002A6DD0">
            <w:pPr>
              <w:spacing w:line="276" w:lineRule="auto"/>
              <w:rPr>
                <w:rFonts w:ascii="Times New Roman" w:hAnsi="Times New Roman" w:cs="Times New Roman"/>
              </w:rPr>
            </w:pPr>
            <w:r w:rsidRPr="00FC6927">
              <w:rPr>
                <w:rFonts w:ascii="Times New Roman" w:hAnsi="Times New Roman" w:cs="Times New Roman"/>
              </w:rPr>
              <w:t xml:space="preserve">Whilst this questionnaire has been used and tested in sport (e.g., </w:t>
            </w:r>
            <w:proofErr w:type="spellStart"/>
            <w:r w:rsidRPr="00FC6927">
              <w:rPr>
                <w:rFonts w:ascii="Times New Roman" w:hAnsi="Times New Roman" w:cs="Times New Roman"/>
              </w:rPr>
              <w:t>Karreman</w:t>
            </w:r>
            <w:proofErr w:type="spellEnd"/>
            <w:r w:rsidRPr="00FC6927">
              <w:rPr>
                <w:rFonts w:ascii="Times New Roman" w:hAnsi="Times New Roman" w:cs="Times New Roman"/>
              </w:rPr>
              <w:t xml:space="preserve"> et al., 2009, </w:t>
            </w:r>
            <w:r w:rsidRPr="00FC6927">
              <w:rPr>
                <w:rFonts w:ascii="Times New Roman" w:hAnsi="Times New Roman" w:cs="Times New Roman"/>
                <w:i/>
                <w:iCs/>
              </w:rPr>
              <w:t>Small Group Res.</w:t>
            </w:r>
            <w:r w:rsidRPr="00FC6927">
              <w:rPr>
                <w:rFonts w:ascii="Times New Roman" w:hAnsi="Times New Roman" w:cs="Times New Roman"/>
              </w:rPr>
              <w:t xml:space="preserve">, </w:t>
            </w:r>
            <w:r w:rsidRPr="00FC6927">
              <w:rPr>
                <w:rFonts w:ascii="Times New Roman" w:hAnsi="Times New Roman" w:cs="Times New Roman"/>
                <w:b/>
                <w:bCs/>
              </w:rPr>
              <w:t>40</w:t>
            </w:r>
            <w:r w:rsidRPr="00FC6927">
              <w:rPr>
                <w:rFonts w:ascii="Times New Roman" w:hAnsi="Times New Roman" w:cs="Times New Roman"/>
              </w:rPr>
              <w:t>: 720), it is an excessively long measure that captures constructs that might relate to or impact upon mental well-being versus a measure of mental well-being itself</w:t>
            </w:r>
          </w:p>
        </w:tc>
      </w:tr>
      <w:tr w:rsidR="00FC6927" w14:paraId="641EB7B6" w14:textId="77777777" w:rsidTr="002A6DD0">
        <w:tc>
          <w:tcPr>
            <w:tcW w:w="4076" w:type="dxa"/>
          </w:tcPr>
          <w:p w14:paraId="4C01B228" w14:textId="77777777" w:rsidR="00FC6927" w:rsidRPr="001F1259" w:rsidRDefault="00FC6927" w:rsidP="002A6DD0">
            <w:pPr>
              <w:spacing w:line="276" w:lineRule="auto"/>
              <w:rPr>
                <w:rFonts w:ascii="Times New Roman" w:hAnsi="Times New Roman" w:cs="Times New Roman"/>
              </w:rPr>
            </w:pPr>
            <w:r>
              <w:rPr>
                <w:rFonts w:ascii="Times New Roman" w:hAnsi="Times New Roman" w:cs="Times New Roman"/>
              </w:rPr>
              <w:t xml:space="preserve">Subjective Vitality Scales (Ryan &amp; Frederick, 1997, </w:t>
            </w:r>
            <w:r w:rsidRPr="00363794">
              <w:rPr>
                <w:rFonts w:ascii="Times New Roman" w:hAnsi="Times New Roman" w:cs="Times New Roman"/>
                <w:i/>
                <w:iCs/>
              </w:rPr>
              <w:t xml:space="preserve"> </w:t>
            </w:r>
            <w:r>
              <w:rPr>
                <w:rFonts w:ascii="Times New Roman" w:hAnsi="Times New Roman" w:cs="Times New Roman"/>
                <w:i/>
                <w:iCs/>
              </w:rPr>
              <w:t>J</w:t>
            </w:r>
            <w:r w:rsidRPr="00363794">
              <w:rPr>
                <w:rFonts w:ascii="Times New Roman" w:hAnsi="Times New Roman" w:cs="Times New Roman"/>
                <w:i/>
                <w:iCs/>
              </w:rPr>
              <w:t xml:space="preserve"> Pers</w:t>
            </w:r>
            <w:r>
              <w:rPr>
                <w:rFonts w:ascii="Times New Roman" w:hAnsi="Times New Roman" w:cs="Times New Roman"/>
              </w:rPr>
              <w:t xml:space="preserve">, </w:t>
            </w:r>
            <w:r w:rsidRPr="00577A46">
              <w:rPr>
                <w:rFonts w:ascii="Times New Roman" w:hAnsi="Times New Roman" w:cs="Times New Roman"/>
                <w:b/>
                <w:bCs/>
              </w:rPr>
              <w:t>65</w:t>
            </w:r>
            <w:r>
              <w:rPr>
                <w:rFonts w:ascii="Times New Roman" w:hAnsi="Times New Roman" w:cs="Times New Roman"/>
              </w:rPr>
              <w:t>: 529)</w:t>
            </w:r>
          </w:p>
        </w:tc>
        <w:tc>
          <w:tcPr>
            <w:tcW w:w="4082" w:type="dxa"/>
          </w:tcPr>
          <w:p w14:paraId="781C8570" w14:textId="77777777" w:rsidR="00FC6927" w:rsidRPr="001F1259" w:rsidRDefault="00FC6927" w:rsidP="002A6DD0">
            <w:pPr>
              <w:spacing w:line="276" w:lineRule="auto"/>
              <w:rPr>
                <w:rFonts w:ascii="Times New Roman" w:hAnsi="Times New Roman" w:cs="Times New Roman"/>
              </w:rPr>
            </w:pPr>
            <w:r>
              <w:rPr>
                <w:rFonts w:ascii="Times New Roman" w:hAnsi="Times New Roman" w:cs="Times New Roman"/>
              </w:rPr>
              <w:t>N/A (i.e., a measure of subjective vitality; e.g., energy, zeal, and feelings of aliveness)</w:t>
            </w:r>
          </w:p>
        </w:tc>
        <w:tc>
          <w:tcPr>
            <w:tcW w:w="1071" w:type="dxa"/>
          </w:tcPr>
          <w:p w14:paraId="793822E1" w14:textId="77777777" w:rsidR="00FC6927" w:rsidRPr="001F1259" w:rsidRDefault="00FC6927" w:rsidP="002A6DD0">
            <w:pPr>
              <w:spacing w:line="276" w:lineRule="auto"/>
              <w:rPr>
                <w:rFonts w:ascii="Times New Roman" w:hAnsi="Times New Roman" w:cs="Times New Roman"/>
              </w:rPr>
            </w:pPr>
            <w:r>
              <w:rPr>
                <w:rFonts w:ascii="Times New Roman" w:hAnsi="Times New Roman" w:cs="Times New Roman"/>
              </w:rPr>
              <w:t>7</w:t>
            </w:r>
          </w:p>
        </w:tc>
        <w:tc>
          <w:tcPr>
            <w:tcW w:w="4757" w:type="dxa"/>
          </w:tcPr>
          <w:p w14:paraId="799F020D" w14:textId="07F5F269" w:rsidR="00FC6927" w:rsidRDefault="00FC6927" w:rsidP="002A6DD0">
            <w:pPr>
              <w:spacing w:line="276" w:lineRule="auto"/>
              <w:rPr>
                <w:rFonts w:ascii="Times New Roman" w:hAnsi="Times New Roman" w:cs="Times New Roman"/>
              </w:rPr>
            </w:pPr>
            <w:r w:rsidRPr="00FC6927">
              <w:rPr>
                <w:rFonts w:ascii="Times New Roman" w:hAnsi="Times New Roman" w:cs="Times New Roman"/>
              </w:rPr>
              <w:t xml:space="preserve">Whilst a limited number of studies in sport have used and provided support for this measure’s psychometric properties (e.g., internal consistency and concurrent validity) (e.g., </w:t>
            </w:r>
            <w:proofErr w:type="spellStart"/>
            <w:r w:rsidRPr="00FC6927">
              <w:rPr>
                <w:rFonts w:ascii="Times New Roman" w:hAnsi="Times New Roman" w:cs="Times New Roman"/>
              </w:rPr>
              <w:t>Reinboth</w:t>
            </w:r>
            <w:proofErr w:type="spellEnd"/>
            <w:r w:rsidRPr="00FC6927">
              <w:rPr>
                <w:rFonts w:ascii="Times New Roman" w:hAnsi="Times New Roman" w:cs="Times New Roman"/>
              </w:rPr>
              <w:t xml:space="preserve"> et al., 2004, </w:t>
            </w:r>
            <w:r w:rsidRPr="00FC6927">
              <w:rPr>
                <w:rFonts w:ascii="Times New Roman" w:hAnsi="Times New Roman" w:cs="Times New Roman"/>
                <w:i/>
                <w:iCs/>
              </w:rPr>
              <w:t xml:space="preserve">Motiv. </w:t>
            </w:r>
            <w:proofErr w:type="spellStart"/>
            <w:r w:rsidRPr="00FC6927">
              <w:rPr>
                <w:rFonts w:ascii="Times New Roman" w:hAnsi="Times New Roman" w:cs="Times New Roman"/>
                <w:i/>
                <w:iCs/>
              </w:rPr>
              <w:t>Emot</w:t>
            </w:r>
            <w:proofErr w:type="spellEnd"/>
            <w:r w:rsidRPr="00FC6927">
              <w:rPr>
                <w:rFonts w:ascii="Times New Roman" w:hAnsi="Times New Roman" w:cs="Times New Roman"/>
                <w:i/>
                <w:iCs/>
              </w:rPr>
              <w:t>.</w:t>
            </w:r>
            <w:r w:rsidRPr="00FC6927">
              <w:rPr>
                <w:rFonts w:ascii="Times New Roman" w:hAnsi="Times New Roman" w:cs="Times New Roman"/>
              </w:rPr>
              <w:t xml:space="preserve">, </w:t>
            </w:r>
            <w:r w:rsidRPr="00FC6927">
              <w:rPr>
                <w:rFonts w:ascii="Times New Roman" w:hAnsi="Times New Roman" w:cs="Times New Roman"/>
                <w:b/>
                <w:bCs/>
              </w:rPr>
              <w:t>28</w:t>
            </w:r>
            <w:r w:rsidRPr="00FC6927">
              <w:rPr>
                <w:rFonts w:ascii="Times New Roman" w:hAnsi="Times New Roman" w:cs="Times New Roman"/>
              </w:rPr>
              <w:t>: 297), it is a</w:t>
            </w:r>
            <w:r>
              <w:rPr>
                <w:rFonts w:ascii="Times New Roman" w:hAnsi="Times New Roman" w:cs="Times New Roman"/>
              </w:rPr>
              <w:t xml:space="preserve"> measure of a construct related to mental well-being </w:t>
            </w:r>
            <w:r w:rsidRPr="00FC6927">
              <w:rPr>
                <w:rFonts w:ascii="Times New Roman" w:hAnsi="Times New Roman" w:cs="Times New Roman"/>
              </w:rPr>
              <w:t>versus</w:t>
            </w:r>
            <w:r>
              <w:rPr>
                <w:rFonts w:ascii="Times New Roman" w:hAnsi="Times New Roman" w:cs="Times New Roman"/>
              </w:rPr>
              <w:t xml:space="preserve"> a measure of mental well-being itself</w:t>
            </w:r>
          </w:p>
        </w:tc>
      </w:tr>
      <w:tr w:rsidR="00FC6927" w14:paraId="0AFC9251" w14:textId="77777777" w:rsidTr="002A6DD0">
        <w:tc>
          <w:tcPr>
            <w:tcW w:w="4076" w:type="dxa"/>
          </w:tcPr>
          <w:p w14:paraId="097ABF3A"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Psychological Well-being Scale</w:t>
            </w:r>
            <w:r>
              <w:rPr>
                <w:rFonts w:ascii="Times New Roman" w:hAnsi="Times New Roman" w:cs="Times New Roman"/>
              </w:rPr>
              <w:t xml:space="preserve"> (</w:t>
            </w:r>
            <w:r w:rsidRPr="001F1259">
              <w:rPr>
                <w:rFonts w:ascii="Times New Roman" w:hAnsi="Times New Roman" w:cs="Times New Roman"/>
              </w:rPr>
              <w:t>Ryff</w:t>
            </w:r>
            <w:r>
              <w:rPr>
                <w:rFonts w:ascii="Times New Roman" w:hAnsi="Times New Roman" w:cs="Times New Roman"/>
              </w:rPr>
              <w:t xml:space="preserve">, </w:t>
            </w:r>
            <w:r w:rsidRPr="001F1259">
              <w:rPr>
                <w:rFonts w:ascii="Times New Roman" w:hAnsi="Times New Roman" w:cs="Times New Roman"/>
              </w:rPr>
              <w:t>1989</w:t>
            </w:r>
            <w:r>
              <w:rPr>
                <w:rFonts w:ascii="Times New Roman" w:hAnsi="Times New Roman" w:cs="Times New Roman"/>
              </w:rPr>
              <w:t xml:space="preserve">, </w:t>
            </w:r>
            <w:r>
              <w:rPr>
                <w:rFonts w:ascii="Times New Roman" w:hAnsi="Times New Roman" w:cs="Times New Roman"/>
                <w:i/>
                <w:iCs/>
              </w:rPr>
              <w:t xml:space="preserve"> J Pers Soc </w:t>
            </w:r>
            <w:proofErr w:type="spellStart"/>
            <w:r>
              <w:rPr>
                <w:rFonts w:ascii="Times New Roman" w:hAnsi="Times New Roman" w:cs="Times New Roman"/>
                <w:i/>
                <w:iCs/>
              </w:rPr>
              <w:t>Psychol</w:t>
            </w:r>
            <w:proofErr w:type="spellEnd"/>
            <w:r>
              <w:rPr>
                <w:rFonts w:ascii="Times New Roman" w:hAnsi="Times New Roman" w:cs="Times New Roman"/>
              </w:rPr>
              <w:t xml:space="preserve">, </w:t>
            </w:r>
            <w:r w:rsidRPr="005A2D7E">
              <w:rPr>
                <w:rFonts w:ascii="Times New Roman" w:hAnsi="Times New Roman" w:cs="Times New Roman"/>
                <w:b/>
                <w:bCs/>
              </w:rPr>
              <w:t>5</w:t>
            </w:r>
            <w:r>
              <w:rPr>
                <w:rFonts w:ascii="Times New Roman" w:hAnsi="Times New Roman" w:cs="Times New Roman"/>
                <w:b/>
                <w:bCs/>
              </w:rPr>
              <w:t>7</w:t>
            </w:r>
            <w:r>
              <w:rPr>
                <w:rFonts w:ascii="Times New Roman" w:hAnsi="Times New Roman" w:cs="Times New Roman"/>
              </w:rPr>
              <w:t>: 1069</w:t>
            </w:r>
            <w:r w:rsidRPr="001F1259">
              <w:rPr>
                <w:rFonts w:ascii="Times New Roman" w:hAnsi="Times New Roman" w:cs="Times New Roman"/>
              </w:rPr>
              <w:t>)</w:t>
            </w:r>
          </w:p>
        </w:tc>
        <w:tc>
          <w:tcPr>
            <w:tcW w:w="4082" w:type="dxa"/>
          </w:tcPr>
          <w:p w14:paraId="4506BC15"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Psychological Well-being (i.e., a sub-domain of Eudaimonic Well-being)</w:t>
            </w:r>
          </w:p>
        </w:tc>
        <w:tc>
          <w:tcPr>
            <w:tcW w:w="1071" w:type="dxa"/>
          </w:tcPr>
          <w:p w14:paraId="2E6A4B52"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42</w:t>
            </w:r>
          </w:p>
        </w:tc>
        <w:tc>
          <w:tcPr>
            <w:tcW w:w="4757" w:type="dxa"/>
          </w:tcPr>
          <w:p w14:paraId="3ED84C86" w14:textId="68A79836" w:rsidR="00FC6927" w:rsidRDefault="00FC6927" w:rsidP="002A6DD0">
            <w:pPr>
              <w:spacing w:line="276" w:lineRule="auto"/>
              <w:rPr>
                <w:rFonts w:ascii="Times New Roman" w:hAnsi="Times New Roman" w:cs="Times New Roman"/>
              </w:rPr>
            </w:pPr>
            <w:r w:rsidRPr="00FC6927">
              <w:rPr>
                <w:rFonts w:ascii="Times New Roman" w:hAnsi="Times New Roman" w:cs="Times New Roman"/>
              </w:rPr>
              <w:t xml:space="preserve">Used in sport (e.g., Edwards &amp; Steyn, 2008, </w:t>
            </w:r>
            <w:r w:rsidRPr="00FC6927">
              <w:rPr>
                <w:rFonts w:ascii="Times New Roman" w:hAnsi="Times New Roman" w:cs="Times New Roman"/>
                <w:i/>
                <w:iCs/>
              </w:rPr>
              <w:t xml:space="preserve">S. Afr. J. Res. Sport Phys. Educ. </w:t>
            </w:r>
            <w:proofErr w:type="spellStart"/>
            <w:r w:rsidRPr="00FC6927">
              <w:rPr>
                <w:rFonts w:ascii="Times New Roman" w:hAnsi="Times New Roman" w:cs="Times New Roman"/>
                <w:i/>
                <w:iCs/>
              </w:rPr>
              <w:t>Recreat</w:t>
            </w:r>
            <w:proofErr w:type="spellEnd"/>
            <w:r w:rsidRPr="00FC6927">
              <w:rPr>
                <w:rFonts w:ascii="Times New Roman" w:hAnsi="Times New Roman" w:cs="Times New Roman"/>
                <w:i/>
                <w:iCs/>
              </w:rPr>
              <w:t>.</w:t>
            </w:r>
            <w:r w:rsidRPr="00FC6927">
              <w:rPr>
                <w:rFonts w:ascii="Times New Roman" w:hAnsi="Times New Roman" w:cs="Times New Roman"/>
              </w:rPr>
              <w:t xml:space="preserve">, </w:t>
            </w:r>
            <w:r w:rsidRPr="00FC6927">
              <w:rPr>
                <w:rFonts w:ascii="Times New Roman" w:hAnsi="Times New Roman" w:cs="Times New Roman"/>
                <w:b/>
                <w:bCs/>
              </w:rPr>
              <w:t>30</w:t>
            </w:r>
            <w:r w:rsidRPr="00FC6927">
              <w:rPr>
                <w:rFonts w:ascii="Times New Roman" w:hAnsi="Times New Roman" w:cs="Times New Roman"/>
              </w:rPr>
              <w:t xml:space="preserve">: 15), and with its psychometric properties tested in the general population (Ryff, 1989, </w:t>
            </w:r>
            <w:r w:rsidRPr="00FC6927">
              <w:rPr>
                <w:rFonts w:ascii="Times New Roman" w:hAnsi="Times New Roman" w:cs="Times New Roman"/>
                <w:i/>
                <w:iCs/>
              </w:rPr>
              <w:t xml:space="preserve"> J Pers Soc </w:t>
            </w:r>
            <w:proofErr w:type="spellStart"/>
            <w:r w:rsidRPr="00FC6927">
              <w:rPr>
                <w:rFonts w:ascii="Times New Roman" w:hAnsi="Times New Roman" w:cs="Times New Roman"/>
                <w:i/>
                <w:iCs/>
              </w:rPr>
              <w:t>Psychol</w:t>
            </w:r>
            <w:proofErr w:type="spellEnd"/>
            <w:r w:rsidRPr="00FC6927">
              <w:rPr>
                <w:rFonts w:ascii="Times New Roman" w:hAnsi="Times New Roman" w:cs="Times New Roman"/>
              </w:rPr>
              <w:t xml:space="preserve">, </w:t>
            </w:r>
            <w:r w:rsidRPr="00FC6927">
              <w:rPr>
                <w:rFonts w:ascii="Times New Roman" w:hAnsi="Times New Roman" w:cs="Times New Roman"/>
                <w:b/>
                <w:bCs/>
              </w:rPr>
              <w:t>57</w:t>
            </w:r>
            <w:r w:rsidRPr="00FC6927">
              <w:rPr>
                <w:rFonts w:ascii="Times New Roman" w:hAnsi="Times New Roman" w:cs="Times New Roman"/>
              </w:rPr>
              <w:t>: 1069), it is an excessively long measure, with shortened iterations often used instead, which fails to capture the full conceptualisation of mental well-being</w:t>
            </w:r>
          </w:p>
        </w:tc>
      </w:tr>
      <w:tr w:rsidR="00FC6927" w14:paraId="53D30C67" w14:textId="77777777" w:rsidTr="002A6DD0">
        <w:tc>
          <w:tcPr>
            <w:tcW w:w="4076" w:type="dxa"/>
          </w:tcPr>
          <w:p w14:paraId="1685D48B"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lastRenderedPageBreak/>
              <w:t>Psychological Well-being Scale – Short Form</w:t>
            </w:r>
            <w:r>
              <w:rPr>
                <w:rFonts w:ascii="Times New Roman" w:hAnsi="Times New Roman" w:cs="Times New Roman"/>
              </w:rPr>
              <w:t xml:space="preserve"> (</w:t>
            </w:r>
            <w:r w:rsidRPr="001F1259">
              <w:rPr>
                <w:rFonts w:ascii="Times New Roman" w:hAnsi="Times New Roman" w:cs="Times New Roman"/>
              </w:rPr>
              <w:t>Ryff &amp; Keyes</w:t>
            </w:r>
            <w:r>
              <w:rPr>
                <w:rFonts w:ascii="Times New Roman" w:hAnsi="Times New Roman" w:cs="Times New Roman"/>
              </w:rPr>
              <w:t xml:space="preserve">, </w:t>
            </w:r>
            <w:r w:rsidRPr="001F1259">
              <w:rPr>
                <w:rFonts w:ascii="Times New Roman" w:hAnsi="Times New Roman" w:cs="Times New Roman"/>
              </w:rPr>
              <w:t>1995</w:t>
            </w:r>
            <w:r>
              <w:rPr>
                <w:rFonts w:ascii="Times New Roman" w:hAnsi="Times New Roman" w:cs="Times New Roman"/>
              </w:rPr>
              <w:t xml:space="preserve">, </w:t>
            </w:r>
            <w:r>
              <w:rPr>
                <w:rFonts w:ascii="Times New Roman" w:hAnsi="Times New Roman" w:cs="Times New Roman"/>
                <w:i/>
                <w:iCs/>
              </w:rPr>
              <w:t xml:space="preserve"> J Pers Soc </w:t>
            </w:r>
            <w:proofErr w:type="spellStart"/>
            <w:r>
              <w:rPr>
                <w:rFonts w:ascii="Times New Roman" w:hAnsi="Times New Roman" w:cs="Times New Roman"/>
                <w:i/>
                <w:iCs/>
              </w:rPr>
              <w:t>Psychol</w:t>
            </w:r>
            <w:proofErr w:type="spellEnd"/>
            <w:r>
              <w:rPr>
                <w:rFonts w:ascii="Times New Roman" w:hAnsi="Times New Roman" w:cs="Times New Roman"/>
              </w:rPr>
              <w:t xml:space="preserve">, </w:t>
            </w:r>
            <w:r w:rsidRPr="00B52680">
              <w:rPr>
                <w:rFonts w:ascii="Times New Roman" w:hAnsi="Times New Roman" w:cs="Times New Roman"/>
                <w:b/>
                <w:bCs/>
              </w:rPr>
              <w:t>69</w:t>
            </w:r>
            <w:r>
              <w:rPr>
                <w:rFonts w:ascii="Times New Roman" w:hAnsi="Times New Roman" w:cs="Times New Roman"/>
              </w:rPr>
              <w:t>: 719</w:t>
            </w:r>
            <w:r w:rsidRPr="001F1259">
              <w:rPr>
                <w:rFonts w:ascii="Times New Roman" w:hAnsi="Times New Roman" w:cs="Times New Roman"/>
              </w:rPr>
              <w:t>)</w:t>
            </w:r>
          </w:p>
        </w:tc>
        <w:tc>
          <w:tcPr>
            <w:tcW w:w="4082" w:type="dxa"/>
          </w:tcPr>
          <w:p w14:paraId="273784EE"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Psychological Well-being (i.e., a sub-domain of Eudaimonic Well-being)</w:t>
            </w:r>
          </w:p>
        </w:tc>
        <w:tc>
          <w:tcPr>
            <w:tcW w:w="1071" w:type="dxa"/>
          </w:tcPr>
          <w:p w14:paraId="17F36D4A"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18</w:t>
            </w:r>
          </w:p>
        </w:tc>
        <w:tc>
          <w:tcPr>
            <w:tcW w:w="4757" w:type="dxa"/>
          </w:tcPr>
          <w:p w14:paraId="70B466A7" w14:textId="1748F9BB" w:rsidR="00FC6927" w:rsidRDefault="00FC6927" w:rsidP="002A6DD0">
            <w:pPr>
              <w:spacing w:line="276" w:lineRule="auto"/>
              <w:rPr>
                <w:rFonts w:ascii="Times New Roman" w:hAnsi="Times New Roman" w:cs="Times New Roman"/>
              </w:rPr>
            </w:pPr>
            <w:r w:rsidRPr="00FC6927">
              <w:rPr>
                <w:rFonts w:ascii="Times New Roman" w:hAnsi="Times New Roman" w:cs="Times New Roman"/>
              </w:rPr>
              <w:t xml:space="preserve">Used to examine various issues (e.g., the role of relationships in elite youth football players’ psychological well-being; </w:t>
            </w:r>
            <w:proofErr w:type="spellStart"/>
            <w:r w:rsidRPr="00FC6927">
              <w:rPr>
                <w:rFonts w:ascii="Times New Roman" w:hAnsi="Times New Roman" w:cs="Times New Roman"/>
              </w:rPr>
              <w:t>Reverberi</w:t>
            </w:r>
            <w:proofErr w:type="spellEnd"/>
            <w:r w:rsidRPr="00FC6927">
              <w:rPr>
                <w:rFonts w:ascii="Times New Roman" w:hAnsi="Times New Roman" w:cs="Times New Roman"/>
              </w:rPr>
              <w:t xml:space="preserve"> et al., 2020, </w:t>
            </w:r>
            <w:r w:rsidRPr="00FC6927">
              <w:rPr>
                <w:rFonts w:ascii="Times New Roman" w:hAnsi="Times New Roman" w:cs="Times New Roman"/>
                <w:i/>
                <w:iCs/>
              </w:rPr>
              <w:t>Front. Psychol.</w:t>
            </w:r>
            <w:r w:rsidRPr="00FC6927">
              <w:rPr>
                <w:rFonts w:ascii="Times New Roman" w:hAnsi="Times New Roman" w:cs="Times New Roman"/>
              </w:rPr>
              <w:t xml:space="preserve">, </w:t>
            </w:r>
            <w:r w:rsidRPr="00FC6927">
              <w:rPr>
                <w:rFonts w:ascii="Times New Roman" w:hAnsi="Times New Roman" w:cs="Times New Roman"/>
                <w:b/>
                <w:bCs/>
              </w:rPr>
              <w:t>11</w:t>
            </w:r>
            <w:r w:rsidRPr="00FC6927">
              <w:rPr>
                <w:rFonts w:ascii="Times New Roman" w:hAnsi="Times New Roman" w:cs="Times New Roman"/>
              </w:rPr>
              <w:t xml:space="preserve">: 567776), with aspects of its psychometric properties (e.g., internal consistency) confirmed in elite athletes (Lundqvist &amp; Raglin, 2015, </w:t>
            </w:r>
            <w:r w:rsidRPr="00FC6927">
              <w:rPr>
                <w:rFonts w:ascii="Times New Roman" w:hAnsi="Times New Roman" w:cs="Times New Roman"/>
                <w:i/>
                <w:iCs/>
              </w:rPr>
              <w:t xml:space="preserve">Motiv. </w:t>
            </w:r>
            <w:proofErr w:type="spellStart"/>
            <w:r w:rsidRPr="00FC6927">
              <w:rPr>
                <w:rFonts w:ascii="Times New Roman" w:hAnsi="Times New Roman" w:cs="Times New Roman"/>
                <w:i/>
                <w:iCs/>
              </w:rPr>
              <w:t>Emot</w:t>
            </w:r>
            <w:proofErr w:type="spellEnd"/>
            <w:r w:rsidRPr="00FC6927">
              <w:rPr>
                <w:rFonts w:ascii="Times New Roman" w:hAnsi="Times New Roman" w:cs="Times New Roman"/>
                <w:i/>
                <w:iCs/>
              </w:rPr>
              <w:t>.</w:t>
            </w:r>
            <w:r w:rsidRPr="00FC6927">
              <w:rPr>
                <w:rFonts w:ascii="Times New Roman" w:hAnsi="Times New Roman" w:cs="Times New Roman"/>
              </w:rPr>
              <w:t xml:space="preserve">, </w:t>
            </w:r>
            <w:r w:rsidRPr="00FC6927">
              <w:rPr>
                <w:rFonts w:ascii="Times New Roman" w:hAnsi="Times New Roman" w:cs="Times New Roman"/>
                <w:b/>
                <w:bCs/>
              </w:rPr>
              <w:t>39</w:t>
            </w:r>
            <w:r w:rsidRPr="00FC6927">
              <w:rPr>
                <w:rFonts w:ascii="Times New Roman" w:hAnsi="Times New Roman" w:cs="Times New Roman"/>
              </w:rPr>
              <w:t>: 237), it is nonetheless a measure of only aspects of mental well-being versus a measure of the construct in its entirety</w:t>
            </w:r>
          </w:p>
        </w:tc>
      </w:tr>
      <w:tr w:rsidR="00FC6927" w14:paraId="54888306" w14:textId="77777777" w:rsidTr="002A6DD0">
        <w:tc>
          <w:tcPr>
            <w:tcW w:w="4076" w:type="dxa"/>
          </w:tcPr>
          <w:p w14:paraId="628FAF4C" w14:textId="77777777" w:rsidR="00FC6927" w:rsidRPr="001F1259" w:rsidRDefault="00FC6927" w:rsidP="002A6DD0">
            <w:pPr>
              <w:spacing w:line="276" w:lineRule="auto"/>
              <w:rPr>
                <w:rFonts w:ascii="Times New Roman" w:hAnsi="Times New Roman" w:cs="Times New Roman"/>
              </w:rPr>
            </w:pPr>
            <w:r w:rsidRPr="0074059F">
              <w:rPr>
                <w:rFonts w:ascii="Times New Roman" w:hAnsi="Times New Roman" w:cs="Times New Roman"/>
              </w:rPr>
              <w:t xml:space="preserve">Short Warwick Edinburgh Mental Well-Being Scale (Stewart-Brown et al., 2009, </w:t>
            </w:r>
            <w:r w:rsidRPr="0074059F">
              <w:rPr>
                <w:rFonts w:ascii="Times New Roman" w:hAnsi="Times New Roman" w:cs="Times New Roman"/>
                <w:i/>
                <w:iCs/>
              </w:rPr>
              <w:t xml:space="preserve"> Health Qual Life Outcomes</w:t>
            </w:r>
            <w:r w:rsidRPr="0074059F">
              <w:rPr>
                <w:rFonts w:ascii="Times New Roman" w:hAnsi="Times New Roman" w:cs="Times New Roman"/>
              </w:rPr>
              <w:t xml:space="preserve">, </w:t>
            </w:r>
            <w:r w:rsidRPr="0074059F">
              <w:rPr>
                <w:rFonts w:ascii="Times New Roman" w:hAnsi="Times New Roman" w:cs="Times New Roman"/>
                <w:b/>
                <w:bCs/>
              </w:rPr>
              <w:t>7</w:t>
            </w:r>
            <w:r w:rsidRPr="0074059F">
              <w:rPr>
                <w:rFonts w:ascii="Times New Roman" w:hAnsi="Times New Roman" w:cs="Times New Roman"/>
              </w:rPr>
              <w:t>: 15)</w:t>
            </w:r>
          </w:p>
        </w:tc>
        <w:tc>
          <w:tcPr>
            <w:tcW w:w="4082" w:type="dxa"/>
          </w:tcPr>
          <w:p w14:paraId="3D44D552" w14:textId="77777777" w:rsidR="00FC6927" w:rsidRPr="001F1259" w:rsidRDefault="00FC6927" w:rsidP="002A6DD0">
            <w:pPr>
              <w:spacing w:line="276" w:lineRule="auto"/>
              <w:rPr>
                <w:rFonts w:ascii="Times New Roman" w:hAnsi="Times New Roman" w:cs="Times New Roman"/>
              </w:rPr>
            </w:pPr>
            <w:r>
              <w:rPr>
                <w:rFonts w:ascii="Times New Roman" w:hAnsi="Times New Roman" w:cs="Times New Roman"/>
              </w:rPr>
              <w:t>Psychological</w:t>
            </w:r>
            <w:r w:rsidRPr="001F1259">
              <w:rPr>
                <w:rFonts w:ascii="Times New Roman" w:hAnsi="Times New Roman" w:cs="Times New Roman"/>
              </w:rPr>
              <w:t xml:space="preserve"> Well-being</w:t>
            </w:r>
            <w:r>
              <w:rPr>
                <w:rFonts w:ascii="Times New Roman" w:hAnsi="Times New Roman" w:cs="Times New Roman"/>
              </w:rPr>
              <w:t xml:space="preserve"> (i.e., a sub-domain of Eudaimonic Well-being) and Hedonic Well-being</w:t>
            </w:r>
          </w:p>
        </w:tc>
        <w:tc>
          <w:tcPr>
            <w:tcW w:w="1071" w:type="dxa"/>
          </w:tcPr>
          <w:p w14:paraId="14B8750C"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7</w:t>
            </w:r>
          </w:p>
        </w:tc>
        <w:tc>
          <w:tcPr>
            <w:tcW w:w="4757" w:type="dxa"/>
          </w:tcPr>
          <w:p w14:paraId="036F0110" w14:textId="5E586FFE" w:rsidR="00FC6927" w:rsidRPr="00FC6927" w:rsidRDefault="00FC6927" w:rsidP="002A6DD0">
            <w:pPr>
              <w:spacing w:line="276" w:lineRule="auto"/>
              <w:rPr>
                <w:rFonts w:ascii="Times New Roman" w:hAnsi="Times New Roman" w:cs="Times New Roman"/>
                <w:strike/>
              </w:rPr>
            </w:pPr>
            <w:r w:rsidRPr="00FC6927">
              <w:rPr>
                <w:rFonts w:ascii="Times New Roman" w:hAnsi="Times New Roman" w:cs="Times New Roman"/>
              </w:rPr>
              <w:t xml:space="preserve">Whilst this measure assesses aspects of psychological and eudaimonic well-being, and has been widely used and somewhat tested (e.g., in terms of internal consistency) in not only the general population (e.g., Stewart-Brown et al., 2009, </w:t>
            </w:r>
            <w:r w:rsidRPr="00FC6927">
              <w:rPr>
                <w:rFonts w:ascii="Times New Roman" w:hAnsi="Times New Roman" w:cs="Times New Roman"/>
                <w:i/>
                <w:iCs/>
              </w:rPr>
              <w:t xml:space="preserve"> Health Qual Life Outcomes</w:t>
            </w:r>
            <w:r w:rsidRPr="00FC6927">
              <w:rPr>
                <w:rFonts w:ascii="Times New Roman" w:hAnsi="Times New Roman" w:cs="Times New Roman"/>
              </w:rPr>
              <w:t xml:space="preserve">, </w:t>
            </w:r>
            <w:r w:rsidRPr="00FC6927">
              <w:rPr>
                <w:rFonts w:ascii="Times New Roman" w:hAnsi="Times New Roman" w:cs="Times New Roman"/>
                <w:b/>
                <w:bCs/>
              </w:rPr>
              <w:t>7</w:t>
            </w:r>
            <w:r w:rsidRPr="00FC6927">
              <w:rPr>
                <w:rFonts w:ascii="Times New Roman" w:hAnsi="Times New Roman" w:cs="Times New Roman"/>
              </w:rPr>
              <w:t xml:space="preserve">: 15) but in sport (Nicholls et al., 2020, </w:t>
            </w:r>
            <w:r w:rsidRPr="00FC6927">
              <w:rPr>
                <w:rFonts w:ascii="Times New Roman" w:hAnsi="Times New Roman" w:cs="Times New Roman"/>
                <w:i/>
                <w:iCs/>
              </w:rPr>
              <w:t xml:space="preserve">BMJ Open Sport </w:t>
            </w:r>
            <w:proofErr w:type="spellStart"/>
            <w:r w:rsidRPr="00FC6927">
              <w:rPr>
                <w:rFonts w:ascii="Times New Roman" w:hAnsi="Times New Roman" w:cs="Times New Roman"/>
                <w:i/>
                <w:iCs/>
              </w:rPr>
              <w:t>Exerc</w:t>
            </w:r>
            <w:proofErr w:type="spellEnd"/>
            <w:r w:rsidRPr="00FC6927">
              <w:rPr>
                <w:rFonts w:ascii="Times New Roman" w:hAnsi="Times New Roman" w:cs="Times New Roman"/>
                <w:i/>
                <w:iCs/>
              </w:rPr>
              <w:t>. Med.</w:t>
            </w:r>
            <w:r w:rsidRPr="00FC6927">
              <w:rPr>
                <w:rFonts w:ascii="Times New Roman" w:hAnsi="Times New Roman" w:cs="Times New Roman"/>
              </w:rPr>
              <w:t xml:space="preserve">, </w:t>
            </w:r>
            <w:r w:rsidRPr="00FC6927">
              <w:rPr>
                <w:rFonts w:ascii="Times New Roman" w:hAnsi="Times New Roman" w:cs="Times New Roman"/>
                <w:b/>
                <w:bCs/>
              </w:rPr>
              <w:t>6</w:t>
            </w:r>
            <w:r w:rsidRPr="00FC6927">
              <w:rPr>
                <w:rFonts w:ascii="Times New Roman" w:hAnsi="Times New Roman" w:cs="Times New Roman"/>
              </w:rPr>
              <w:t xml:space="preserve">:e000711) and elite youth football (e.g., Kuettel et al., 2021, </w:t>
            </w:r>
            <w:r w:rsidRPr="00FC6927">
              <w:rPr>
                <w:rFonts w:ascii="Times New Roman" w:hAnsi="Times New Roman" w:cs="Times New Roman"/>
                <w:i/>
                <w:iCs/>
              </w:rPr>
              <w:t>J. Clin. Sport Psychol.</w:t>
            </w:r>
            <w:r w:rsidRPr="00FC6927">
              <w:rPr>
                <w:rFonts w:ascii="Times New Roman" w:hAnsi="Times New Roman" w:cs="Times New Roman"/>
              </w:rPr>
              <w:t xml:space="preserve">, </w:t>
            </w:r>
            <w:r w:rsidRPr="00FC6927">
              <w:rPr>
                <w:rFonts w:ascii="Times New Roman" w:hAnsi="Times New Roman" w:cs="Times New Roman"/>
                <w:b/>
                <w:bCs/>
              </w:rPr>
              <w:t>16</w:t>
            </w:r>
            <w:r w:rsidRPr="00FC6927">
              <w:rPr>
                <w:rFonts w:ascii="Times New Roman" w:hAnsi="Times New Roman" w:cs="Times New Roman"/>
              </w:rPr>
              <w:t xml:space="preserve">: 276), concerns exist about the extent to which it captures the construct of mental well-being in full (e.g., it may not capture all aspects of psychological well-being, such as ‘purpose in life’); concerns also exist  about its psychometric properties (e.g., gender bias; Stewart-Brown et al., 2009, </w:t>
            </w:r>
            <w:r w:rsidRPr="00FC6927">
              <w:rPr>
                <w:rFonts w:ascii="Times New Roman" w:hAnsi="Times New Roman" w:cs="Times New Roman"/>
                <w:i/>
                <w:iCs/>
              </w:rPr>
              <w:t xml:space="preserve"> Health Qual Life Outcomes</w:t>
            </w:r>
            <w:r w:rsidRPr="00FC6927">
              <w:rPr>
                <w:rFonts w:ascii="Times New Roman" w:hAnsi="Times New Roman" w:cs="Times New Roman"/>
              </w:rPr>
              <w:t xml:space="preserve">, </w:t>
            </w:r>
            <w:r w:rsidRPr="00FC6927">
              <w:rPr>
                <w:rFonts w:ascii="Times New Roman" w:hAnsi="Times New Roman" w:cs="Times New Roman"/>
                <w:b/>
                <w:bCs/>
              </w:rPr>
              <w:t>7</w:t>
            </w:r>
            <w:r w:rsidRPr="00FC6927">
              <w:rPr>
                <w:rFonts w:ascii="Times New Roman" w:hAnsi="Times New Roman" w:cs="Times New Roman"/>
              </w:rPr>
              <w:t xml:space="preserve">: 15), with few studies having </w:t>
            </w:r>
            <w:r w:rsidRPr="00FC6927">
              <w:rPr>
                <w:rFonts w:ascii="Times New Roman" w:hAnsi="Times New Roman" w:cs="Times New Roman"/>
              </w:rPr>
              <w:lastRenderedPageBreak/>
              <w:t>examined the latter in-depth (e.g., in terms of factorial validity) in a sports population</w:t>
            </w:r>
          </w:p>
        </w:tc>
      </w:tr>
      <w:tr w:rsidR="00FC6927" w14:paraId="1AC43D9C" w14:textId="77777777" w:rsidTr="002A6DD0">
        <w:tc>
          <w:tcPr>
            <w:tcW w:w="4076" w:type="dxa"/>
          </w:tcPr>
          <w:p w14:paraId="14177092"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lastRenderedPageBreak/>
              <w:t>Warwick Edinburgh Mental Well-being Scale</w:t>
            </w:r>
            <w:r>
              <w:rPr>
                <w:rFonts w:ascii="Times New Roman" w:hAnsi="Times New Roman" w:cs="Times New Roman"/>
              </w:rPr>
              <w:t xml:space="preserve"> (</w:t>
            </w:r>
            <w:r w:rsidRPr="001F1259">
              <w:rPr>
                <w:rFonts w:ascii="Times New Roman" w:hAnsi="Times New Roman" w:cs="Times New Roman"/>
              </w:rPr>
              <w:t>Tennant et al.</w:t>
            </w:r>
            <w:r>
              <w:rPr>
                <w:rFonts w:ascii="Times New Roman" w:hAnsi="Times New Roman" w:cs="Times New Roman"/>
              </w:rPr>
              <w:t xml:space="preserve">, </w:t>
            </w:r>
            <w:r w:rsidRPr="001F1259">
              <w:rPr>
                <w:rFonts w:ascii="Times New Roman" w:hAnsi="Times New Roman" w:cs="Times New Roman"/>
              </w:rPr>
              <w:t>2007</w:t>
            </w:r>
            <w:r>
              <w:rPr>
                <w:rFonts w:ascii="Times New Roman" w:hAnsi="Times New Roman" w:cs="Times New Roman"/>
              </w:rPr>
              <w:t xml:space="preserve">, </w:t>
            </w:r>
            <w:r>
              <w:rPr>
                <w:rFonts w:ascii="Times New Roman" w:hAnsi="Times New Roman" w:cs="Times New Roman"/>
                <w:i/>
                <w:iCs/>
              </w:rPr>
              <w:t xml:space="preserve"> Health Qual Life Outcomes</w:t>
            </w:r>
            <w:r>
              <w:rPr>
                <w:rFonts w:ascii="Times New Roman" w:hAnsi="Times New Roman" w:cs="Times New Roman"/>
              </w:rPr>
              <w:t xml:space="preserve">, </w:t>
            </w:r>
            <w:r w:rsidRPr="00C14827">
              <w:rPr>
                <w:rFonts w:ascii="Times New Roman" w:hAnsi="Times New Roman" w:cs="Times New Roman"/>
                <w:b/>
                <w:bCs/>
              </w:rPr>
              <w:t>5</w:t>
            </w:r>
            <w:r>
              <w:rPr>
                <w:rFonts w:ascii="Times New Roman" w:hAnsi="Times New Roman" w:cs="Times New Roman"/>
              </w:rPr>
              <w:t>: 63</w:t>
            </w:r>
            <w:r w:rsidRPr="001F1259">
              <w:rPr>
                <w:rFonts w:ascii="Times New Roman" w:hAnsi="Times New Roman" w:cs="Times New Roman"/>
              </w:rPr>
              <w:t>)</w:t>
            </w:r>
          </w:p>
        </w:tc>
        <w:tc>
          <w:tcPr>
            <w:tcW w:w="4082" w:type="dxa"/>
          </w:tcPr>
          <w:p w14:paraId="62466063"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Psychological</w:t>
            </w:r>
            <w:r w:rsidRPr="001F1259">
              <w:rPr>
                <w:rFonts w:ascii="Times New Roman" w:hAnsi="Times New Roman" w:cs="Times New Roman"/>
              </w:rPr>
              <w:t xml:space="preserve"> Well-being</w:t>
            </w:r>
            <w:r>
              <w:rPr>
                <w:rFonts w:ascii="Times New Roman" w:hAnsi="Times New Roman" w:cs="Times New Roman"/>
              </w:rPr>
              <w:t xml:space="preserve"> (i.e., a sub-domain of Eudaimonic Well-being) and Hedonic Well-being</w:t>
            </w:r>
          </w:p>
        </w:tc>
        <w:tc>
          <w:tcPr>
            <w:tcW w:w="1071" w:type="dxa"/>
          </w:tcPr>
          <w:p w14:paraId="40EC9D84"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14</w:t>
            </w:r>
          </w:p>
        </w:tc>
        <w:tc>
          <w:tcPr>
            <w:tcW w:w="4757" w:type="dxa"/>
          </w:tcPr>
          <w:p w14:paraId="5063ABD7" w14:textId="41EB855C" w:rsidR="00FC6927" w:rsidRPr="00055FAE" w:rsidRDefault="00FC6927" w:rsidP="002A6DD0">
            <w:pPr>
              <w:spacing w:line="276" w:lineRule="auto"/>
              <w:rPr>
                <w:rFonts w:ascii="Times New Roman" w:hAnsi="Times New Roman" w:cs="Times New Roman"/>
                <w:strike/>
              </w:rPr>
            </w:pPr>
            <w:r w:rsidRPr="00FC6927">
              <w:rPr>
                <w:rFonts w:ascii="Times New Roman" w:hAnsi="Times New Roman" w:cs="Times New Roman"/>
              </w:rPr>
              <w:t xml:space="preserve">Designed to measure mental well-being at a population level, and widely used in population surveys (e.g., in the UK), it assesses aspects of both hedonic and eudaimonic well-being. It has been used and somewhat tested in the general population (e.g., Lloyd &amp; Devine, 2012, </w:t>
            </w:r>
            <w:r w:rsidRPr="00FC6927">
              <w:rPr>
                <w:rFonts w:ascii="Times New Roman" w:hAnsi="Times New Roman" w:cs="Times New Roman"/>
                <w:i/>
                <w:iCs/>
              </w:rPr>
              <w:t>J Ment Health</w:t>
            </w:r>
            <w:r w:rsidRPr="00FC6927">
              <w:rPr>
                <w:rFonts w:ascii="Times New Roman" w:hAnsi="Times New Roman" w:cs="Times New Roman"/>
              </w:rPr>
              <w:t xml:space="preserve">, </w:t>
            </w:r>
            <w:r w:rsidRPr="00FC6927">
              <w:rPr>
                <w:rFonts w:ascii="Times New Roman" w:hAnsi="Times New Roman" w:cs="Times New Roman"/>
                <w:b/>
                <w:bCs/>
              </w:rPr>
              <w:t>21</w:t>
            </w:r>
            <w:r w:rsidRPr="00FC6927">
              <w:rPr>
                <w:rFonts w:ascii="Times New Roman" w:hAnsi="Times New Roman" w:cs="Times New Roman"/>
              </w:rPr>
              <w:t xml:space="preserve">: 257) and sport, including elite senior football (e.g., Grimson et al., 2023, </w:t>
            </w:r>
            <w:proofErr w:type="spellStart"/>
            <w:r w:rsidRPr="00FC6927">
              <w:rPr>
                <w:rFonts w:ascii="Times New Roman" w:hAnsi="Times New Roman" w:cs="Times New Roman"/>
                <w:i/>
                <w:iCs/>
              </w:rPr>
              <w:t>Eur</w:t>
            </w:r>
            <w:proofErr w:type="spellEnd"/>
            <w:r w:rsidRPr="00FC6927">
              <w:rPr>
                <w:rFonts w:ascii="Times New Roman" w:hAnsi="Times New Roman" w:cs="Times New Roman"/>
                <w:i/>
                <w:iCs/>
              </w:rPr>
              <w:t xml:space="preserve"> J Sport Sci.</w:t>
            </w:r>
            <w:r w:rsidRPr="00FC6927">
              <w:rPr>
                <w:rFonts w:ascii="Times New Roman" w:hAnsi="Times New Roman" w:cs="Times New Roman"/>
              </w:rPr>
              <w:t xml:space="preserve">, </w:t>
            </w:r>
            <w:r w:rsidRPr="00FC6927">
              <w:rPr>
                <w:rFonts w:ascii="Times New Roman" w:hAnsi="Times New Roman" w:cs="Times New Roman"/>
                <w:b/>
                <w:bCs/>
              </w:rPr>
              <w:t>23</w:t>
            </w:r>
            <w:r w:rsidRPr="00FC6927">
              <w:rPr>
                <w:rFonts w:ascii="Times New Roman" w:hAnsi="Times New Roman" w:cs="Times New Roman"/>
              </w:rPr>
              <w:t xml:space="preserve">: 1687) and elite youth football (e.g., Abbott et al., 2019, </w:t>
            </w:r>
            <w:proofErr w:type="spellStart"/>
            <w:r w:rsidRPr="00FC6927">
              <w:rPr>
                <w:rFonts w:ascii="Times New Roman" w:hAnsi="Times New Roman" w:cs="Times New Roman"/>
                <w:i/>
                <w:iCs/>
              </w:rPr>
              <w:t>Eur</w:t>
            </w:r>
            <w:proofErr w:type="spellEnd"/>
            <w:r w:rsidRPr="00FC6927">
              <w:rPr>
                <w:rFonts w:ascii="Times New Roman" w:hAnsi="Times New Roman" w:cs="Times New Roman"/>
                <w:i/>
                <w:iCs/>
              </w:rPr>
              <w:t xml:space="preserve"> J Sport Sci.</w:t>
            </w:r>
            <w:r w:rsidRPr="00FC6927">
              <w:rPr>
                <w:rFonts w:ascii="Times New Roman" w:hAnsi="Times New Roman" w:cs="Times New Roman"/>
              </w:rPr>
              <w:t xml:space="preserve">, </w:t>
            </w:r>
            <w:r w:rsidRPr="00FC6927">
              <w:rPr>
                <w:rFonts w:ascii="Times New Roman" w:hAnsi="Times New Roman" w:cs="Times New Roman"/>
                <w:b/>
                <w:bCs/>
              </w:rPr>
              <w:t>19</w:t>
            </w:r>
            <w:r w:rsidRPr="00FC6927">
              <w:rPr>
                <w:rFonts w:ascii="Times New Roman" w:hAnsi="Times New Roman" w:cs="Times New Roman"/>
              </w:rPr>
              <w:t xml:space="preserve">: 1250). However, concerns exist about the extent to which it captures the construct of mental well-being in full; concerns also exist  about its psychometric properties (e.g., gender bias; Stewart-Brown et al., 2009, </w:t>
            </w:r>
            <w:r w:rsidRPr="00FC6927">
              <w:rPr>
                <w:rFonts w:ascii="Times New Roman" w:hAnsi="Times New Roman" w:cs="Times New Roman"/>
                <w:i/>
                <w:iCs/>
              </w:rPr>
              <w:t xml:space="preserve"> Health Qual Life Outcomes</w:t>
            </w:r>
            <w:r w:rsidRPr="00FC6927">
              <w:rPr>
                <w:rFonts w:ascii="Times New Roman" w:hAnsi="Times New Roman" w:cs="Times New Roman"/>
              </w:rPr>
              <w:t xml:space="preserve">, </w:t>
            </w:r>
            <w:r w:rsidRPr="00FC6927">
              <w:rPr>
                <w:rFonts w:ascii="Times New Roman" w:hAnsi="Times New Roman" w:cs="Times New Roman"/>
                <w:b/>
                <w:bCs/>
              </w:rPr>
              <w:t>7</w:t>
            </w:r>
            <w:r w:rsidRPr="00FC6927">
              <w:rPr>
                <w:rFonts w:ascii="Times New Roman" w:hAnsi="Times New Roman" w:cs="Times New Roman"/>
              </w:rPr>
              <w:t>: 15), with few sports-related studies having tested the latter in-depth</w:t>
            </w:r>
          </w:p>
        </w:tc>
      </w:tr>
      <w:tr w:rsidR="00FC6927" w14:paraId="3AED283C" w14:textId="77777777" w:rsidTr="002A6DD0">
        <w:tc>
          <w:tcPr>
            <w:tcW w:w="4076" w:type="dxa"/>
          </w:tcPr>
          <w:p w14:paraId="757C4FBA"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Short Form-12</w:t>
            </w:r>
            <w:r>
              <w:rPr>
                <w:rFonts w:ascii="Times New Roman" w:hAnsi="Times New Roman" w:cs="Times New Roman"/>
              </w:rPr>
              <w:t xml:space="preserve"> (</w:t>
            </w:r>
            <w:r w:rsidRPr="001F1259">
              <w:rPr>
                <w:rFonts w:ascii="Times New Roman" w:hAnsi="Times New Roman" w:cs="Times New Roman"/>
              </w:rPr>
              <w:t>Ware et al.</w:t>
            </w:r>
            <w:r>
              <w:rPr>
                <w:rFonts w:ascii="Times New Roman" w:hAnsi="Times New Roman" w:cs="Times New Roman"/>
              </w:rPr>
              <w:t xml:space="preserve">, </w:t>
            </w:r>
            <w:r w:rsidRPr="001F1259">
              <w:rPr>
                <w:rFonts w:ascii="Times New Roman" w:hAnsi="Times New Roman" w:cs="Times New Roman"/>
              </w:rPr>
              <w:t>1996</w:t>
            </w:r>
            <w:r>
              <w:rPr>
                <w:rFonts w:ascii="Times New Roman" w:hAnsi="Times New Roman" w:cs="Times New Roman"/>
              </w:rPr>
              <w:t xml:space="preserve">, </w:t>
            </w:r>
            <w:r>
              <w:rPr>
                <w:rFonts w:ascii="Times New Roman" w:hAnsi="Times New Roman" w:cs="Times New Roman"/>
                <w:i/>
                <w:iCs/>
              </w:rPr>
              <w:t>Med Care</w:t>
            </w:r>
            <w:r>
              <w:rPr>
                <w:rFonts w:ascii="Times New Roman" w:hAnsi="Times New Roman" w:cs="Times New Roman"/>
              </w:rPr>
              <w:t xml:space="preserve">, </w:t>
            </w:r>
            <w:r w:rsidRPr="00C14827">
              <w:rPr>
                <w:rFonts w:ascii="Times New Roman" w:hAnsi="Times New Roman" w:cs="Times New Roman"/>
                <w:b/>
                <w:bCs/>
              </w:rPr>
              <w:t>34</w:t>
            </w:r>
            <w:r>
              <w:rPr>
                <w:rFonts w:ascii="Times New Roman" w:hAnsi="Times New Roman" w:cs="Times New Roman"/>
              </w:rPr>
              <w:t>: 220)</w:t>
            </w:r>
          </w:p>
        </w:tc>
        <w:tc>
          <w:tcPr>
            <w:tcW w:w="4082" w:type="dxa"/>
          </w:tcPr>
          <w:p w14:paraId="3D0B8C67" w14:textId="77777777" w:rsidR="00FC6927" w:rsidRDefault="00FC6927" w:rsidP="002A6DD0">
            <w:pPr>
              <w:spacing w:line="276" w:lineRule="auto"/>
              <w:rPr>
                <w:rFonts w:ascii="Times New Roman" w:hAnsi="Times New Roman" w:cs="Times New Roman"/>
              </w:rPr>
            </w:pPr>
            <w:r w:rsidRPr="001F1259">
              <w:rPr>
                <w:rFonts w:ascii="Times New Roman" w:hAnsi="Times New Roman" w:cs="Times New Roman"/>
              </w:rPr>
              <w:t>N/A (i.e., a measure of mental and physical functioning, and overall quality of life)</w:t>
            </w:r>
          </w:p>
        </w:tc>
        <w:tc>
          <w:tcPr>
            <w:tcW w:w="1071" w:type="dxa"/>
          </w:tcPr>
          <w:p w14:paraId="7F163297"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12</w:t>
            </w:r>
          </w:p>
        </w:tc>
        <w:tc>
          <w:tcPr>
            <w:tcW w:w="4757" w:type="dxa"/>
          </w:tcPr>
          <w:p w14:paraId="119FCFA2" w14:textId="3D0C365F" w:rsidR="00FC6927" w:rsidRDefault="00FC6927" w:rsidP="002A6DD0">
            <w:pPr>
              <w:spacing w:line="276" w:lineRule="auto"/>
              <w:rPr>
                <w:rFonts w:ascii="Times New Roman" w:hAnsi="Times New Roman" w:cs="Times New Roman"/>
              </w:rPr>
            </w:pPr>
            <w:r>
              <w:rPr>
                <w:rFonts w:ascii="Times New Roman" w:hAnsi="Times New Roman" w:cs="Times New Roman"/>
              </w:rPr>
              <w:t xml:space="preserve">A measure of a construct related to mental well-being </w:t>
            </w:r>
            <w:r w:rsidRPr="00FC6927">
              <w:rPr>
                <w:rFonts w:ascii="Times New Roman" w:hAnsi="Times New Roman" w:cs="Times New Roman"/>
              </w:rPr>
              <w:t>versus</w:t>
            </w:r>
            <w:r>
              <w:rPr>
                <w:rFonts w:ascii="Times New Roman" w:hAnsi="Times New Roman" w:cs="Times New Roman"/>
              </w:rPr>
              <w:t xml:space="preserve"> a measure of mental well-being itself</w:t>
            </w:r>
          </w:p>
        </w:tc>
      </w:tr>
      <w:tr w:rsidR="00FC6927" w14:paraId="0026D623" w14:textId="77777777" w:rsidTr="002A6DD0">
        <w:tc>
          <w:tcPr>
            <w:tcW w:w="4076" w:type="dxa"/>
          </w:tcPr>
          <w:p w14:paraId="372D49FC"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Questionnaire for Eudaimonic Well-being</w:t>
            </w:r>
            <w:r>
              <w:rPr>
                <w:rFonts w:ascii="Times New Roman" w:hAnsi="Times New Roman" w:cs="Times New Roman"/>
              </w:rPr>
              <w:t xml:space="preserve"> (</w:t>
            </w:r>
            <w:r w:rsidRPr="001F1259">
              <w:rPr>
                <w:rFonts w:ascii="Times New Roman" w:hAnsi="Times New Roman" w:cs="Times New Roman"/>
              </w:rPr>
              <w:t>Waterman et al.</w:t>
            </w:r>
            <w:r>
              <w:rPr>
                <w:rFonts w:ascii="Times New Roman" w:hAnsi="Times New Roman" w:cs="Times New Roman"/>
              </w:rPr>
              <w:t xml:space="preserve">, </w:t>
            </w:r>
            <w:r w:rsidRPr="001F1259">
              <w:rPr>
                <w:rFonts w:ascii="Times New Roman" w:hAnsi="Times New Roman" w:cs="Times New Roman"/>
              </w:rPr>
              <w:t>2010</w:t>
            </w:r>
            <w:r>
              <w:rPr>
                <w:rFonts w:ascii="Times New Roman" w:hAnsi="Times New Roman" w:cs="Times New Roman"/>
              </w:rPr>
              <w:t xml:space="preserve">, </w:t>
            </w:r>
            <w:r>
              <w:rPr>
                <w:rFonts w:ascii="Times New Roman" w:hAnsi="Times New Roman" w:cs="Times New Roman"/>
                <w:i/>
                <w:iCs/>
              </w:rPr>
              <w:t xml:space="preserve">J Posit </w:t>
            </w:r>
            <w:proofErr w:type="spellStart"/>
            <w:r>
              <w:rPr>
                <w:rFonts w:ascii="Times New Roman" w:hAnsi="Times New Roman" w:cs="Times New Roman"/>
                <w:i/>
                <w:iCs/>
              </w:rPr>
              <w:t>Psychol</w:t>
            </w:r>
            <w:proofErr w:type="spellEnd"/>
            <w:r>
              <w:rPr>
                <w:rFonts w:ascii="Times New Roman" w:hAnsi="Times New Roman" w:cs="Times New Roman"/>
              </w:rPr>
              <w:t xml:space="preserve">, </w:t>
            </w:r>
            <w:r w:rsidRPr="00C14827">
              <w:rPr>
                <w:rFonts w:ascii="Times New Roman" w:hAnsi="Times New Roman" w:cs="Times New Roman"/>
                <w:b/>
                <w:bCs/>
              </w:rPr>
              <w:t>5</w:t>
            </w:r>
            <w:r>
              <w:rPr>
                <w:rFonts w:ascii="Times New Roman" w:hAnsi="Times New Roman" w:cs="Times New Roman"/>
              </w:rPr>
              <w:t>: 41</w:t>
            </w:r>
            <w:r w:rsidRPr="001F1259">
              <w:rPr>
                <w:rFonts w:ascii="Times New Roman" w:hAnsi="Times New Roman" w:cs="Times New Roman"/>
              </w:rPr>
              <w:t>)</w:t>
            </w:r>
          </w:p>
        </w:tc>
        <w:tc>
          <w:tcPr>
            <w:tcW w:w="4082" w:type="dxa"/>
          </w:tcPr>
          <w:p w14:paraId="5F7C0743"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Eudaimonic Well-being</w:t>
            </w:r>
          </w:p>
        </w:tc>
        <w:tc>
          <w:tcPr>
            <w:tcW w:w="1071" w:type="dxa"/>
          </w:tcPr>
          <w:p w14:paraId="342F7074"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21</w:t>
            </w:r>
          </w:p>
        </w:tc>
        <w:tc>
          <w:tcPr>
            <w:tcW w:w="4757" w:type="dxa"/>
          </w:tcPr>
          <w:p w14:paraId="1AF9E730" w14:textId="77777777" w:rsidR="00FC6927" w:rsidRDefault="00FC6927" w:rsidP="002A6DD0">
            <w:pPr>
              <w:spacing w:line="276" w:lineRule="auto"/>
              <w:rPr>
                <w:rFonts w:ascii="Times New Roman" w:hAnsi="Times New Roman" w:cs="Times New Roman"/>
              </w:rPr>
            </w:pPr>
            <w:r>
              <w:rPr>
                <w:rFonts w:ascii="Times New Roman" w:hAnsi="Times New Roman" w:cs="Times New Roman"/>
              </w:rPr>
              <w:t>An excessively long measure</w:t>
            </w:r>
          </w:p>
        </w:tc>
      </w:tr>
      <w:tr w:rsidR="00FC6927" w14:paraId="6AFD64E1" w14:textId="77777777" w:rsidTr="002A6DD0">
        <w:tc>
          <w:tcPr>
            <w:tcW w:w="4076" w:type="dxa"/>
          </w:tcPr>
          <w:p w14:paraId="6CF1AAF1"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lastRenderedPageBreak/>
              <w:t>Positive and Negative Affect Scale</w:t>
            </w:r>
            <w:r>
              <w:rPr>
                <w:rFonts w:ascii="Times New Roman" w:hAnsi="Times New Roman" w:cs="Times New Roman"/>
              </w:rPr>
              <w:t>s (</w:t>
            </w:r>
            <w:r w:rsidRPr="001F1259">
              <w:rPr>
                <w:rFonts w:ascii="Times New Roman" w:hAnsi="Times New Roman" w:cs="Times New Roman"/>
              </w:rPr>
              <w:t>Watson et al.</w:t>
            </w:r>
            <w:r>
              <w:rPr>
                <w:rFonts w:ascii="Times New Roman" w:hAnsi="Times New Roman" w:cs="Times New Roman"/>
              </w:rPr>
              <w:t xml:space="preserve">, </w:t>
            </w:r>
            <w:r w:rsidRPr="001F1259">
              <w:rPr>
                <w:rFonts w:ascii="Times New Roman" w:hAnsi="Times New Roman" w:cs="Times New Roman"/>
              </w:rPr>
              <w:t>1988</w:t>
            </w:r>
            <w:r>
              <w:rPr>
                <w:rFonts w:ascii="Times New Roman" w:hAnsi="Times New Roman" w:cs="Times New Roman"/>
              </w:rPr>
              <w:t xml:space="preserve">, </w:t>
            </w:r>
            <w:r>
              <w:rPr>
                <w:rFonts w:ascii="Times New Roman" w:hAnsi="Times New Roman" w:cs="Times New Roman"/>
                <w:i/>
                <w:iCs/>
              </w:rPr>
              <w:t xml:space="preserve"> J Pers Soc </w:t>
            </w:r>
            <w:proofErr w:type="spellStart"/>
            <w:r>
              <w:rPr>
                <w:rFonts w:ascii="Times New Roman" w:hAnsi="Times New Roman" w:cs="Times New Roman"/>
                <w:i/>
                <w:iCs/>
              </w:rPr>
              <w:t>Psychol</w:t>
            </w:r>
            <w:proofErr w:type="spellEnd"/>
            <w:r>
              <w:rPr>
                <w:rFonts w:ascii="Times New Roman" w:hAnsi="Times New Roman" w:cs="Times New Roman"/>
              </w:rPr>
              <w:t xml:space="preserve">, </w:t>
            </w:r>
            <w:r w:rsidRPr="00AE18EC">
              <w:rPr>
                <w:rFonts w:ascii="Times New Roman" w:hAnsi="Times New Roman" w:cs="Times New Roman"/>
                <w:b/>
                <w:bCs/>
              </w:rPr>
              <w:t>54</w:t>
            </w:r>
            <w:r>
              <w:rPr>
                <w:rFonts w:ascii="Times New Roman" w:hAnsi="Times New Roman" w:cs="Times New Roman"/>
              </w:rPr>
              <w:t>: 1063</w:t>
            </w:r>
            <w:r w:rsidRPr="001F1259">
              <w:rPr>
                <w:rFonts w:ascii="Times New Roman" w:hAnsi="Times New Roman" w:cs="Times New Roman"/>
              </w:rPr>
              <w:t xml:space="preserve">) </w:t>
            </w:r>
          </w:p>
        </w:tc>
        <w:tc>
          <w:tcPr>
            <w:tcW w:w="4082" w:type="dxa"/>
          </w:tcPr>
          <w:p w14:paraId="0E37E288"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Happiness (i.e., a sub-domain of Hedonic Well-being)</w:t>
            </w:r>
          </w:p>
        </w:tc>
        <w:tc>
          <w:tcPr>
            <w:tcW w:w="1071" w:type="dxa"/>
          </w:tcPr>
          <w:p w14:paraId="10FA2A64"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20</w:t>
            </w:r>
          </w:p>
        </w:tc>
        <w:tc>
          <w:tcPr>
            <w:tcW w:w="4757" w:type="dxa"/>
          </w:tcPr>
          <w:p w14:paraId="6838ED88" w14:textId="116098FC" w:rsidR="00FC6927" w:rsidRPr="00FC6927" w:rsidRDefault="00FC6927" w:rsidP="002A6DD0">
            <w:pPr>
              <w:spacing w:line="276" w:lineRule="auto"/>
              <w:rPr>
                <w:rFonts w:ascii="Times New Roman" w:hAnsi="Times New Roman" w:cs="Times New Roman"/>
              </w:rPr>
            </w:pPr>
            <w:r w:rsidRPr="00FC6927">
              <w:rPr>
                <w:rFonts w:ascii="Times New Roman" w:hAnsi="Times New Roman" w:cs="Times New Roman"/>
              </w:rPr>
              <w:t xml:space="preserve">Measuring aspects of positive affect (e.g., happiness, excitement, and calmness) and negative affect (e.g., anger, sadness, and anxiety), and used extensively in the general population (Watson et al., 1988, </w:t>
            </w:r>
            <w:r w:rsidRPr="00FC6927">
              <w:rPr>
                <w:rFonts w:ascii="Times New Roman" w:hAnsi="Times New Roman" w:cs="Times New Roman"/>
                <w:i/>
                <w:iCs/>
              </w:rPr>
              <w:t xml:space="preserve"> J Pers Soc </w:t>
            </w:r>
            <w:proofErr w:type="spellStart"/>
            <w:r w:rsidRPr="00FC6927">
              <w:rPr>
                <w:rFonts w:ascii="Times New Roman" w:hAnsi="Times New Roman" w:cs="Times New Roman"/>
                <w:i/>
                <w:iCs/>
              </w:rPr>
              <w:t>Psychol</w:t>
            </w:r>
            <w:proofErr w:type="spellEnd"/>
            <w:r w:rsidRPr="00FC6927">
              <w:rPr>
                <w:rFonts w:ascii="Times New Roman" w:hAnsi="Times New Roman" w:cs="Times New Roman"/>
              </w:rPr>
              <w:t xml:space="preserve">, </w:t>
            </w:r>
            <w:r w:rsidRPr="00FC6927">
              <w:rPr>
                <w:rFonts w:ascii="Times New Roman" w:hAnsi="Times New Roman" w:cs="Times New Roman"/>
                <w:b/>
                <w:bCs/>
              </w:rPr>
              <w:t>54</w:t>
            </w:r>
            <w:r w:rsidRPr="00FC6927">
              <w:rPr>
                <w:rFonts w:ascii="Times New Roman" w:hAnsi="Times New Roman" w:cs="Times New Roman"/>
              </w:rPr>
              <w:t xml:space="preserve">: 1063) and the sporting population (e.g., Ntoumanis et al., 1999, </w:t>
            </w:r>
            <w:r w:rsidRPr="00FC6927">
              <w:rPr>
                <w:rFonts w:ascii="Times New Roman" w:hAnsi="Times New Roman" w:cs="Times New Roman"/>
                <w:i/>
                <w:iCs/>
              </w:rPr>
              <w:t>Anxiety Stress Coping</w:t>
            </w:r>
            <w:r w:rsidRPr="00FC6927">
              <w:rPr>
                <w:rFonts w:ascii="Times New Roman" w:hAnsi="Times New Roman" w:cs="Times New Roman"/>
              </w:rPr>
              <w:t xml:space="preserve">, </w:t>
            </w:r>
            <w:r w:rsidRPr="00FC6927">
              <w:rPr>
                <w:rFonts w:ascii="Times New Roman" w:hAnsi="Times New Roman" w:cs="Times New Roman"/>
                <w:b/>
                <w:bCs/>
              </w:rPr>
              <w:t>12</w:t>
            </w:r>
            <w:r w:rsidRPr="00FC6927">
              <w:rPr>
                <w:rFonts w:ascii="Times New Roman" w:hAnsi="Times New Roman" w:cs="Times New Roman"/>
              </w:rPr>
              <w:t xml:space="preserve">: 299), including in youth sport (e.g. Cronin &amp; Allen, 2018, </w:t>
            </w:r>
            <w:r w:rsidRPr="00FC6927">
              <w:rPr>
                <w:rFonts w:ascii="Times New Roman" w:hAnsi="Times New Roman" w:cs="Times New Roman"/>
                <w:i/>
                <w:iCs/>
              </w:rPr>
              <w:t>Int. J. Sports Sci. Coach.</w:t>
            </w:r>
            <w:r w:rsidRPr="00FC6927">
              <w:rPr>
                <w:rFonts w:ascii="Times New Roman" w:hAnsi="Times New Roman" w:cs="Times New Roman"/>
              </w:rPr>
              <w:t xml:space="preserve">, </w:t>
            </w:r>
            <w:r w:rsidRPr="00FC6927">
              <w:rPr>
                <w:rFonts w:ascii="Times New Roman" w:hAnsi="Times New Roman" w:cs="Times New Roman"/>
                <w:b/>
                <w:bCs/>
              </w:rPr>
              <w:t>13</w:t>
            </w:r>
            <w:r w:rsidRPr="00FC6927">
              <w:rPr>
                <w:rFonts w:ascii="Times New Roman" w:hAnsi="Times New Roman" w:cs="Times New Roman"/>
              </w:rPr>
              <w:t xml:space="preserve">: 815), with some support found for its psychometric properties (e.g., internal consistency and concurrent validity) in the former and latter populations, concerns nonetheless exist about the extent to which it captures the full range of emotions in competitive sport (i.e., it was designed for use in the general population), about whether it captures mental well-being as conceptualised, and about its psychometric properties in the general population (e.g., factorial validity and gender bias concerns; e.g., Molloy et al., 2001, </w:t>
            </w:r>
            <w:proofErr w:type="spellStart"/>
            <w:r w:rsidRPr="00FC6927">
              <w:rPr>
                <w:rFonts w:ascii="Times New Roman" w:hAnsi="Times New Roman" w:cs="Times New Roman"/>
                <w:i/>
                <w:iCs/>
              </w:rPr>
              <w:t>Psychol</w:t>
            </w:r>
            <w:proofErr w:type="spellEnd"/>
            <w:r w:rsidRPr="00FC6927">
              <w:rPr>
                <w:rFonts w:ascii="Times New Roman" w:hAnsi="Times New Roman" w:cs="Times New Roman"/>
                <w:i/>
                <w:iCs/>
              </w:rPr>
              <w:t xml:space="preserve"> Rep</w:t>
            </w:r>
            <w:r w:rsidRPr="00FC6927">
              <w:rPr>
                <w:rFonts w:ascii="Times New Roman" w:hAnsi="Times New Roman" w:cs="Times New Roman"/>
              </w:rPr>
              <w:t>,</w:t>
            </w:r>
            <w:r w:rsidRPr="00FC6927">
              <w:rPr>
                <w:rFonts w:ascii="Times New Roman" w:hAnsi="Times New Roman" w:cs="Times New Roman"/>
                <w:i/>
                <w:iCs/>
              </w:rPr>
              <w:t xml:space="preserve"> </w:t>
            </w:r>
            <w:r w:rsidRPr="00FC6927">
              <w:rPr>
                <w:rFonts w:ascii="Times New Roman" w:hAnsi="Times New Roman" w:cs="Times New Roman"/>
                <w:b/>
                <w:bCs/>
              </w:rPr>
              <w:t>88</w:t>
            </w:r>
            <w:r w:rsidRPr="00FC6927">
              <w:rPr>
                <w:rFonts w:ascii="Times New Roman" w:hAnsi="Times New Roman" w:cs="Times New Roman"/>
              </w:rPr>
              <w:t xml:space="preserve">: 861) and sport (e.g., factorial validity and internal consistency concerns; e.g., Bhavsar et al. 2020, </w:t>
            </w:r>
            <w:r w:rsidRPr="00FC6927">
              <w:rPr>
                <w:rFonts w:ascii="Times New Roman" w:hAnsi="Times New Roman" w:cs="Times New Roman"/>
                <w:i/>
                <w:iCs/>
              </w:rPr>
              <w:t xml:space="preserve">Psychol. Sport </w:t>
            </w:r>
            <w:proofErr w:type="spellStart"/>
            <w:r w:rsidRPr="00FC6927">
              <w:rPr>
                <w:rFonts w:ascii="Times New Roman" w:hAnsi="Times New Roman" w:cs="Times New Roman"/>
                <w:i/>
                <w:iCs/>
              </w:rPr>
              <w:t>Exerc</w:t>
            </w:r>
            <w:proofErr w:type="spellEnd"/>
            <w:r w:rsidRPr="00FC6927">
              <w:rPr>
                <w:rFonts w:ascii="Times New Roman" w:hAnsi="Times New Roman" w:cs="Times New Roman"/>
                <w:i/>
                <w:iCs/>
              </w:rPr>
              <w:t>.</w:t>
            </w:r>
            <w:r w:rsidRPr="00FC6927">
              <w:rPr>
                <w:rFonts w:ascii="Times New Roman" w:hAnsi="Times New Roman" w:cs="Times New Roman"/>
              </w:rPr>
              <w:t xml:space="preserve">, </w:t>
            </w:r>
            <w:r w:rsidRPr="00FC6927">
              <w:rPr>
                <w:rFonts w:ascii="Times New Roman" w:hAnsi="Times New Roman" w:cs="Times New Roman"/>
                <w:b/>
                <w:bCs/>
              </w:rPr>
              <w:t>47</w:t>
            </w:r>
            <w:r w:rsidRPr="00FC6927">
              <w:rPr>
                <w:rFonts w:ascii="Times New Roman" w:hAnsi="Times New Roman" w:cs="Times New Roman"/>
              </w:rPr>
              <w:t xml:space="preserve">: 101617; Crocker, 1997, </w:t>
            </w:r>
            <w:r w:rsidRPr="00FC6927">
              <w:rPr>
                <w:rFonts w:ascii="Times New Roman" w:hAnsi="Times New Roman" w:cs="Times New Roman"/>
                <w:i/>
                <w:iCs/>
              </w:rPr>
              <w:t xml:space="preserve">J. Sport </w:t>
            </w:r>
            <w:proofErr w:type="spellStart"/>
            <w:r w:rsidRPr="00FC6927">
              <w:rPr>
                <w:rFonts w:ascii="Times New Roman" w:hAnsi="Times New Roman" w:cs="Times New Roman"/>
                <w:i/>
                <w:iCs/>
              </w:rPr>
              <w:t>Exerc</w:t>
            </w:r>
            <w:proofErr w:type="spellEnd"/>
            <w:r w:rsidRPr="00FC6927">
              <w:rPr>
                <w:rFonts w:ascii="Times New Roman" w:hAnsi="Times New Roman" w:cs="Times New Roman"/>
                <w:i/>
                <w:iCs/>
              </w:rPr>
              <w:t>. Psychol.</w:t>
            </w:r>
            <w:r w:rsidRPr="00FC6927">
              <w:rPr>
                <w:rFonts w:ascii="Times New Roman" w:hAnsi="Times New Roman" w:cs="Times New Roman"/>
              </w:rPr>
              <w:t xml:space="preserve">, </w:t>
            </w:r>
            <w:r w:rsidRPr="00FC6927">
              <w:rPr>
                <w:rFonts w:ascii="Times New Roman" w:hAnsi="Times New Roman" w:cs="Times New Roman"/>
                <w:b/>
                <w:bCs/>
              </w:rPr>
              <w:t>19</w:t>
            </w:r>
            <w:r w:rsidRPr="00FC6927">
              <w:rPr>
                <w:rFonts w:ascii="Times New Roman" w:hAnsi="Times New Roman" w:cs="Times New Roman"/>
              </w:rPr>
              <w:t xml:space="preserve">: 91; Gonzalez et al., 2016, </w:t>
            </w:r>
            <w:r w:rsidRPr="00FC6927">
              <w:rPr>
                <w:rFonts w:ascii="Times New Roman" w:hAnsi="Times New Roman" w:cs="Times New Roman"/>
                <w:i/>
                <w:iCs/>
              </w:rPr>
              <w:t xml:space="preserve">Psychol. Sport </w:t>
            </w:r>
            <w:proofErr w:type="spellStart"/>
            <w:r w:rsidRPr="00FC6927">
              <w:rPr>
                <w:rFonts w:ascii="Times New Roman" w:hAnsi="Times New Roman" w:cs="Times New Roman"/>
                <w:i/>
                <w:iCs/>
              </w:rPr>
              <w:t>Exerc</w:t>
            </w:r>
            <w:proofErr w:type="spellEnd"/>
            <w:r w:rsidRPr="00FC6927">
              <w:rPr>
                <w:rFonts w:ascii="Times New Roman" w:hAnsi="Times New Roman" w:cs="Times New Roman"/>
                <w:i/>
                <w:iCs/>
              </w:rPr>
              <w:t>.</w:t>
            </w:r>
            <w:r w:rsidRPr="00FC6927">
              <w:rPr>
                <w:rFonts w:ascii="Times New Roman" w:hAnsi="Times New Roman" w:cs="Times New Roman"/>
              </w:rPr>
              <w:t xml:space="preserve">, </w:t>
            </w:r>
            <w:r w:rsidRPr="00FC6927">
              <w:rPr>
                <w:rFonts w:ascii="Times New Roman" w:hAnsi="Times New Roman" w:cs="Times New Roman"/>
                <w:b/>
                <w:bCs/>
              </w:rPr>
              <w:t>23</w:t>
            </w:r>
            <w:r w:rsidRPr="00FC6927">
              <w:rPr>
                <w:rFonts w:ascii="Times New Roman" w:hAnsi="Times New Roman" w:cs="Times New Roman"/>
              </w:rPr>
              <w:t>: 31)</w:t>
            </w:r>
          </w:p>
        </w:tc>
      </w:tr>
      <w:tr w:rsidR="00FC6927" w14:paraId="7E413C8E" w14:textId="77777777" w:rsidTr="002A6DD0">
        <w:tc>
          <w:tcPr>
            <w:tcW w:w="4076" w:type="dxa"/>
          </w:tcPr>
          <w:p w14:paraId="1613E9DA"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lastRenderedPageBreak/>
              <w:t>Hospital Anxiety and Depression Scale</w:t>
            </w:r>
            <w:r>
              <w:rPr>
                <w:rFonts w:ascii="Times New Roman" w:hAnsi="Times New Roman" w:cs="Times New Roman"/>
              </w:rPr>
              <w:t xml:space="preserve"> (</w:t>
            </w:r>
            <w:r w:rsidRPr="001F1259">
              <w:rPr>
                <w:rFonts w:ascii="Times New Roman" w:hAnsi="Times New Roman" w:cs="Times New Roman"/>
              </w:rPr>
              <w:t>Zigmond &amp; Snaith</w:t>
            </w:r>
            <w:r>
              <w:rPr>
                <w:rFonts w:ascii="Times New Roman" w:hAnsi="Times New Roman" w:cs="Times New Roman"/>
              </w:rPr>
              <w:t xml:space="preserve">, </w:t>
            </w:r>
            <w:r w:rsidRPr="001F1259">
              <w:rPr>
                <w:rFonts w:ascii="Times New Roman" w:hAnsi="Times New Roman" w:cs="Times New Roman"/>
              </w:rPr>
              <w:t>1983</w:t>
            </w:r>
            <w:r>
              <w:rPr>
                <w:rFonts w:ascii="Times New Roman" w:hAnsi="Times New Roman" w:cs="Times New Roman"/>
              </w:rPr>
              <w:t xml:space="preserve">, </w:t>
            </w:r>
            <w:r>
              <w:rPr>
                <w:rFonts w:ascii="Times New Roman" w:hAnsi="Times New Roman" w:cs="Times New Roman"/>
                <w:i/>
                <w:iCs/>
              </w:rPr>
              <w:t xml:space="preserve">Acta </w:t>
            </w:r>
            <w:proofErr w:type="spellStart"/>
            <w:r>
              <w:rPr>
                <w:rFonts w:ascii="Times New Roman" w:hAnsi="Times New Roman" w:cs="Times New Roman"/>
                <w:i/>
                <w:iCs/>
              </w:rPr>
              <w:t>Psychiatr</w:t>
            </w:r>
            <w:proofErr w:type="spellEnd"/>
            <w:r>
              <w:rPr>
                <w:rFonts w:ascii="Times New Roman" w:hAnsi="Times New Roman" w:cs="Times New Roman"/>
                <w:i/>
                <w:iCs/>
              </w:rPr>
              <w:t xml:space="preserve"> Scand</w:t>
            </w:r>
            <w:r>
              <w:rPr>
                <w:rFonts w:ascii="Times New Roman" w:hAnsi="Times New Roman" w:cs="Times New Roman"/>
              </w:rPr>
              <w:t xml:space="preserve">, </w:t>
            </w:r>
            <w:r w:rsidRPr="00AE18EC">
              <w:rPr>
                <w:rFonts w:ascii="Times New Roman" w:hAnsi="Times New Roman" w:cs="Times New Roman"/>
                <w:b/>
                <w:bCs/>
              </w:rPr>
              <w:t>67</w:t>
            </w:r>
            <w:r>
              <w:rPr>
                <w:rFonts w:ascii="Times New Roman" w:hAnsi="Times New Roman" w:cs="Times New Roman"/>
              </w:rPr>
              <w:t>: 361)</w:t>
            </w:r>
          </w:p>
        </w:tc>
        <w:tc>
          <w:tcPr>
            <w:tcW w:w="4082" w:type="dxa"/>
          </w:tcPr>
          <w:p w14:paraId="14FF0912"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N/A (i.e., a measure of anxiety and depression)</w:t>
            </w:r>
          </w:p>
        </w:tc>
        <w:tc>
          <w:tcPr>
            <w:tcW w:w="1071" w:type="dxa"/>
          </w:tcPr>
          <w:p w14:paraId="170BA5D9" w14:textId="77777777" w:rsidR="00FC6927" w:rsidRPr="001F1259" w:rsidRDefault="00FC6927" w:rsidP="002A6DD0">
            <w:pPr>
              <w:spacing w:line="276" w:lineRule="auto"/>
              <w:rPr>
                <w:rFonts w:ascii="Times New Roman" w:hAnsi="Times New Roman" w:cs="Times New Roman"/>
              </w:rPr>
            </w:pPr>
            <w:r w:rsidRPr="001F1259">
              <w:rPr>
                <w:rFonts w:ascii="Times New Roman" w:hAnsi="Times New Roman" w:cs="Times New Roman"/>
              </w:rPr>
              <w:t>14</w:t>
            </w:r>
          </w:p>
        </w:tc>
        <w:tc>
          <w:tcPr>
            <w:tcW w:w="4757" w:type="dxa"/>
          </w:tcPr>
          <w:p w14:paraId="34E6330D" w14:textId="6E46F4AF" w:rsidR="00FC6927" w:rsidRDefault="00FC6927" w:rsidP="002A6DD0">
            <w:pPr>
              <w:spacing w:line="276" w:lineRule="auto"/>
              <w:rPr>
                <w:rFonts w:ascii="Times New Roman" w:hAnsi="Times New Roman" w:cs="Times New Roman"/>
              </w:rPr>
            </w:pPr>
            <w:r w:rsidRPr="00FC6927">
              <w:rPr>
                <w:rFonts w:ascii="Times New Roman" w:hAnsi="Times New Roman" w:cs="Times New Roman"/>
              </w:rPr>
              <w:t xml:space="preserve">Used to assess depression and anxiety in the general population (e.g., Breeman et al., 2015, </w:t>
            </w:r>
            <w:r w:rsidRPr="00FC6927">
              <w:rPr>
                <w:rFonts w:ascii="Times New Roman" w:hAnsi="Times New Roman" w:cs="Times New Roman"/>
                <w:i/>
                <w:iCs/>
              </w:rPr>
              <w:t>QoL Res.</w:t>
            </w:r>
            <w:r w:rsidRPr="00FC6927">
              <w:rPr>
                <w:rFonts w:ascii="Times New Roman" w:hAnsi="Times New Roman" w:cs="Times New Roman"/>
              </w:rPr>
              <w:t xml:space="preserve">, </w:t>
            </w:r>
            <w:r w:rsidRPr="00FC6927">
              <w:rPr>
                <w:rFonts w:ascii="Times New Roman" w:hAnsi="Times New Roman" w:cs="Times New Roman"/>
                <w:b/>
                <w:bCs/>
              </w:rPr>
              <w:t>24</w:t>
            </w:r>
            <w:r w:rsidRPr="00FC6927">
              <w:rPr>
                <w:rFonts w:ascii="Times New Roman" w:hAnsi="Times New Roman" w:cs="Times New Roman"/>
              </w:rPr>
              <w:t xml:space="preserve">: 391), hospitalised patients (e.g., Zigmond &amp; Snaith, 1983, </w:t>
            </w:r>
            <w:r w:rsidRPr="00FC6927">
              <w:rPr>
                <w:rFonts w:ascii="Times New Roman" w:hAnsi="Times New Roman" w:cs="Times New Roman"/>
                <w:i/>
                <w:iCs/>
              </w:rPr>
              <w:t xml:space="preserve">Acta </w:t>
            </w:r>
            <w:proofErr w:type="spellStart"/>
            <w:r w:rsidRPr="00FC6927">
              <w:rPr>
                <w:rFonts w:ascii="Times New Roman" w:hAnsi="Times New Roman" w:cs="Times New Roman"/>
                <w:i/>
                <w:iCs/>
              </w:rPr>
              <w:t>Psychiatr</w:t>
            </w:r>
            <w:proofErr w:type="spellEnd"/>
            <w:r w:rsidRPr="00FC6927">
              <w:rPr>
                <w:rFonts w:ascii="Times New Roman" w:hAnsi="Times New Roman" w:cs="Times New Roman"/>
                <w:i/>
                <w:iCs/>
              </w:rPr>
              <w:t xml:space="preserve"> Scand</w:t>
            </w:r>
            <w:r w:rsidRPr="00FC6927">
              <w:rPr>
                <w:rFonts w:ascii="Times New Roman" w:hAnsi="Times New Roman" w:cs="Times New Roman"/>
              </w:rPr>
              <w:t xml:space="preserve">, </w:t>
            </w:r>
            <w:r w:rsidRPr="00FC6927">
              <w:rPr>
                <w:rFonts w:ascii="Times New Roman" w:hAnsi="Times New Roman" w:cs="Times New Roman"/>
                <w:b/>
                <w:bCs/>
              </w:rPr>
              <w:t>67</w:t>
            </w:r>
            <w:r w:rsidRPr="00FC6927">
              <w:rPr>
                <w:rFonts w:ascii="Times New Roman" w:hAnsi="Times New Roman" w:cs="Times New Roman"/>
              </w:rPr>
              <w:t xml:space="preserve">: 361), and disease-specific groups (e.g., Bambauer et al., 2005, </w:t>
            </w:r>
            <w:r w:rsidRPr="00FC6927">
              <w:rPr>
                <w:rFonts w:ascii="Times New Roman" w:hAnsi="Times New Roman" w:cs="Times New Roman"/>
                <w:i/>
                <w:iCs/>
              </w:rPr>
              <w:t>Gen. Hosp. Psychiatry</w:t>
            </w:r>
            <w:r w:rsidRPr="00FC6927">
              <w:rPr>
                <w:rFonts w:ascii="Times New Roman" w:hAnsi="Times New Roman" w:cs="Times New Roman"/>
              </w:rPr>
              <w:t xml:space="preserve">, </w:t>
            </w:r>
            <w:r w:rsidRPr="00FC6927">
              <w:rPr>
                <w:rFonts w:ascii="Times New Roman" w:hAnsi="Times New Roman" w:cs="Times New Roman"/>
                <w:b/>
                <w:bCs/>
              </w:rPr>
              <w:t>27</w:t>
            </w:r>
            <w:r w:rsidRPr="00FC6927">
              <w:rPr>
                <w:rFonts w:ascii="Times New Roman" w:hAnsi="Times New Roman" w:cs="Times New Roman"/>
              </w:rPr>
              <w:t xml:space="preserve">: 275), as well as in sport (e.g., </w:t>
            </w:r>
            <w:proofErr w:type="spellStart"/>
            <w:r w:rsidRPr="00FC6927">
              <w:rPr>
                <w:rFonts w:ascii="Times New Roman" w:hAnsi="Times New Roman" w:cs="Times New Roman"/>
              </w:rPr>
              <w:t>Caumeil</w:t>
            </w:r>
            <w:proofErr w:type="spellEnd"/>
            <w:r w:rsidRPr="00FC6927">
              <w:rPr>
                <w:rFonts w:ascii="Times New Roman" w:hAnsi="Times New Roman" w:cs="Times New Roman"/>
              </w:rPr>
              <w:t xml:space="preserve"> et al., 2024, </w:t>
            </w:r>
            <w:r w:rsidRPr="00FC6927">
              <w:rPr>
                <w:rFonts w:ascii="Times New Roman" w:hAnsi="Times New Roman" w:cs="Times New Roman"/>
                <w:i/>
                <w:iCs/>
              </w:rPr>
              <w:t>Am. J. Sports Med.</w:t>
            </w:r>
            <w:r w:rsidRPr="00FC6927">
              <w:rPr>
                <w:rFonts w:ascii="Times New Roman" w:hAnsi="Times New Roman" w:cs="Times New Roman"/>
              </w:rPr>
              <w:t xml:space="preserve"> </w:t>
            </w:r>
            <w:r w:rsidRPr="00FC6927">
              <w:rPr>
                <w:rFonts w:ascii="Times New Roman" w:hAnsi="Times New Roman" w:cs="Times New Roman"/>
                <w:b/>
                <w:bCs/>
              </w:rPr>
              <w:t>52</w:t>
            </w:r>
            <w:r w:rsidRPr="00FC6927">
              <w:rPr>
                <w:rFonts w:ascii="Times New Roman" w:hAnsi="Times New Roman" w:cs="Times New Roman"/>
              </w:rPr>
              <w:t xml:space="preserve">: 1189), including youth sport (e.g., Weber et al., 2018, </w:t>
            </w:r>
            <w:r w:rsidRPr="00FC6927">
              <w:rPr>
                <w:rFonts w:ascii="Times New Roman" w:hAnsi="Times New Roman" w:cs="Times New Roman"/>
                <w:i/>
                <w:iCs/>
              </w:rPr>
              <w:t>Front. Psychol.</w:t>
            </w:r>
            <w:r w:rsidRPr="00FC6927">
              <w:rPr>
                <w:rFonts w:ascii="Times New Roman" w:hAnsi="Times New Roman" w:cs="Times New Roman"/>
              </w:rPr>
              <w:t xml:space="preserve">, </w:t>
            </w:r>
            <w:r w:rsidRPr="00FC6927">
              <w:rPr>
                <w:rFonts w:ascii="Times New Roman" w:hAnsi="Times New Roman" w:cs="Times New Roman"/>
                <w:b/>
                <w:bCs/>
              </w:rPr>
              <w:t>9</w:t>
            </w:r>
            <w:r w:rsidRPr="00FC6927">
              <w:rPr>
                <w:rFonts w:ascii="Times New Roman" w:hAnsi="Times New Roman" w:cs="Times New Roman"/>
              </w:rPr>
              <w:t xml:space="preserve">:182), quite often with injured (e.g., concussed) athletes (e.g., Everhart et al., 2020, </w:t>
            </w:r>
            <w:r w:rsidRPr="00FC6927">
              <w:rPr>
                <w:rFonts w:ascii="Times New Roman" w:hAnsi="Times New Roman" w:cs="Times New Roman"/>
                <w:i/>
                <w:iCs/>
              </w:rPr>
              <w:t>J. Sports Sci. Med.</w:t>
            </w:r>
            <w:r w:rsidRPr="00FC6927">
              <w:rPr>
                <w:rFonts w:ascii="Times New Roman" w:hAnsi="Times New Roman" w:cs="Times New Roman"/>
              </w:rPr>
              <w:t xml:space="preserve">, </w:t>
            </w:r>
            <w:r w:rsidRPr="00FC6927">
              <w:rPr>
                <w:rFonts w:ascii="Times New Roman" w:hAnsi="Times New Roman" w:cs="Times New Roman"/>
                <w:b/>
                <w:bCs/>
              </w:rPr>
              <w:t>19</w:t>
            </w:r>
            <w:r w:rsidRPr="00FC6927">
              <w:rPr>
                <w:rFonts w:ascii="Times New Roman" w:hAnsi="Times New Roman" w:cs="Times New Roman"/>
              </w:rPr>
              <w:t xml:space="preserve">: 408), this scale has demonstrated sound psychometric (e.g., internal consistency and factorial validity) properties in the general population, including clinical groups (e.g., Bjelland et al., 2002, </w:t>
            </w:r>
            <w:r w:rsidRPr="00FC6927">
              <w:rPr>
                <w:rFonts w:ascii="Times New Roman" w:hAnsi="Times New Roman" w:cs="Times New Roman"/>
                <w:i/>
                <w:iCs/>
              </w:rPr>
              <w:t xml:space="preserve">J. </w:t>
            </w:r>
            <w:proofErr w:type="spellStart"/>
            <w:r w:rsidRPr="00FC6927">
              <w:rPr>
                <w:rFonts w:ascii="Times New Roman" w:hAnsi="Times New Roman" w:cs="Times New Roman"/>
                <w:i/>
                <w:iCs/>
              </w:rPr>
              <w:t>Psychosom</w:t>
            </w:r>
            <w:proofErr w:type="spellEnd"/>
            <w:r w:rsidRPr="00FC6927">
              <w:rPr>
                <w:rFonts w:ascii="Times New Roman" w:hAnsi="Times New Roman" w:cs="Times New Roman"/>
                <w:i/>
                <w:iCs/>
              </w:rPr>
              <w:t>. Res.</w:t>
            </w:r>
            <w:r w:rsidRPr="00FC6927">
              <w:rPr>
                <w:rFonts w:ascii="Times New Roman" w:hAnsi="Times New Roman" w:cs="Times New Roman"/>
              </w:rPr>
              <w:t xml:space="preserve">, </w:t>
            </w:r>
            <w:r w:rsidRPr="00FC6927">
              <w:rPr>
                <w:rFonts w:ascii="Times New Roman" w:hAnsi="Times New Roman" w:cs="Times New Roman"/>
                <w:b/>
                <w:bCs/>
              </w:rPr>
              <w:t>52</w:t>
            </w:r>
            <w:r w:rsidRPr="00FC6927">
              <w:rPr>
                <w:rFonts w:ascii="Times New Roman" w:hAnsi="Times New Roman" w:cs="Times New Roman"/>
              </w:rPr>
              <w:t xml:space="preserve">: 69) and adolescents (e.g., White et al., 1999, </w:t>
            </w:r>
            <w:r w:rsidRPr="00FC6927">
              <w:rPr>
                <w:rFonts w:ascii="Times New Roman" w:hAnsi="Times New Roman" w:cs="Times New Roman"/>
                <w:i/>
                <w:iCs/>
              </w:rPr>
              <w:t>Br. J. Psychiatry</w:t>
            </w:r>
            <w:r w:rsidRPr="00FC6927">
              <w:rPr>
                <w:rFonts w:ascii="Times New Roman" w:hAnsi="Times New Roman" w:cs="Times New Roman"/>
              </w:rPr>
              <w:t xml:space="preserve">, </w:t>
            </w:r>
            <w:r w:rsidRPr="00FC6927">
              <w:rPr>
                <w:rFonts w:ascii="Times New Roman" w:hAnsi="Times New Roman" w:cs="Times New Roman"/>
                <w:b/>
                <w:bCs/>
              </w:rPr>
              <w:t>175</w:t>
            </w:r>
            <w:r w:rsidRPr="00FC6927">
              <w:rPr>
                <w:rFonts w:ascii="Times New Roman" w:hAnsi="Times New Roman" w:cs="Times New Roman"/>
              </w:rPr>
              <w:t>: 452). However, as this was a measure of a construct related to mental well-being versus a measure of mental well-being itself, we did not select it</w:t>
            </w:r>
          </w:p>
        </w:tc>
      </w:tr>
    </w:tbl>
    <w:p w14:paraId="27BD14B0" w14:textId="77777777" w:rsidR="00FC6927" w:rsidRPr="00920AF1" w:rsidRDefault="00FC6927" w:rsidP="00FC6927">
      <w:pPr>
        <w:spacing w:line="480" w:lineRule="auto"/>
        <w:jc w:val="center"/>
        <w:rPr>
          <w:rFonts w:ascii="Times New Roman" w:hAnsi="Times New Roman" w:cs="Times New Roman"/>
        </w:rPr>
      </w:pPr>
    </w:p>
    <w:p w14:paraId="1BCF7C95" w14:textId="77777777" w:rsidR="00FC6927" w:rsidRDefault="00FC6927" w:rsidP="00FC6927">
      <w:pPr>
        <w:spacing w:line="480" w:lineRule="auto"/>
        <w:jc w:val="both"/>
        <w:rPr>
          <w:rFonts w:ascii="Times New Roman" w:hAnsi="Times New Roman" w:cs="Times New Roman"/>
        </w:rPr>
        <w:sectPr w:rsidR="00FC6927" w:rsidSect="00FC6927">
          <w:pgSz w:w="16838" w:h="11906" w:orient="landscape"/>
          <w:pgMar w:top="1440" w:right="1440" w:bottom="1440" w:left="1440" w:header="708" w:footer="708" w:gutter="0"/>
          <w:cols w:space="708"/>
          <w:titlePg/>
          <w:docGrid w:linePitch="360"/>
        </w:sectPr>
      </w:pPr>
    </w:p>
    <w:p w14:paraId="01EB0F0A" w14:textId="77777777" w:rsidR="00FC6927" w:rsidRPr="00A16F34" w:rsidRDefault="00FC6927" w:rsidP="00FC6927">
      <w:pPr>
        <w:spacing w:line="480" w:lineRule="auto"/>
        <w:rPr>
          <w:rFonts w:ascii="Times New Roman" w:eastAsia="Calibri" w:hAnsi="Times New Roman" w:cs="Times New Roman"/>
        </w:rPr>
      </w:pPr>
      <w:r w:rsidRPr="00A16F34">
        <w:rPr>
          <w:rFonts w:ascii="Times New Roman" w:eastAsia="Calibri" w:hAnsi="Times New Roman" w:cs="Times New Roman"/>
        </w:rPr>
        <w:lastRenderedPageBreak/>
        <w:t xml:space="preserve">Table </w:t>
      </w:r>
      <w:r>
        <w:rPr>
          <w:rFonts w:ascii="Times New Roman" w:eastAsia="Calibri" w:hAnsi="Times New Roman" w:cs="Times New Roman"/>
        </w:rPr>
        <w:t>3S</w:t>
      </w:r>
    </w:p>
    <w:p w14:paraId="31AC9ADF" w14:textId="77777777" w:rsidR="00FC6927" w:rsidRPr="00A16F34" w:rsidRDefault="00FC6927" w:rsidP="00FC6927">
      <w:pPr>
        <w:spacing w:line="480" w:lineRule="auto"/>
        <w:rPr>
          <w:rFonts w:ascii="Times New Roman" w:eastAsia="Calibri" w:hAnsi="Times New Roman" w:cs="Times New Roman"/>
          <w:i/>
        </w:rPr>
      </w:pPr>
      <w:r w:rsidRPr="00A16F34">
        <w:rPr>
          <w:rFonts w:ascii="Times New Roman" w:eastAsia="Calibri" w:hAnsi="Times New Roman" w:cs="Times New Roman"/>
          <w:i/>
        </w:rPr>
        <w:t>Fit indices for</w:t>
      </w:r>
      <w:r>
        <w:rPr>
          <w:rFonts w:ascii="Times New Roman" w:eastAsia="Calibri" w:hAnsi="Times New Roman" w:cs="Times New Roman"/>
          <w:i/>
        </w:rPr>
        <w:t xml:space="preserve"> the internal consistency and concurrent validity analyses</w:t>
      </w:r>
    </w:p>
    <w:tbl>
      <w:tblPr>
        <w:tblStyle w:val="TableGrid"/>
        <w:tblW w:w="15156" w:type="dxa"/>
        <w:tblInd w:w="-666" w:type="dxa"/>
        <w:tblBorders>
          <w:left w:val="none" w:sz="0" w:space="0" w:color="auto"/>
          <w:right w:val="none" w:sz="0" w:space="0" w:color="auto"/>
          <w:insideV w:val="none" w:sz="0" w:space="0" w:color="auto"/>
        </w:tblBorders>
        <w:tblLook w:val="04A0" w:firstRow="1" w:lastRow="0" w:firstColumn="1" w:lastColumn="0" w:noHBand="0" w:noVBand="1"/>
      </w:tblPr>
      <w:tblGrid>
        <w:gridCol w:w="4068"/>
        <w:gridCol w:w="2271"/>
        <w:gridCol w:w="2939"/>
        <w:gridCol w:w="2939"/>
        <w:gridCol w:w="2939"/>
      </w:tblGrid>
      <w:tr w:rsidR="00FC6927" w:rsidRPr="00A16F34" w14:paraId="3DEBB02B" w14:textId="77777777" w:rsidTr="002A6DD0">
        <w:trPr>
          <w:trHeight w:val="575"/>
        </w:trPr>
        <w:tc>
          <w:tcPr>
            <w:tcW w:w="4068" w:type="dxa"/>
            <w:tcBorders>
              <w:bottom w:val="single" w:sz="4" w:space="0" w:color="auto"/>
            </w:tcBorders>
          </w:tcPr>
          <w:p w14:paraId="45BE253F" w14:textId="77777777" w:rsidR="00FC6927" w:rsidRPr="00A16F34" w:rsidRDefault="00FC6927" w:rsidP="002A6DD0">
            <w:pPr>
              <w:spacing w:line="276" w:lineRule="auto"/>
              <w:jc w:val="center"/>
              <w:rPr>
                <w:rFonts w:ascii="Times New Roman" w:eastAsia="Calibri" w:hAnsi="Times New Roman" w:cs="Times New Roman"/>
              </w:rPr>
            </w:pPr>
            <w:r w:rsidRPr="00A16F34">
              <w:rPr>
                <w:rFonts w:ascii="Times New Roman" w:eastAsia="Calibri" w:hAnsi="Times New Roman" w:cs="Times New Roman"/>
              </w:rPr>
              <w:t>Model</w:t>
            </w:r>
          </w:p>
        </w:tc>
        <w:tc>
          <w:tcPr>
            <w:tcW w:w="2271" w:type="dxa"/>
            <w:tcBorders>
              <w:bottom w:val="single" w:sz="4" w:space="0" w:color="auto"/>
            </w:tcBorders>
          </w:tcPr>
          <w:p w14:paraId="2AA7B043" w14:textId="77777777" w:rsidR="00FC6927" w:rsidRPr="00A16F34" w:rsidRDefault="00FC6927" w:rsidP="002A6DD0">
            <w:pPr>
              <w:spacing w:line="276" w:lineRule="auto"/>
              <w:jc w:val="center"/>
              <w:rPr>
                <w:rFonts w:ascii="Times New Roman" w:eastAsia="Calibri" w:hAnsi="Times New Roman" w:cs="Times New Roman"/>
              </w:rPr>
            </w:pPr>
            <w:r w:rsidRPr="00A16F34">
              <w:rPr>
                <w:rFonts w:ascii="Times New Roman" w:eastAsia="Calibri" w:hAnsi="Times New Roman" w:cs="Times New Roman"/>
              </w:rPr>
              <w:t>PPP</w:t>
            </w:r>
          </w:p>
        </w:tc>
        <w:tc>
          <w:tcPr>
            <w:tcW w:w="2939" w:type="dxa"/>
            <w:tcBorders>
              <w:bottom w:val="single" w:sz="4" w:space="0" w:color="auto"/>
            </w:tcBorders>
          </w:tcPr>
          <w:p w14:paraId="7E21D407" w14:textId="77777777" w:rsidR="00FC6927" w:rsidRPr="00A16F34" w:rsidRDefault="00FC6927" w:rsidP="002A6DD0">
            <w:pPr>
              <w:spacing w:line="276" w:lineRule="auto"/>
              <w:jc w:val="center"/>
              <w:rPr>
                <w:rFonts w:ascii="Times New Roman" w:eastAsia="Calibri" w:hAnsi="Times New Roman" w:cs="Times New Roman"/>
              </w:rPr>
            </w:pPr>
            <w:r w:rsidRPr="00A16F34">
              <w:rPr>
                <w:rFonts w:ascii="Times New Roman" w:eastAsia="Calibri" w:hAnsi="Times New Roman" w:cs="Times New Roman"/>
              </w:rPr>
              <w:t>Lower 2.5%</w:t>
            </w:r>
          </w:p>
        </w:tc>
        <w:tc>
          <w:tcPr>
            <w:tcW w:w="2939" w:type="dxa"/>
            <w:tcBorders>
              <w:bottom w:val="single" w:sz="4" w:space="0" w:color="auto"/>
            </w:tcBorders>
          </w:tcPr>
          <w:p w14:paraId="72CFFAA3" w14:textId="77777777" w:rsidR="00FC6927" w:rsidRPr="00A16F34" w:rsidRDefault="00FC6927" w:rsidP="002A6DD0">
            <w:pPr>
              <w:spacing w:line="276" w:lineRule="auto"/>
              <w:jc w:val="center"/>
              <w:rPr>
                <w:rFonts w:ascii="Times New Roman" w:eastAsia="Calibri" w:hAnsi="Times New Roman" w:cs="Times New Roman"/>
              </w:rPr>
            </w:pPr>
            <w:r w:rsidRPr="00A16F34">
              <w:rPr>
                <w:rFonts w:ascii="Times New Roman" w:eastAsia="Calibri" w:hAnsi="Times New Roman" w:cs="Times New Roman"/>
              </w:rPr>
              <w:t>Higher 2.5%</w:t>
            </w:r>
          </w:p>
        </w:tc>
        <w:tc>
          <w:tcPr>
            <w:tcW w:w="2939" w:type="dxa"/>
            <w:tcBorders>
              <w:bottom w:val="single" w:sz="4" w:space="0" w:color="auto"/>
            </w:tcBorders>
          </w:tcPr>
          <w:p w14:paraId="2FCF4736" w14:textId="77777777" w:rsidR="00FC6927" w:rsidRPr="00A16F34" w:rsidRDefault="00FC6927" w:rsidP="002A6DD0">
            <w:pPr>
              <w:spacing w:line="276" w:lineRule="auto"/>
              <w:jc w:val="center"/>
              <w:rPr>
                <w:rFonts w:ascii="Times New Roman" w:eastAsia="Calibri" w:hAnsi="Times New Roman" w:cs="Times New Roman"/>
              </w:rPr>
            </w:pPr>
            <w:r>
              <w:rPr>
                <w:rFonts w:ascii="Times New Roman" w:eastAsia="Calibri" w:hAnsi="Times New Roman" w:cs="Times New Roman"/>
              </w:rPr>
              <w:t>Number of iterations needed for stable PSRF values between 1.0 and 1.1</w:t>
            </w:r>
          </w:p>
        </w:tc>
      </w:tr>
      <w:tr w:rsidR="00FC6927" w:rsidRPr="00A16F34" w14:paraId="4C6B0625" w14:textId="77777777" w:rsidTr="002A6DD0">
        <w:trPr>
          <w:trHeight w:val="908"/>
        </w:trPr>
        <w:tc>
          <w:tcPr>
            <w:tcW w:w="4068" w:type="dxa"/>
            <w:tcBorders>
              <w:bottom w:val="nil"/>
            </w:tcBorders>
          </w:tcPr>
          <w:p w14:paraId="15D23B63" w14:textId="77777777" w:rsidR="00FC6927" w:rsidRPr="00A16F34" w:rsidRDefault="00FC6927" w:rsidP="002A6DD0">
            <w:pPr>
              <w:spacing w:line="276" w:lineRule="auto"/>
              <w:rPr>
                <w:rFonts w:ascii="Times New Roman" w:eastAsia="Calibri" w:hAnsi="Times New Roman" w:cs="Times New Roman"/>
              </w:rPr>
            </w:pPr>
            <w:r>
              <w:rPr>
                <w:rFonts w:ascii="Times New Roman" w:eastAsia="Calibri" w:hAnsi="Times New Roman" w:cs="Times New Roman"/>
              </w:rPr>
              <w:t>Internal Consistency Analysis</w:t>
            </w:r>
          </w:p>
          <w:p w14:paraId="3D3D0FAB" w14:textId="77777777" w:rsidR="00FC6927" w:rsidRPr="00A16F34" w:rsidRDefault="00FC6927" w:rsidP="002A6DD0">
            <w:pPr>
              <w:spacing w:line="276" w:lineRule="auto"/>
              <w:jc w:val="right"/>
              <w:rPr>
                <w:rFonts w:ascii="Times New Roman" w:eastAsia="Calibri" w:hAnsi="Times New Roman" w:cs="Times New Roman"/>
              </w:rPr>
            </w:pPr>
            <w:r>
              <w:rPr>
                <w:rFonts w:ascii="Times New Roman" w:eastAsia="Calibri" w:hAnsi="Times New Roman" w:cs="Times New Roman"/>
              </w:rPr>
              <w:t>Hedonic Well-being Model</w:t>
            </w:r>
          </w:p>
          <w:p w14:paraId="6A8EF0A1" w14:textId="77777777" w:rsidR="00FC6927" w:rsidRPr="00A16F34" w:rsidRDefault="00FC6927" w:rsidP="002A6DD0">
            <w:pPr>
              <w:spacing w:line="276" w:lineRule="auto"/>
              <w:jc w:val="right"/>
              <w:rPr>
                <w:rFonts w:ascii="Times New Roman" w:eastAsia="Calibri" w:hAnsi="Times New Roman" w:cs="Times New Roman"/>
              </w:rPr>
            </w:pPr>
            <w:r>
              <w:rPr>
                <w:rFonts w:ascii="Times New Roman" w:eastAsia="Calibri" w:hAnsi="Times New Roman" w:cs="Times New Roman"/>
              </w:rPr>
              <w:t>Psychological Well-being Model</w:t>
            </w:r>
          </w:p>
        </w:tc>
        <w:tc>
          <w:tcPr>
            <w:tcW w:w="2271" w:type="dxa"/>
            <w:tcBorders>
              <w:bottom w:val="nil"/>
            </w:tcBorders>
          </w:tcPr>
          <w:p w14:paraId="08B244B5" w14:textId="77777777" w:rsidR="00FC6927" w:rsidRPr="00A16F34" w:rsidRDefault="00FC6927" w:rsidP="002A6DD0">
            <w:pPr>
              <w:spacing w:line="276" w:lineRule="auto"/>
              <w:jc w:val="center"/>
              <w:rPr>
                <w:rFonts w:ascii="Times New Roman" w:eastAsia="Calibri" w:hAnsi="Times New Roman" w:cs="Times New Roman"/>
              </w:rPr>
            </w:pPr>
          </w:p>
          <w:p w14:paraId="3A027CAA" w14:textId="77777777" w:rsidR="00FC6927" w:rsidRDefault="00FC6927" w:rsidP="002A6DD0">
            <w:pPr>
              <w:spacing w:line="276" w:lineRule="auto"/>
              <w:jc w:val="center"/>
              <w:rPr>
                <w:rFonts w:ascii="Times New Roman" w:eastAsia="Calibri" w:hAnsi="Times New Roman" w:cs="Times New Roman"/>
              </w:rPr>
            </w:pPr>
            <w:r w:rsidRPr="00A16F34">
              <w:rPr>
                <w:rFonts w:ascii="Times New Roman" w:eastAsia="Calibri" w:hAnsi="Times New Roman" w:cs="Times New Roman"/>
              </w:rPr>
              <w:t>.</w:t>
            </w:r>
            <w:r>
              <w:rPr>
                <w:rFonts w:ascii="Times New Roman" w:eastAsia="Calibri" w:hAnsi="Times New Roman" w:cs="Times New Roman"/>
              </w:rPr>
              <w:t>35</w:t>
            </w:r>
            <w:r w:rsidRPr="00A16F34">
              <w:rPr>
                <w:rFonts w:ascii="Times New Roman" w:eastAsia="Calibri" w:hAnsi="Times New Roman" w:cs="Times New Roman"/>
              </w:rPr>
              <w:t xml:space="preserve"> </w:t>
            </w:r>
          </w:p>
          <w:p w14:paraId="0C756658" w14:textId="77777777" w:rsidR="00FC6927" w:rsidRPr="00A16F34" w:rsidRDefault="00FC6927" w:rsidP="002A6DD0">
            <w:pPr>
              <w:spacing w:line="276" w:lineRule="auto"/>
              <w:jc w:val="center"/>
              <w:rPr>
                <w:rFonts w:ascii="Times New Roman" w:eastAsia="Calibri" w:hAnsi="Times New Roman" w:cs="Times New Roman"/>
              </w:rPr>
            </w:pPr>
            <w:r>
              <w:rPr>
                <w:rFonts w:ascii="Times New Roman" w:eastAsia="Calibri" w:hAnsi="Times New Roman" w:cs="Times New Roman"/>
              </w:rPr>
              <w:t>.43</w:t>
            </w:r>
          </w:p>
        </w:tc>
        <w:tc>
          <w:tcPr>
            <w:tcW w:w="2939" w:type="dxa"/>
            <w:tcBorders>
              <w:bottom w:val="nil"/>
            </w:tcBorders>
          </w:tcPr>
          <w:p w14:paraId="0EE3F69E" w14:textId="77777777" w:rsidR="00FC6927" w:rsidRPr="00A16F34" w:rsidRDefault="00FC6927" w:rsidP="002A6DD0">
            <w:pPr>
              <w:spacing w:line="276" w:lineRule="auto"/>
              <w:jc w:val="center"/>
              <w:rPr>
                <w:rFonts w:ascii="Times New Roman" w:eastAsia="Calibri" w:hAnsi="Times New Roman" w:cs="Times New Roman"/>
              </w:rPr>
            </w:pPr>
          </w:p>
          <w:p w14:paraId="5A78CB29" w14:textId="77777777" w:rsidR="00FC6927" w:rsidRDefault="00FC6927" w:rsidP="002A6DD0">
            <w:pPr>
              <w:spacing w:line="276" w:lineRule="auto"/>
              <w:jc w:val="center"/>
              <w:rPr>
                <w:rFonts w:ascii="Times New Roman" w:eastAsia="Calibri" w:hAnsi="Times New Roman" w:cs="Times New Roman"/>
              </w:rPr>
            </w:pPr>
            <w:r>
              <w:rPr>
                <w:rFonts w:ascii="Times New Roman" w:eastAsia="Calibri" w:hAnsi="Times New Roman" w:cs="Times New Roman"/>
              </w:rPr>
              <w:t>-16.41</w:t>
            </w:r>
            <w:r w:rsidRPr="00A16F34">
              <w:rPr>
                <w:rFonts w:ascii="Times New Roman" w:eastAsia="Calibri" w:hAnsi="Times New Roman" w:cs="Times New Roman"/>
              </w:rPr>
              <w:t xml:space="preserve"> </w:t>
            </w:r>
          </w:p>
          <w:p w14:paraId="6716D3D6" w14:textId="77777777" w:rsidR="00FC6927" w:rsidRPr="00A16F34" w:rsidRDefault="00FC6927" w:rsidP="002A6DD0">
            <w:pPr>
              <w:spacing w:line="276" w:lineRule="auto"/>
              <w:jc w:val="center"/>
              <w:rPr>
                <w:rFonts w:ascii="Times New Roman" w:eastAsia="Calibri" w:hAnsi="Times New Roman" w:cs="Times New Roman"/>
              </w:rPr>
            </w:pPr>
            <w:r w:rsidRPr="006909DD">
              <w:rPr>
                <w:rFonts w:ascii="Times New Roman" w:eastAsia="Calibri" w:hAnsi="Times New Roman" w:cs="Times New Roman"/>
              </w:rPr>
              <w:t>-32.65</w:t>
            </w:r>
          </w:p>
        </w:tc>
        <w:tc>
          <w:tcPr>
            <w:tcW w:w="2939" w:type="dxa"/>
            <w:tcBorders>
              <w:bottom w:val="nil"/>
            </w:tcBorders>
          </w:tcPr>
          <w:p w14:paraId="71C9A0D1" w14:textId="77777777" w:rsidR="00FC6927" w:rsidRPr="00A16F34" w:rsidRDefault="00FC6927" w:rsidP="002A6DD0">
            <w:pPr>
              <w:spacing w:line="276" w:lineRule="auto"/>
              <w:jc w:val="center"/>
              <w:rPr>
                <w:rFonts w:ascii="Times New Roman" w:eastAsia="Calibri" w:hAnsi="Times New Roman" w:cs="Times New Roman"/>
              </w:rPr>
            </w:pPr>
          </w:p>
          <w:p w14:paraId="5F2B573A" w14:textId="77777777" w:rsidR="00FC6927" w:rsidRDefault="00FC6927" w:rsidP="002A6DD0">
            <w:pPr>
              <w:spacing w:line="276" w:lineRule="auto"/>
              <w:jc w:val="center"/>
              <w:rPr>
                <w:rFonts w:ascii="Times New Roman" w:eastAsia="Calibri" w:hAnsi="Times New Roman" w:cs="Times New Roman"/>
              </w:rPr>
            </w:pPr>
            <w:r>
              <w:rPr>
                <w:rFonts w:ascii="Times New Roman" w:eastAsia="Calibri" w:hAnsi="Times New Roman" w:cs="Times New Roman"/>
              </w:rPr>
              <w:t>24.30</w:t>
            </w:r>
            <w:r w:rsidRPr="00A16F34">
              <w:rPr>
                <w:rFonts w:ascii="Times New Roman" w:eastAsia="Calibri" w:hAnsi="Times New Roman" w:cs="Times New Roman"/>
              </w:rPr>
              <w:t xml:space="preserve"> </w:t>
            </w:r>
          </w:p>
          <w:p w14:paraId="1CBE3C17" w14:textId="77777777" w:rsidR="00FC6927" w:rsidRPr="00A16F34" w:rsidRDefault="00FC6927" w:rsidP="002A6DD0">
            <w:pPr>
              <w:spacing w:line="276" w:lineRule="auto"/>
              <w:jc w:val="center"/>
              <w:rPr>
                <w:rFonts w:ascii="Times New Roman" w:eastAsia="Calibri" w:hAnsi="Times New Roman" w:cs="Times New Roman"/>
              </w:rPr>
            </w:pPr>
            <w:r w:rsidRPr="00694C87">
              <w:rPr>
                <w:rFonts w:ascii="Times New Roman" w:hAnsi="Times New Roman" w:cs="Times New Roman"/>
              </w:rPr>
              <w:t>39.82</w:t>
            </w:r>
          </w:p>
        </w:tc>
        <w:tc>
          <w:tcPr>
            <w:tcW w:w="2939" w:type="dxa"/>
            <w:tcBorders>
              <w:bottom w:val="nil"/>
            </w:tcBorders>
          </w:tcPr>
          <w:p w14:paraId="49140709" w14:textId="77777777" w:rsidR="00FC6927" w:rsidRPr="00A16F34" w:rsidRDefault="00FC6927" w:rsidP="002A6DD0">
            <w:pPr>
              <w:spacing w:line="276" w:lineRule="auto"/>
              <w:jc w:val="center"/>
              <w:rPr>
                <w:rFonts w:ascii="Times New Roman" w:eastAsia="Calibri" w:hAnsi="Times New Roman" w:cs="Times New Roman"/>
              </w:rPr>
            </w:pPr>
          </w:p>
          <w:p w14:paraId="205EC574" w14:textId="77777777" w:rsidR="00FC6927" w:rsidRPr="00A16F34" w:rsidRDefault="00FC6927" w:rsidP="002A6DD0">
            <w:pPr>
              <w:spacing w:line="276" w:lineRule="auto"/>
              <w:jc w:val="center"/>
              <w:rPr>
                <w:rFonts w:ascii="Times New Roman" w:eastAsia="Calibri" w:hAnsi="Times New Roman" w:cs="Times New Roman"/>
              </w:rPr>
            </w:pPr>
            <w:r>
              <w:rPr>
                <w:rFonts w:ascii="Times New Roman" w:eastAsia="Calibri" w:hAnsi="Times New Roman" w:cs="Times New Roman"/>
              </w:rPr>
              <w:t>500</w:t>
            </w:r>
          </w:p>
          <w:p w14:paraId="6EC9BD2B" w14:textId="77777777" w:rsidR="00FC6927" w:rsidRPr="00A16F34" w:rsidRDefault="00FC6927" w:rsidP="002A6DD0">
            <w:pPr>
              <w:spacing w:line="276" w:lineRule="auto"/>
              <w:jc w:val="center"/>
              <w:rPr>
                <w:rFonts w:ascii="Times New Roman" w:eastAsia="Calibri" w:hAnsi="Times New Roman" w:cs="Times New Roman"/>
              </w:rPr>
            </w:pPr>
            <w:r w:rsidRPr="00A16F34">
              <w:rPr>
                <w:rFonts w:ascii="Times New Roman" w:eastAsia="Calibri" w:hAnsi="Times New Roman" w:cs="Times New Roman"/>
              </w:rPr>
              <w:t>7</w:t>
            </w:r>
            <w:r>
              <w:rPr>
                <w:rFonts w:ascii="Times New Roman" w:eastAsia="Calibri" w:hAnsi="Times New Roman" w:cs="Times New Roman"/>
              </w:rPr>
              <w:t>00</w:t>
            </w:r>
            <w:r w:rsidRPr="00A16F34">
              <w:rPr>
                <w:rFonts w:ascii="Times New Roman" w:eastAsia="Calibri" w:hAnsi="Times New Roman" w:cs="Times New Roman"/>
              </w:rPr>
              <w:t xml:space="preserve"> </w:t>
            </w:r>
          </w:p>
        </w:tc>
      </w:tr>
      <w:tr w:rsidR="00FC6927" w:rsidRPr="00A16F34" w14:paraId="0D4EDA4A" w14:textId="77777777" w:rsidTr="002A6DD0">
        <w:trPr>
          <w:trHeight w:val="233"/>
        </w:trPr>
        <w:tc>
          <w:tcPr>
            <w:tcW w:w="4068" w:type="dxa"/>
            <w:tcBorders>
              <w:top w:val="nil"/>
              <w:bottom w:val="single" w:sz="4" w:space="0" w:color="auto"/>
            </w:tcBorders>
          </w:tcPr>
          <w:p w14:paraId="40D78618" w14:textId="77777777" w:rsidR="00FC6927" w:rsidRPr="00A16F34" w:rsidRDefault="00FC6927" w:rsidP="002A6DD0">
            <w:pPr>
              <w:spacing w:line="276" w:lineRule="auto"/>
              <w:rPr>
                <w:rFonts w:ascii="Times New Roman" w:eastAsia="Calibri" w:hAnsi="Times New Roman" w:cs="Times New Roman"/>
              </w:rPr>
            </w:pPr>
          </w:p>
          <w:p w14:paraId="27401997" w14:textId="77777777" w:rsidR="00FC6927" w:rsidRPr="00A16F34" w:rsidRDefault="00FC6927" w:rsidP="002A6DD0">
            <w:pPr>
              <w:spacing w:line="276" w:lineRule="auto"/>
              <w:rPr>
                <w:rFonts w:ascii="Times New Roman" w:eastAsia="Calibri" w:hAnsi="Times New Roman" w:cs="Times New Roman"/>
              </w:rPr>
            </w:pPr>
            <w:r>
              <w:rPr>
                <w:rFonts w:ascii="Times New Roman" w:eastAsia="Calibri" w:hAnsi="Times New Roman" w:cs="Times New Roman"/>
              </w:rPr>
              <w:t>Concurrent Validity Analysis</w:t>
            </w:r>
          </w:p>
        </w:tc>
        <w:tc>
          <w:tcPr>
            <w:tcW w:w="2271" w:type="dxa"/>
            <w:tcBorders>
              <w:top w:val="nil"/>
              <w:bottom w:val="single" w:sz="4" w:space="0" w:color="auto"/>
            </w:tcBorders>
          </w:tcPr>
          <w:p w14:paraId="61228BA6" w14:textId="77777777" w:rsidR="00FC6927" w:rsidRPr="00A16F34" w:rsidRDefault="00FC6927" w:rsidP="002A6DD0">
            <w:pPr>
              <w:spacing w:line="276" w:lineRule="auto"/>
              <w:jc w:val="center"/>
              <w:rPr>
                <w:rFonts w:ascii="Times New Roman" w:eastAsia="Calibri" w:hAnsi="Times New Roman" w:cs="Times New Roman"/>
              </w:rPr>
            </w:pPr>
          </w:p>
          <w:p w14:paraId="05543853" w14:textId="77777777" w:rsidR="00FC6927" w:rsidRPr="00A16F34" w:rsidRDefault="00FC6927" w:rsidP="002A6DD0">
            <w:pPr>
              <w:spacing w:line="276" w:lineRule="auto"/>
              <w:jc w:val="center"/>
              <w:rPr>
                <w:rFonts w:ascii="Times New Roman" w:eastAsia="Calibri" w:hAnsi="Times New Roman" w:cs="Times New Roman"/>
              </w:rPr>
            </w:pPr>
            <w:r>
              <w:rPr>
                <w:rFonts w:ascii="Times New Roman" w:eastAsia="Calibri" w:hAnsi="Times New Roman" w:cs="Times New Roman"/>
              </w:rPr>
              <w:t>.08</w:t>
            </w:r>
          </w:p>
        </w:tc>
        <w:tc>
          <w:tcPr>
            <w:tcW w:w="2939" w:type="dxa"/>
            <w:tcBorders>
              <w:top w:val="nil"/>
              <w:bottom w:val="single" w:sz="4" w:space="0" w:color="auto"/>
            </w:tcBorders>
          </w:tcPr>
          <w:p w14:paraId="0B01738A" w14:textId="77777777" w:rsidR="00FC6927" w:rsidRPr="00A16F34" w:rsidRDefault="00FC6927" w:rsidP="002A6DD0">
            <w:pPr>
              <w:spacing w:line="276" w:lineRule="auto"/>
              <w:jc w:val="center"/>
              <w:rPr>
                <w:rFonts w:ascii="Times New Roman" w:eastAsia="Calibri" w:hAnsi="Times New Roman" w:cs="Times New Roman"/>
              </w:rPr>
            </w:pPr>
          </w:p>
          <w:p w14:paraId="51BA2F20" w14:textId="77777777" w:rsidR="00FC6927" w:rsidRPr="00A16F34" w:rsidRDefault="00FC6927" w:rsidP="002A6DD0">
            <w:pPr>
              <w:spacing w:line="27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hAnsi="Times New Roman" w:cs="Times New Roman"/>
              </w:rPr>
              <w:t>29.08</w:t>
            </w:r>
          </w:p>
        </w:tc>
        <w:tc>
          <w:tcPr>
            <w:tcW w:w="2939" w:type="dxa"/>
            <w:tcBorders>
              <w:top w:val="nil"/>
              <w:bottom w:val="single" w:sz="4" w:space="0" w:color="auto"/>
            </w:tcBorders>
          </w:tcPr>
          <w:p w14:paraId="6EAECF17" w14:textId="77777777" w:rsidR="00FC6927" w:rsidRPr="00A16F34" w:rsidRDefault="00FC6927" w:rsidP="002A6DD0">
            <w:pPr>
              <w:spacing w:line="276" w:lineRule="auto"/>
              <w:jc w:val="center"/>
              <w:rPr>
                <w:rFonts w:ascii="Times New Roman" w:eastAsia="Calibri" w:hAnsi="Times New Roman" w:cs="Times New Roman"/>
              </w:rPr>
            </w:pPr>
          </w:p>
          <w:p w14:paraId="434B97D9" w14:textId="77777777" w:rsidR="00FC6927" w:rsidRPr="00A16F34" w:rsidRDefault="00FC6927" w:rsidP="002A6DD0">
            <w:pPr>
              <w:spacing w:line="276" w:lineRule="auto"/>
              <w:jc w:val="center"/>
              <w:rPr>
                <w:rFonts w:ascii="Times New Roman" w:eastAsia="Calibri" w:hAnsi="Times New Roman" w:cs="Times New Roman"/>
              </w:rPr>
            </w:pPr>
            <w:r>
              <w:rPr>
                <w:rFonts w:ascii="Times New Roman" w:hAnsi="Times New Roman" w:cs="Times New Roman"/>
              </w:rPr>
              <w:t>157.25</w:t>
            </w:r>
          </w:p>
        </w:tc>
        <w:tc>
          <w:tcPr>
            <w:tcW w:w="2939" w:type="dxa"/>
            <w:tcBorders>
              <w:top w:val="nil"/>
              <w:bottom w:val="single" w:sz="4" w:space="0" w:color="auto"/>
            </w:tcBorders>
          </w:tcPr>
          <w:p w14:paraId="460D284A" w14:textId="77777777" w:rsidR="00FC6927" w:rsidRPr="00A16F34" w:rsidRDefault="00FC6927" w:rsidP="002A6DD0">
            <w:pPr>
              <w:spacing w:line="276" w:lineRule="auto"/>
              <w:jc w:val="center"/>
              <w:rPr>
                <w:rFonts w:ascii="Times New Roman" w:eastAsia="Calibri" w:hAnsi="Times New Roman" w:cs="Times New Roman"/>
              </w:rPr>
            </w:pPr>
          </w:p>
          <w:p w14:paraId="01CF6B2A" w14:textId="77777777" w:rsidR="00FC6927" w:rsidRPr="00A16F34" w:rsidRDefault="00FC6927" w:rsidP="002A6DD0">
            <w:pPr>
              <w:spacing w:line="276" w:lineRule="auto"/>
              <w:jc w:val="center"/>
              <w:rPr>
                <w:rFonts w:ascii="Times New Roman" w:eastAsia="Calibri" w:hAnsi="Times New Roman" w:cs="Times New Roman"/>
              </w:rPr>
            </w:pPr>
            <w:r>
              <w:rPr>
                <w:rFonts w:ascii="Times New Roman" w:eastAsia="Calibri" w:hAnsi="Times New Roman" w:cs="Times New Roman"/>
              </w:rPr>
              <w:t>800</w:t>
            </w:r>
          </w:p>
        </w:tc>
      </w:tr>
    </w:tbl>
    <w:p w14:paraId="25190CEC" w14:textId="77777777" w:rsidR="00FC6927" w:rsidRDefault="00FC6927" w:rsidP="00FC6927">
      <w:pPr>
        <w:spacing w:line="480" w:lineRule="auto"/>
        <w:rPr>
          <w:rFonts w:ascii="Times New Roman" w:eastAsia="Calibri" w:hAnsi="Times New Roman" w:cs="Times New Roman"/>
        </w:rPr>
        <w:sectPr w:rsidR="00FC6927" w:rsidSect="00FC6927">
          <w:headerReference w:type="default" r:id="rId13"/>
          <w:pgSz w:w="16838" w:h="11906" w:orient="landscape"/>
          <w:pgMar w:top="1440" w:right="1440" w:bottom="1440" w:left="1440" w:header="708" w:footer="708" w:gutter="0"/>
          <w:cols w:space="708"/>
          <w:docGrid w:linePitch="360"/>
        </w:sectPr>
      </w:pPr>
      <w:r w:rsidRPr="00A16F34">
        <w:rPr>
          <w:rFonts w:ascii="Times New Roman" w:eastAsia="Calibri" w:hAnsi="Times New Roman" w:cs="Times New Roman"/>
          <w:i/>
          <w:iCs/>
        </w:rPr>
        <w:t>Note</w:t>
      </w:r>
      <w:r w:rsidRPr="00A16F34">
        <w:rPr>
          <w:rFonts w:ascii="Times New Roman" w:eastAsia="Calibri" w:hAnsi="Times New Roman" w:cs="Times New Roman"/>
        </w:rPr>
        <w:t>. PPP = Posterior Predictive P-value. Lower 2.5% and Higher 2.5% = lower and higher 2.5% Credibility Intervals.</w:t>
      </w:r>
    </w:p>
    <w:p w14:paraId="4D118181" w14:textId="77777777" w:rsidR="00FC6927" w:rsidRPr="00FC6927" w:rsidRDefault="00FC6927" w:rsidP="00FC6927">
      <w:pPr>
        <w:spacing w:line="480" w:lineRule="auto"/>
        <w:rPr>
          <w:rFonts w:ascii="Times New Roman" w:eastAsia="Calibri" w:hAnsi="Times New Roman" w:cs="Times New Roman"/>
        </w:rPr>
      </w:pPr>
      <w:r w:rsidRPr="00FC6927">
        <w:rPr>
          <w:rFonts w:ascii="Times New Roman" w:eastAsia="Calibri" w:hAnsi="Times New Roman" w:cs="Times New Roman"/>
        </w:rPr>
        <w:lastRenderedPageBreak/>
        <w:t>Table 4S</w:t>
      </w:r>
    </w:p>
    <w:p w14:paraId="33A22345" w14:textId="77777777" w:rsidR="00FC6927" w:rsidRPr="00FC6927" w:rsidRDefault="00FC6927" w:rsidP="00FC6927">
      <w:pPr>
        <w:spacing w:line="480" w:lineRule="auto"/>
        <w:rPr>
          <w:rFonts w:ascii="Times New Roman" w:eastAsia="Calibri" w:hAnsi="Times New Roman" w:cs="Times New Roman"/>
          <w:i/>
        </w:rPr>
      </w:pPr>
      <w:r w:rsidRPr="00FC6927">
        <w:rPr>
          <w:rFonts w:ascii="Times New Roman" w:eastAsia="Calibri" w:hAnsi="Times New Roman" w:cs="Times New Roman"/>
          <w:i/>
        </w:rPr>
        <w:t>Fit indices for the factorial validity, internal consistency, and concurrent validity analyses at timepoint 2</w:t>
      </w:r>
    </w:p>
    <w:tbl>
      <w:tblPr>
        <w:tblStyle w:val="TableGrid"/>
        <w:tblW w:w="15156" w:type="dxa"/>
        <w:tblInd w:w="-666" w:type="dxa"/>
        <w:tblBorders>
          <w:left w:val="none" w:sz="0" w:space="0" w:color="auto"/>
          <w:right w:val="none" w:sz="0" w:space="0" w:color="auto"/>
          <w:insideV w:val="none" w:sz="0" w:space="0" w:color="auto"/>
        </w:tblBorders>
        <w:tblLook w:val="04A0" w:firstRow="1" w:lastRow="0" w:firstColumn="1" w:lastColumn="0" w:noHBand="0" w:noVBand="1"/>
      </w:tblPr>
      <w:tblGrid>
        <w:gridCol w:w="4068"/>
        <w:gridCol w:w="2271"/>
        <w:gridCol w:w="2939"/>
        <w:gridCol w:w="2939"/>
        <w:gridCol w:w="2939"/>
      </w:tblGrid>
      <w:tr w:rsidR="00FC6927" w:rsidRPr="00FC6927" w14:paraId="3DDD9EDB" w14:textId="77777777" w:rsidTr="002A6DD0">
        <w:trPr>
          <w:trHeight w:val="575"/>
        </w:trPr>
        <w:tc>
          <w:tcPr>
            <w:tcW w:w="4068" w:type="dxa"/>
            <w:tcBorders>
              <w:bottom w:val="single" w:sz="4" w:space="0" w:color="auto"/>
            </w:tcBorders>
          </w:tcPr>
          <w:p w14:paraId="6E2FD16D"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Model</w:t>
            </w:r>
          </w:p>
        </w:tc>
        <w:tc>
          <w:tcPr>
            <w:tcW w:w="2271" w:type="dxa"/>
            <w:tcBorders>
              <w:bottom w:val="single" w:sz="4" w:space="0" w:color="auto"/>
            </w:tcBorders>
          </w:tcPr>
          <w:p w14:paraId="3B8227C0"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PPP</w:t>
            </w:r>
          </w:p>
        </w:tc>
        <w:tc>
          <w:tcPr>
            <w:tcW w:w="2939" w:type="dxa"/>
            <w:tcBorders>
              <w:bottom w:val="single" w:sz="4" w:space="0" w:color="auto"/>
            </w:tcBorders>
          </w:tcPr>
          <w:p w14:paraId="0B3BD2D6"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Lower 2.5%</w:t>
            </w:r>
          </w:p>
        </w:tc>
        <w:tc>
          <w:tcPr>
            <w:tcW w:w="2939" w:type="dxa"/>
            <w:tcBorders>
              <w:bottom w:val="single" w:sz="4" w:space="0" w:color="auto"/>
            </w:tcBorders>
          </w:tcPr>
          <w:p w14:paraId="1114064E"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Higher 2.5%</w:t>
            </w:r>
          </w:p>
        </w:tc>
        <w:tc>
          <w:tcPr>
            <w:tcW w:w="2939" w:type="dxa"/>
            <w:tcBorders>
              <w:bottom w:val="single" w:sz="4" w:space="0" w:color="auto"/>
            </w:tcBorders>
          </w:tcPr>
          <w:p w14:paraId="48429868"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Number of iterations needed for stable PSRF values between 1.0 and 1.1</w:t>
            </w:r>
          </w:p>
        </w:tc>
      </w:tr>
      <w:tr w:rsidR="00FC6927" w:rsidRPr="00FC6927" w14:paraId="57C8C4C6" w14:textId="77777777" w:rsidTr="002A6DD0">
        <w:trPr>
          <w:trHeight w:val="615"/>
        </w:trPr>
        <w:tc>
          <w:tcPr>
            <w:tcW w:w="4068" w:type="dxa"/>
            <w:tcBorders>
              <w:bottom w:val="nil"/>
            </w:tcBorders>
          </w:tcPr>
          <w:p w14:paraId="7A23FF90" w14:textId="77777777" w:rsidR="00FC6927" w:rsidRPr="00FC6927" w:rsidRDefault="00FC6927" w:rsidP="002A6DD0">
            <w:pPr>
              <w:spacing w:line="276" w:lineRule="auto"/>
              <w:rPr>
                <w:rFonts w:ascii="Times New Roman" w:eastAsia="Calibri" w:hAnsi="Times New Roman" w:cs="Times New Roman"/>
              </w:rPr>
            </w:pPr>
            <w:r w:rsidRPr="00FC6927">
              <w:rPr>
                <w:rFonts w:ascii="Times New Roman" w:eastAsia="Calibri" w:hAnsi="Times New Roman" w:cs="Times New Roman"/>
              </w:rPr>
              <w:t>Factorial Validity Analysis</w:t>
            </w:r>
          </w:p>
        </w:tc>
        <w:tc>
          <w:tcPr>
            <w:tcW w:w="2271" w:type="dxa"/>
            <w:tcBorders>
              <w:bottom w:val="nil"/>
            </w:tcBorders>
          </w:tcPr>
          <w:p w14:paraId="52102681"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.08</w:t>
            </w:r>
          </w:p>
        </w:tc>
        <w:tc>
          <w:tcPr>
            <w:tcW w:w="2939" w:type="dxa"/>
            <w:tcBorders>
              <w:bottom w:val="nil"/>
            </w:tcBorders>
          </w:tcPr>
          <w:p w14:paraId="50A211FB"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-20.74</w:t>
            </w:r>
          </w:p>
        </w:tc>
        <w:tc>
          <w:tcPr>
            <w:tcW w:w="2939" w:type="dxa"/>
            <w:tcBorders>
              <w:bottom w:val="nil"/>
            </w:tcBorders>
          </w:tcPr>
          <w:p w14:paraId="7498B255"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108.00</w:t>
            </w:r>
          </w:p>
        </w:tc>
        <w:tc>
          <w:tcPr>
            <w:tcW w:w="2939" w:type="dxa"/>
            <w:tcBorders>
              <w:bottom w:val="nil"/>
            </w:tcBorders>
          </w:tcPr>
          <w:p w14:paraId="20FE5327"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500</w:t>
            </w:r>
          </w:p>
        </w:tc>
      </w:tr>
      <w:tr w:rsidR="00FC6927" w:rsidRPr="00FC6927" w14:paraId="1FE410A1" w14:textId="77777777" w:rsidTr="002A6DD0">
        <w:trPr>
          <w:trHeight w:val="908"/>
        </w:trPr>
        <w:tc>
          <w:tcPr>
            <w:tcW w:w="4068" w:type="dxa"/>
            <w:tcBorders>
              <w:top w:val="nil"/>
              <w:bottom w:val="nil"/>
            </w:tcBorders>
          </w:tcPr>
          <w:p w14:paraId="4C31D651" w14:textId="77777777" w:rsidR="00FC6927" w:rsidRPr="00FC6927" w:rsidRDefault="00FC6927" w:rsidP="002A6DD0">
            <w:pPr>
              <w:spacing w:line="276" w:lineRule="auto"/>
              <w:rPr>
                <w:rFonts w:ascii="Times New Roman" w:eastAsia="Calibri" w:hAnsi="Times New Roman" w:cs="Times New Roman"/>
              </w:rPr>
            </w:pPr>
            <w:r w:rsidRPr="00FC6927">
              <w:rPr>
                <w:rFonts w:ascii="Times New Roman" w:eastAsia="Calibri" w:hAnsi="Times New Roman" w:cs="Times New Roman"/>
              </w:rPr>
              <w:t>Internal Consistency Analysis</w:t>
            </w:r>
          </w:p>
          <w:p w14:paraId="2EF7BAF7" w14:textId="77777777" w:rsidR="00FC6927" w:rsidRPr="00FC6927" w:rsidRDefault="00FC6927" w:rsidP="002A6DD0">
            <w:pPr>
              <w:spacing w:line="276" w:lineRule="auto"/>
              <w:jc w:val="right"/>
              <w:rPr>
                <w:rFonts w:ascii="Times New Roman" w:eastAsia="Calibri" w:hAnsi="Times New Roman" w:cs="Times New Roman"/>
              </w:rPr>
            </w:pPr>
            <w:r w:rsidRPr="00FC6927">
              <w:rPr>
                <w:rFonts w:ascii="Times New Roman" w:eastAsia="Calibri" w:hAnsi="Times New Roman" w:cs="Times New Roman"/>
              </w:rPr>
              <w:t>Hedonic Well-being Model</w:t>
            </w:r>
          </w:p>
          <w:p w14:paraId="70CC71E4" w14:textId="77777777" w:rsidR="00FC6927" w:rsidRPr="00FC6927" w:rsidRDefault="00FC6927" w:rsidP="002A6DD0">
            <w:pPr>
              <w:spacing w:line="276" w:lineRule="auto"/>
              <w:jc w:val="right"/>
              <w:rPr>
                <w:rFonts w:ascii="Times New Roman" w:eastAsia="Calibri" w:hAnsi="Times New Roman" w:cs="Times New Roman"/>
              </w:rPr>
            </w:pPr>
            <w:r w:rsidRPr="00FC6927">
              <w:rPr>
                <w:rFonts w:ascii="Times New Roman" w:eastAsia="Calibri" w:hAnsi="Times New Roman" w:cs="Times New Roman"/>
              </w:rPr>
              <w:t>Psychological Well-being Model</w:t>
            </w:r>
          </w:p>
        </w:tc>
        <w:tc>
          <w:tcPr>
            <w:tcW w:w="2271" w:type="dxa"/>
            <w:tcBorders>
              <w:top w:val="nil"/>
              <w:bottom w:val="nil"/>
            </w:tcBorders>
          </w:tcPr>
          <w:p w14:paraId="6E3A21B3" w14:textId="77777777" w:rsidR="00FC6927" w:rsidRPr="00FC6927" w:rsidRDefault="00FC6927" w:rsidP="002A6DD0">
            <w:pPr>
              <w:spacing w:line="276" w:lineRule="auto"/>
              <w:jc w:val="center"/>
              <w:rPr>
                <w:rFonts w:ascii="Times New Roman" w:eastAsia="Calibri" w:hAnsi="Times New Roman" w:cs="Times New Roman"/>
              </w:rPr>
            </w:pPr>
          </w:p>
          <w:p w14:paraId="472BC331"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 xml:space="preserve">.31 </w:t>
            </w:r>
          </w:p>
          <w:p w14:paraId="74EC0FAE"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.45</w:t>
            </w:r>
          </w:p>
        </w:tc>
        <w:tc>
          <w:tcPr>
            <w:tcW w:w="2939" w:type="dxa"/>
            <w:tcBorders>
              <w:top w:val="nil"/>
              <w:bottom w:val="nil"/>
            </w:tcBorders>
          </w:tcPr>
          <w:p w14:paraId="1F228118" w14:textId="77777777" w:rsidR="00FC6927" w:rsidRPr="00FC6927" w:rsidRDefault="00FC6927" w:rsidP="002A6DD0">
            <w:pPr>
              <w:spacing w:line="276" w:lineRule="auto"/>
              <w:jc w:val="center"/>
              <w:rPr>
                <w:rFonts w:ascii="Times New Roman" w:eastAsia="Calibri" w:hAnsi="Times New Roman" w:cs="Times New Roman"/>
              </w:rPr>
            </w:pPr>
          </w:p>
          <w:p w14:paraId="09BF4B5E"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 xml:space="preserve">-15.35 </w:t>
            </w:r>
          </w:p>
          <w:p w14:paraId="0ABAF9DE" w14:textId="77777777" w:rsidR="00FC6927" w:rsidRPr="00FC6927" w:rsidRDefault="00FC6927" w:rsidP="002A6DD0">
            <w:pPr>
              <w:tabs>
                <w:tab w:val="left" w:pos="735"/>
              </w:tabs>
              <w:spacing w:line="276" w:lineRule="auto"/>
              <w:jc w:val="center"/>
              <w:rPr>
                <w:rFonts w:ascii="Times New Roman" w:eastAsia="Calibri" w:hAnsi="Times New Roman" w:cs="Times New Roman"/>
              </w:rPr>
            </w:pPr>
            <w:r w:rsidRPr="00FC6927">
              <w:rPr>
                <w:rFonts w:ascii="Times New Roman" w:eastAsia="Calibri" w:hAnsi="Times New Roman" w:cs="Times New Roman"/>
              </w:rPr>
              <w:t>-32.62</w:t>
            </w:r>
          </w:p>
        </w:tc>
        <w:tc>
          <w:tcPr>
            <w:tcW w:w="2939" w:type="dxa"/>
            <w:tcBorders>
              <w:top w:val="nil"/>
              <w:bottom w:val="nil"/>
            </w:tcBorders>
          </w:tcPr>
          <w:p w14:paraId="42106D46" w14:textId="77777777" w:rsidR="00FC6927" w:rsidRPr="00FC6927" w:rsidRDefault="00FC6927" w:rsidP="002A6DD0">
            <w:pPr>
              <w:spacing w:line="276" w:lineRule="auto"/>
              <w:jc w:val="center"/>
              <w:rPr>
                <w:rFonts w:ascii="Times New Roman" w:eastAsia="Calibri" w:hAnsi="Times New Roman" w:cs="Times New Roman"/>
              </w:rPr>
            </w:pPr>
          </w:p>
          <w:p w14:paraId="0B3CF60B"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 xml:space="preserve">26.74 </w:t>
            </w:r>
          </w:p>
          <w:p w14:paraId="3CB7AEC8"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hAnsi="Times New Roman" w:cs="Times New Roman"/>
              </w:rPr>
              <w:t>38.94</w:t>
            </w:r>
          </w:p>
        </w:tc>
        <w:tc>
          <w:tcPr>
            <w:tcW w:w="2939" w:type="dxa"/>
            <w:tcBorders>
              <w:top w:val="nil"/>
              <w:bottom w:val="nil"/>
            </w:tcBorders>
          </w:tcPr>
          <w:p w14:paraId="6DB8FDA1" w14:textId="77777777" w:rsidR="00FC6927" w:rsidRPr="00FC6927" w:rsidRDefault="00FC6927" w:rsidP="002A6DD0">
            <w:pPr>
              <w:spacing w:line="276" w:lineRule="auto"/>
              <w:jc w:val="center"/>
              <w:rPr>
                <w:rFonts w:ascii="Times New Roman" w:eastAsia="Calibri" w:hAnsi="Times New Roman" w:cs="Times New Roman"/>
              </w:rPr>
            </w:pPr>
          </w:p>
          <w:p w14:paraId="6CE6F48F"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200</w:t>
            </w:r>
          </w:p>
          <w:p w14:paraId="73410184"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 xml:space="preserve">1500 </w:t>
            </w:r>
          </w:p>
        </w:tc>
      </w:tr>
      <w:tr w:rsidR="00FC6927" w:rsidRPr="00FC6927" w14:paraId="4FC45A14" w14:textId="77777777" w:rsidTr="002A6DD0">
        <w:trPr>
          <w:trHeight w:val="233"/>
        </w:trPr>
        <w:tc>
          <w:tcPr>
            <w:tcW w:w="4068" w:type="dxa"/>
            <w:tcBorders>
              <w:top w:val="nil"/>
              <w:bottom w:val="single" w:sz="4" w:space="0" w:color="auto"/>
            </w:tcBorders>
          </w:tcPr>
          <w:p w14:paraId="0B5EA4B8" w14:textId="77777777" w:rsidR="00FC6927" w:rsidRPr="00FC6927" w:rsidRDefault="00FC6927" w:rsidP="002A6DD0">
            <w:pPr>
              <w:spacing w:line="276" w:lineRule="auto"/>
              <w:rPr>
                <w:rFonts w:ascii="Times New Roman" w:eastAsia="Calibri" w:hAnsi="Times New Roman" w:cs="Times New Roman"/>
              </w:rPr>
            </w:pPr>
          </w:p>
          <w:p w14:paraId="48E1CB1C" w14:textId="77777777" w:rsidR="00FC6927" w:rsidRPr="00FC6927" w:rsidRDefault="00FC6927" w:rsidP="002A6DD0">
            <w:pPr>
              <w:spacing w:line="276" w:lineRule="auto"/>
              <w:rPr>
                <w:rFonts w:ascii="Times New Roman" w:eastAsia="Calibri" w:hAnsi="Times New Roman" w:cs="Times New Roman"/>
              </w:rPr>
            </w:pPr>
            <w:r w:rsidRPr="00FC6927">
              <w:rPr>
                <w:rFonts w:ascii="Times New Roman" w:eastAsia="Calibri" w:hAnsi="Times New Roman" w:cs="Times New Roman"/>
              </w:rPr>
              <w:t>Concurrent Validity Analysis</w:t>
            </w:r>
          </w:p>
        </w:tc>
        <w:tc>
          <w:tcPr>
            <w:tcW w:w="2271" w:type="dxa"/>
            <w:tcBorders>
              <w:top w:val="nil"/>
              <w:bottom w:val="single" w:sz="4" w:space="0" w:color="auto"/>
            </w:tcBorders>
          </w:tcPr>
          <w:p w14:paraId="1939C7B7" w14:textId="77777777" w:rsidR="00FC6927" w:rsidRPr="00FC6927" w:rsidRDefault="00FC6927" w:rsidP="002A6DD0">
            <w:pPr>
              <w:spacing w:line="276" w:lineRule="auto"/>
              <w:jc w:val="center"/>
              <w:rPr>
                <w:rFonts w:ascii="Times New Roman" w:eastAsia="Calibri" w:hAnsi="Times New Roman" w:cs="Times New Roman"/>
              </w:rPr>
            </w:pPr>
          </w:p>
          <w:p w14:paraId="58AF8973"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.09</w:t>
            </w:r>
          </w:p>
        </w:tc>
        <w:tc>
          <w:tcPr>
            <w:tcW w:w="2939" w:type="dxa"/>
            <w:tcBorders>
              <w:top w:val="nil"/>
              <w:bottom w:val="single" w:sz="4" w:space="0" w:color="auto"/>
            </w:tcBorders>
          </w:tcPr>
          <w:p w14:paraId="6138F60A" w14:textId="77777777" w:rsidR="00FC6927" w:rsidRPr="00FC6927" w:rsidRDefault="00FC6927" w:rsidP="002A6DD0">
            <w:pPr>
              <w:spacing w:line="276" w:lineRule="auto"/>
              <w:jc w:val="center"/>
              <w:rPr>
                <w:rFonts w:ascii="Times New Roman" w:eastAsia="Calibri" w:hAnsi="Times New Roman" w:cs="Times New Roman"/>
              </w:rPr>
            </w:pPr>
          </w:p>
          <w:p w14:paraId="6143C1BC"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w:t>
            </w:r>
            <w:r w:rsidRPr="00FC6927">
              <w:rPr>
                <w:rFonts w:ascii="Times New Roman" w:hAnsi="Times New Roman" w:cs="Times New Roman"/>
              </w:rPr>
              <w:t>33.93</w:t>
            </w:r>
          </w:p>
        </w:tc>
        <w:tc>
          <w:tcPr>
            <w:tcW w:w="2939" w:type="dxa"/>
            <w:tcBorders>
              <w:top w:val="nil"/>
              <w:bottom w:val="single" w:sz="4" w:space="0" w:color="auto"/>
            </w:tcBorders>
          </w:tcPr>
          <w:p w14:paraId="7F6C3CE8" w14:textId="77777777" w:rsidR="00FC6927" w:rsidRPr="00FC6927" w:rsidRDefault="00FC6927" w:rsidP="002A6DD0">
            <w:pPr>
              <w:spacing w:line="276" w:lineRule="auto"/>
              <w:jc w:val="center"/>
              <w:rPr>
                <w:rFonts w:ascii="Times New Roman" w:eastAsia="Calibri" w:hAnsi="Times New Roman" w:cs="Times New Roman"/>
              </w:rPr>
            </w:pPr>
          </w:p>
          <w:p w14:paraId="76699AE5"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hAnsi="Times New Roman" w:cs="Times New Roman"/>
              </w:rPr>
              <w:t>156.13</w:t>
            </w:r>
          </w:p>
        </w:tc>
        <w:tc>
          <w:tcPr>
            <w:tcW w:w="2939" w:type="dxa"/>
            <w:tcBorders>
              <w:top w:val="nil"/>
              <w:bottom w:val="single" w:sz="4" w:space="0" w:color="auto"/>
            </w:tcBorders>
          </w:tcPr>
          <w:p w14:paraId="4C6844BE" w14:textId="77777777" w:rsidR="00FC6927" w:rsidRPr="00FC6927" w:rsidRDefault="00FC6927" w:rsidP="002A6DD0">
            <w:pPr>
              <w:spacing w:line="276" w:lineRule="auto"/>
              <w:jc w:val="center"/>
              <w:rPr>
                <w:rFonts w:ascii="Times New Roman" w:eastAsia="Calibri" w:hAnsi="Times New Roman" w:cs="Times New Roman"/>
              </w:rPr>
            </w:pPr>
          </w:p>
          <w:p w14:paraId="5722091C"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1100</w:t>
            </w:r>
          </w:p>
        </w:tc>
      </w:tr>
    </w:tbl>
    <w:p w14:paraId="3AC0821D" w14:textId="77777777" w:rsidR="00FC6927" w:rsidRPr="00FC6927" w:rsidRDefault="00FC6927" w:rsidP="00FC6927">
      <w:pPr>
        <w:spacing w:line="480" w:lineRule="auto"/>
        <w:rPr>
          <w:rFonts w:ascii="Times New Roman" w:eastAsia="Calibri" w:hAnsi="Times New Roman" w:cs="Times New Roman"/>
        </w:rPr>
        <w:sectPr w:rsidR="00FC6927" w:rsidRPr="00FC6927" w:rsidSect="00FC6927">
          <w:headerReference w:type="default" r:id="rId14"/>
          <w:pgSz w:w="16838" w:h="11906" w:orient="landscape"/>
          <w:pgMar w:top="1440" w:right="1440" w:bottom="1440" w:left="1440" w:header="708" w:footer="708" w:gutter="0"/>
          <w:cols w:space="708"/>
          <w:docGrid w:linePitch="360"/>
        </w:sectPr>
      </w:pPr>
      <w:r w:rsidRPr="00FC6927">
        <w:rPr>
          <w:rFonts w:ascii="Times New Roman" w:eastAsia="Calibri" w:hAnsi="Times New Roman" w:cs="Times New Roman"/>
          <w:i/>
          <w:iCs/>
        </w:rPr>
        <w:t>Note</w:t>
      </w:r>
      <w:r w:rsidRPr="00FC6927">
        <w:rPr>
          <w:rFonts w:ascii="Times New Roman" w:eastAsia="Calibri" w:hAnsi="Times New Roman" w:cs="Times New Roman"/>
        </w:rPr>
        <w:t>. PPP = Posterior Predictive P-value. Lower 2.5% and Higher 2.5% = lower and higher 2.5% Credibility Intervals.</w:t>
      </w:r>
    </w:p>
    <w:p w14:paraId="064C6C01" w14:textId="77777777" w:rsidR="00FC6927" w:rsidRPr="00FC6927" w:rsidRDefault="00FC6927" w:rsidP="00FC6927">
      <w:pPr>
        <w:spacing w:line="480" w:lineRule="auto"/>
        <w:rPr>
          <w:rFonts w:ascii="Times New Roman" w:eastAsia="Calibri" w:hAnsi="Times New Roman" w:cs="Times New Roman"/>
        </w:rPr>
      </w:pPr>
      <w:r w:rsidRPr="00FC6927">
        <w:rPr>
          <w:rFonts w:ascii="Times New Roman" w:eastAsia="Calibri" w:hAnsi="Times New Roman" w:cs="Times New Roman"/>
        </w:rPr>
        <w:lastRenderedPageBreak/>
        <w:t>Table 5S</w:t>
      </w:r>
    </w:p>
    <w:p w14:paraId="3CD81132" w14:textId="77777777" w:rsidR="00FC6927" w:rsidRPr="00FC6927" w:rsidRDefault="00FC6927" w:rsidP="00FC6927">
      <w:pPr>
        <w:spacing w:line="480" w:lineRule="auto"/>
        <w:rPr>
          <w:rFonts w:ascii="Times New Roman" w:eastAsia="Calibri" w:hAnsi="Times New Roman" w:cs="Times New Roman"/>
          <w:i/>
        </w:rPr>
      </w:pPr>
      <w:r w:rsidRPr="00FC6927">
        <w:rPr>
          <w:rFonts w:ascii="Times New Roman" w:eastAsia="Calibri" w:hAnsi="Times New Roman" w:cs="Times New Roman"/>
          <w:i/>
        </w:rPr>
        <w:t>Factor loadings for the factorial validity analyses at timepoint 2</w:t>
      </w:r>
    </w:p>
    <w:tbl>
      <w:tblPr>
        <w:tblStyle w:val="TableGrid"/>
        <w:tblW w:w="15125" w:type="dxa"/>
        <w:tblInd w:w="-666" w:type="dxa"/>
        <w:tblBorders>
          <w:left w:val="none" w:sz="0" w:space="0" w:color="auto"/>
          <w:right w:val="none" w:sz="0" w:space="0" w:color="auto"/>
          <w:insideV w:val="none" w:sz="0" w:space="0" w:color="auto"/>
        </w:tblBorders>
        <w:tblLook w:val="04A0" w:firstRow="1" w:lastRow="0" w:firstColumn="1" w:lastColumn="0" w:noHBand="0" w:noVBand="1"/>
      </w:tblPr>
      <w:tblGrid>
        <w:gridCol w:w="5041"/>
        <w:gridCol w:w="5042"/>
        <w:gridCol w:w="5042"/>
      </w:tblGrid>
      <w:tr w:rsidR="00FC6927" w:rsidRPr="00FC6927" w14:paraId="70F37B58" w14:textId="77777777" w:rsidTr="002A6DD0">
        <w:trPr>
          <w:trHeight w:val="575"/>
        </w:trPr>
        <w:tc>
          <w:tcPr>
            <w:tcW w:w="5041" w:type="dxa"/>
            <w:tcBorders>
              <w:bottom w:val="single" w:sz="4" w:space="0" w:color="auto"/>
            </w:tcBorders>
          </w:tcPr>
          <w:p w14:paraId="481872CC" w14:textId="77777777" w:rsidR="00FC6927" w:rsidRPr="00FC6927" w:rsidRDefault="00FC6927" w:rsidP="002A6DD0">
            <w:pPr>
              <w:spacing w:line="276" w:lineRule="auto"/>
              <w:jc w:val="center"/>
              <w:rPr>
                <w:rFonts w:ascii="Times New Roman" w:eastAsia="Calibri" w:hAnsi="Times New Roman" w:cs="Times New Roman"/>
              </w:rPr>
            </w:pPr>
          </w:p>
        </w:tc>
        <w:tc>
          <w:tcPr>
            <w:tcW w:w="5042" w:type="dxa"/>
            <w:tcBorders>
              <w:bottom w:val="single" w:sz="4" w:space="0" w:color="auto"/>
            </w:tcBorders>
          </w:tcPr>
          <w:p w14:paraId="6CF8C875"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 xml:space="preserve">Hedonic Well-being </w:t>
            </w:r>
            <w:r w:rsidRPr="00FC6927">
              <w:rPr>
                <w:rFonts w:ascii="Symbol" w:eastAsia="Symbol" w:hAnsi="Symbol" w:cs="Symbol"/>
              </w:rPr>
              <w:t xml:space="preserve">l [95% </w:t>
            </w:r>
            <w:r w:rsidRPr="00FC6927">
              <w:rPr>
                <w:rFonts w:ascii="Times New Roman" w:eastAsia="Calibri" w:hAnsi="Times New Roman" w:cs="Times New Roman"/>
              </w:rPr>
              <w:t>CIs]</w:t>
            </w:r>
            <w:r w:rsidRPr="00FC6927">
              <w:rPr>
                <w:rFonts w:ascii="Symbol" w:eastAsia="Symbol" w:hAnsi="Symbol" w:cs="Symbol"/>
              </w:rPr>
              <w:t xml:space="preserve"> </w:t>
            </w:r>
          </w:p>
        </w:tc>
        <w:tc>
          <w:tcPr>
            <w:tcW w:w="5042" w:type="dxa"/>
            <w:tcBorders>
              <w:bottom w:val="single" w:sz="4" w:space="0" w:color="auto"/>
            </w:tcBorders>
          </w:tcPr>
          <w:p w14:paraId="1F2F343B"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 xml:space="preserve">Psychological Well-being </w:t>
            </w:r>
            <w:r w:rsidRPr="00FC6927">
              <w:rPr>
                <w:rFonts w:ascii="Symbol" w:eastAsia="Symbol" w:hAnsi="Symbol" w:cs="Symbol"/>
              </w:rPr>
              <w:t xml:space="preserve">l [95% </w:t>
            </w:r>
            <w:r w:rsidRPr="00FC6927">
              <w:rPr>
                <w:rFonts w:ascii="Times New Roman" w:eastAsia="Calibri" w:hAnsi="Times New Roman" w:cs="Times New Roman"/>
              </w:rPr>
              <w:t>CIs]</w:t>
            </w:r>
          </w:p>
        </w:tc>
      </w:tr>
      <w:tr w:rsidR="00FC6927" w:rsidRPr="00FC6927" w14:paraId="74EFC81C" w14:textId="77777777" w:rsidTr="002A6DD0">
        <w:trPr>
          <w:trHeight w:val="615"/>
        </w:trPr>
        <w:tc>
          <w:tcPr>
            <w:tcW w:w="5041" w:type="dxa"/>
            <w:tcBorders>
              <w:bottom w:val="single" w:sz="4" w:space="0" w:color="auto"/>
            </w:tcBorders>
          </w:tcPr>
          <w:p w14:paraId="47CFDCD9"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Hedonic Well-being Item 1</w:t>
            </w:r>
          </w:p>
          <w:p w14:paraId="0C5850AB"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Hedonic Well-being Item 2</w:t>
            </w:r>
          </w:p>
          <w:p w14:paraId="331B6FD0"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Hedonic Well-being Item 3</w:t>
            </w:r>
          </w:p>
          <w:p w14:paraId="3E9D412D" w14:textId="77777777" w:rsidR="00FC6927" w:rsidRPr="00FC6927" w:rsidRDefault="00FC6927" w:rsidP="002A6DD0">
            <w:pPr>
              <w:spacing w:line="276" w:lineRule="auto"/>
              <w:jc w:val="center"/>
              <w:rPr>
                <w:rFonts w:ascii="Times New Roman" w:eastAsia="Calibri" w:hAnsi="Times New Roman" w:cs="Times New Roman"/>
              </w:rPr>
            </w:pPr>
          </w:p>
          <w:p w14:paraId="31DA212F"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Psychological Well-being Item 1</w:t>
            </w:r>
          </w:p>
          <w:p w14:paraId="1837C6A4"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Psychological Well-being Item 2</w:t>
            </w:r>
          </w:p>
          <w:p w14:paraId="2ECC4EC1"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Psychological Well-being Item 3</w:t>
            </w:r>
          </w:p>
          <w:p w14:paraId="6EF61F65"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Psychological Well-being Item 4</w:t>
            </w:r>
          </w:p>
          <w:p w14:paraId="731F6B5C"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Psychological Well-being Item 5</w:t>
            </w:r>
          </w:p>
          <w:p w14:paraId="1766AA6D"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Psychological Well-being Item 6</w:t>
            </w:r>
          </w:p>
        </w:tc>
        <w:tc>
          <w:tcPr>
            <w:tcW w:w="5042" w:type="dxa"/>
            <w:tcBorders>
              <w:bottom w:val="single" w:sz="4" w:space="0" w:color="auto"/>
            </w:tcBorders>
          </w:tcPr>
          <w:p w14:paraId="58A4D0C4"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.63 [.54, .70]</w:t>
            </w:r>
          </w:p>
          <w:p w14:paraId="45E9DFBF"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.63 [.54, .70]</w:t>
            </w:r>
          </w:p>
          <w:p w14:paraId="3839757C"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.63 [.54, .70]</w:t>
            </w:r>
          </w:p>
          <w:p w14:paraId="0F5CDA63" w14:textId="77777777" w:rsidR="00FC6927" w:rsidRPr="00FC6927" w:rsidRDefault="00FC6927" w:rsidP="002A6DD0">
            <w:pPr>
              <w:spacing w:line="276" w:lineRule="auto"/>
              <w:jc w:val="center"/>
              <w:rPr>
                <w:rFonts w:ascii="Times New Roman" w:eastAsia="Calibri" w:hAnsi="Times New Roman" w:cs="Times New Roman"/>
              </w:rPr>
            </w:pPr>
          </w:p>
          <w:p w14:paraId="7832AE40"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p w14:paraId="4B53C67C"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p w14:paraId="67F258D6"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p w14:paraId="5747091F"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p w14:paraId="5B35BC02"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p w14:paraId="377A7916"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tc>
        <w:tc>
          <w:tcPr>
            <w:tcW w:w="5042" w:type="dxa"/>
            <w:tcBorders>
              <w:bottom w:val="single" w:sz="4" w:space="0" w:color="auto"/>
            </w:tcBorders>
          </w:tcPr>
          <w:p w14:paraId="70840B18"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p w14:paraId="14AA8A36"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p w14:paraId="6D850212"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N/A</w:t>
            </w:r>
          </w:p>
          <w:p w14:paraId="22AD5F2E" w14:textId="77777777" w:rsidR="00FC6927" w:rsidRPr="00FC6927" w:rsidRDefault="00FC6927" w:rsidP="002A6DD0">
            <w:pPr>
              <w:spacing w:line="276" w:lineRule="auto"/>
              <w:jc w:val="center"/>
              <w:rPr>
                <w:rFonts w:ascii="Times New Roman" w:eastAsia="Calibri" w:hAnsi="Times New Roman" w:cs="Times New Roman"/>
              </w:rPr>
            </w:pPr>
          </w:p>
          <w:p w14:paraId="70293E1A"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.48 [.41, .55]</w:t>
            </w:r>
          </w:p>
          <w:p w14:paraId="794055D7"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.48 [.41, .55]</w:t>
            </w:r>
          </w:p>
          <w:p w14:paraId="342A169D"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.48 [.41, .55]</w:t>
            </w:r>
          </w:p>
          <w:p w14:paraId="4DB2421A"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.48 [.41, .55]</w:t>
            </w:r>
          </w:p>
          <w:p w14:paraId="4A9EBAB5"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.48 [.41, .55]</w:t>
            </w:r>
          </w:p>
          <w:p w14:paraId="466D94BC"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.48 [.41, .55]</w:t>
            </w:r>
          </w:p>
        </w:tc>
      </w:tr>
    </w:tbl>
    <w:p w14:paraId="2DDCD5E1" w14:textId="77777777" w:rsidR="00FC6927" w:rsidRPr="00FC6927" w:rsidRDefault="00FC6927" w:rsidP="00FC6927">
      <w:pPr>
        <w:spacing w:line="480" w:lineRule="auto"/>
        <w:rPr>
          <w:rFonts w:ascii="Times New Roman" w:eastAsia="Calibri" w:hAnsi="Times New Roman" w:cs="Times New Roman"/>
        </w:rPr>
        <w:sectPr w:rsidR="00FC6927" w:rsidRPr="00FC6927" w:rsidSect="00FC6927">
          <w:headerReference w:type="default" r:id="rId15"/>
          <w:pgSz w:w="16838" w:h="11906" w:orient="landscape"/>
          <w:pgMar w:top="1440" w:right="1440" w:bottom="1440" w:left="1440" w:header="708" w:footer="708" w:gutter="0"/>
          <w:cols w:space="708"/>
          <w:docGrid w:linePitch="360"/>
        </w:sectPr>
      </w:pPr>
      <w:r w:rsidRPr="00FC6927">
        <w:rPr>
          <w:rFonts w:ascii="Times New Roman" w:eastAsia="Calibri" w:hAnsi="Times New Roman" w:cs="Times New Roman"/>
          <w:i/>
          <w:iCs/>
        </w:rPr>
        <w:t>Note</w:t>
      </w:r>
      <w:r w:rsidRPr="00FC6927">
        <w:rPr>
          <w:rFonts w:ascii="Times New Roman" w:eastAsia="Calibri" w:hAnsi="Times New Roman" w:cs="Times New Roman"/>
        </w:rPr>
        <w:t xml:space="preserve">. </w:t>
      </w:r>
      <w:r w:rsidRPr="00FC6927">
        <w:rPr>
          <w:rFonts w:ascii="Symbol" w:eastAsia="Symbol" w:hAnsi="Symbol" w:cs="Symbol"/>
        </w:rPr>
        <w:t>l</w:t>
      </w:r>
      <w:r w:rsidRPr="00FC6927">
        <w:rPr>
          <w:rFonts w:ascii="Times New Roman" w:eastAsia="Calibri" w:hAnsi="Times New Roman" w:cs="Times New Roman"/>
        </w:rPr>
        <w:t xml:space="preserve"> = Factor loading. 95% CIs = lower and higher 2.5% Credibility Intervals.</w:t>
      </w:r>
    </w:p>
    <w:p w14:paraId="0C05EE63" w14:textId="77777777" w:rsidR="00FC6927" w:rsidRPr="00FC6927" w:rsidRDefault="00FC6927" w:rsidP="00FC6927">
      <w:pPr>
        <w:spacing w:line="480" w:lineRule="auto"/>
        <w:rPr>
          <w:rFonts w:ascii="Times New Roman" w:eastAsia="Calibri" w:hAnsi="Times New Roman" w:cs="Times New Roman"/>
        </w:rPr>
      </w:pPr>
      <w:r w:rsidRPr="00FC6927">
        <w:rPr>
          <w:rFonts w:ascii="Times New Roman" w:eastAsia="Calibri" w:hAnsi="Times New Roman" w:cs="Times New Roman"/>
        </w:rPr>
        <w:lastRenderedPageBreak/>
        <w:t>Table 6S</w:t>
      </w:r>
    </w:p>
    <w:p w14:paraId="5A96F0AE" w14:textId="77777777" w:rsidR="00FC6927" w:rsidRPr="00FC6927" w:rsidRDefault="00FC6927" w:rsidP="00FC6927">
      <w:pPr>
        <w:spacing w:line="480" w:lineRule="auto"/>
        <w:rPr>
          <w:rFonts w:ascii="Times New Roman" w:eastAsia="Calibri" w:hAnsi="Times New Roman" w:cs="Times New Roman"/>
          <w:i/>
        </w:rPr>
      </w:pPr>
      <w:r w:rsidRPr="00FC6927">
        <w:rPr>
          <w:rFonts w:ascii="Times New Roman" w:eastAsia="Calibri" w:hAnsi="Times New Roman" w:cs="Times New Roman"/>
          <w:i/>
        </w:rPr>
        <w:t>Cronbach’s alpha values for the internal consistency analyses at timepoint 2</w:t>
      </w:r>
    </w:p>
    <w:tbl>
      <w:tblPr>
        <w:tblStyle w:val="TableGrid"/>
        <w:tblW w:w="15125" w:type="dxa"/>
        <w:tblInd w:w="-666" w:type="dxa"/>
        <w:tblBorders>
          <w:left w:val="none" w:sz="0" w:space="0" w:color="auto"/>
          <w:right w:val="none" w:sz="0" w:space="0" w:color="auto"/>
          <w:insideV w:val="none" w:sz="0" w:space="0" w:color="auto"/>
        </w:tblBorders>
        <w:tblLook w:val="04A0" w:firstRow="1" w:lastRow="0" w:firstColumn="1" w:lastColumn="0" w:noHBand="0" w:noVBand="1"/>
      </w:tblPr>
      <w:tblGrid>
        <w:gridCol w:w="7562"/>
        <w:gridCol w:w="7563"/>
      </w:tblGrid>
      <w:tr w:rsidR="00FC6927" w:rsidRPr="00FC6927" w14:paraId="5F19C8DC" w14:textId="77777777" w:rsidTr="002A6DD0">
        <w:trPr>
          <w:trHeight w:val="615"/>
        </w:trPr>
        <w:tc>
          <w:tcPr>
            <w:tcW w:w="7562" w:type="dxa"/>
            <w:tcBorders>
              <w:bottom w:val="single" w:sz="4" w:space="0" w:color="auto"/>
            </w:tcBorders>
          </w:tcPr>
          <w:p w14:paraId="6B9C1D33" w14:textId="77777777" w:rsidR="00FC6927" w:rsidRPr="00FC6927" w:rsidRDefault="00FC6927" w:rsidP="002A6DD0">
            <w:pPr>
              <w:spacing w:line="276" w:lineRule="auto"/>
              <w:jc w:val="center"/>
              <w:rPr>
                <w:rFonts w:ascii="Times New Roman" w:eastAsia="Calibri" w:hAnsi="Times New Roman" w:cs="Times New Roman"/>
              </w:rPr>
            </w:pPr>
          </w:p>
        </w:tc>
        <w:tc>
          <w:tcPr>
            <w:tcW w:w="7563" w:type="dxa"/>
            <w:tcBorders>
              <w:bottom w:val="single" w:sz="4" w:space="0" w:color="auto"/>
            </w:tcBorders>
          </w:tcPr>
          <w:p w14:paraId="5F190D22"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α [95% CIs]</w:t>
            </w:r>
          </w:p>
        </w:tc>
      </w:tr>
      <w:tr w:rsidR="00FC6927" w:rsidRPr="00FC6927" w14:paraId="27428C4A" w14:textId="77777777" w:rsidTr="002A6DD0">
        <w:trPr>
          <w:trHeight w:val="615"/>
        </w:trPr>
        <w:tc>
          <w:tcPr>
            <w:tcW w:w="7562" w:type="dxa"/>
            <w:tcBorders>
              <w:bottom w:val="single" w:sz="4" w:space="0" w:color="auto"/>
            </w:tcBorders>
          </w:tcPr>
          <w:p w14:paraId="7B3B9542"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Hedonic Well-being</w:t>
            </w:r>
          </w:p>
          <w:p w14:paraId="37D9F00D" w14:textId="77777777" w:rsidR="00FC6927" w:rsidRPr="00FC6927" w:rsidRDefault="00FC6927" w:rsidP="002A6DD0">
            <w:pPr>
              <w:spacing w:line="276" w:lineRule="auto"/>
              <w:rPr>
                <w:rFonts w:ascii="Times New Roman" w:eastAsia="Calibri" w:hAnsi="Times New Roman" w:cs="Times New Roman"/>
              </w:rPr>
            </w:pPr>
          </w:p>
          <w:p w14:paraId="3EDAEBEE"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 xml:space="preserve">Psychological Well-being </w:t>
            </w:r>
          </w:p>
        </w:tc>
        <w:tc>
          <w:tcPr>
            <w:tcW w:w="7563" w:type="dxa"/>
            <w:tcBorders>
              <w:bottom w:val="single" w:sz="4" w:space="0" w:color="auto"/>
            </w:tcBorders>
          </w:tcPr>
          <w:p w14:paraId="6F99CEB1"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.64 [.52, .73]</w:t>
            </w:r>
          </w:p>
          <w:p w14:paraId="7A9B5635" w14:textId="77777777" w:rsidR="00FC6927" w:rsidRPr="00FC6927" w:rsidRDefault="00FC6927" w:rsidP="002A6DD0">
            <w:pPr>
              <w:spacing w:line="276" w:lineRule="auto"/>
              <w:jc w:val="center"/>
              <w:rPr>
                <w:rFonts w:ascii="Times New Roman" w:eastAsia="Calibri" w:hAnsi="Times New Roman" w:cs="Times New Roman"/>
              </w:rPr>
            </w:pPr>
          </w:p>
          <w:p w14:paraId="34471D79"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.63 [.53, .71]</w:t>
            </w:r>
          </w:p>
        </w:tc>
      </w:tr>
    </w:tbl>
    <w:p w14:paraId="3F0CCAD9" w14:textId="77777777" w:rsidR="00FC6927" w:rsidRPr="00FC6927" w:rsidRDefault="00FC6927" w:rsidP="00FC6927">
      <w:pPr>
        <w:spacing w:line="480" w:lineRule="auto"/>
        <w:rPr>
          <w:rFonts w:ascii="Times New Roman" w:eastAsia="Calibri" w:hAnsi="Times New Roman" w:cs="Times New Roman"/>
        </w:rPr>
        <w:sectPr w:rsidR="00FC6927" w:rsidRPr="00FC6927" w:rsidSect="00FC6927">
          <w:headerReference w:type="default" r:id="rId16"/>
          <w:pgSz w:w="16838" w:h="11906" w:orient="landscape"/>
          <w:pgMar w:top="1440" w:right="1440" w:bottom="1440" w:left="1440" w:header="708" w:footer="708" w:gutter="0"/>
          <w:cols w:space="708"/>
          <w:docGrid w:linePitch="360"/>
        </w:sectPr>
      </w:pPr>
      <w:r w:rsidRPr="00FC6927">
        <w:rPr>
          <w:rFonts w:ascii="Times New Roman" w:eastAsia="Calibri" w:hAnsi="Times New Roman" w:cs="Times New Roman"/>
          <w:i/>
          <w:iCs/>
        </w:rPr>
        <w:t>Note</w:t>
      </w:r>
      <w:r w:rsidRPr="00FC6927">
        <w:rPr>
          <w:rFonts w:ascii="Times New Roman" w:eastAsia="Calibri" w:hAnsi="Times New Roman" w:cs="Times New Roman"/>
        </w:rPr>
        <w:t>. α = Cronbach’s alpha value. 95% CIs = lower and higher 2.5% Credibility Intervals.</w:t>
      </w:r>
    </w:p>
    <w:p w14:paraId="68CECA1C" w14:textId="77777777" w:rsidR="00FC6927" w:rsidRPr="00FC6927" w:rsidRDefault="00FC6927" w:rsidP="00FC6927">
      <w:pPr>
        <w:spacing w:line="480" w:lineRule="auto"/>
        <w:rPr>
          <w:rFonts w:ascii="Times New Roman" w:eastAsia="Calibri" w:hAnsi="Times New Roman" w:cs="Times New Roman"/>
        </w:rPr>
      </w:pPr>
      <w:r w:rsidRPr="00FC6927">
        <w:rPr>
          <w:rFonts w:ascii="Times New Roman" w:eastAsia="Calibri" w:hAnsi="Times New Roman" w:cs="Times New Roman"/>
        </w:rPr>
        <w:lastRenderedPageBreak/>
        <w:t>Table 7S</w:t>
      </w:r>
    </w:p>
    <w:p w14:paraId="602C87DC" w14:textId="77777777" w:rsidR="00FC6927" w:rsidRPr="00FC6927" w:rsidRDefault="00FC6927" w:rsidP="00FC6927">
      <w:pPr>
        <w:spacing w:line="480" w:lineRule="auto"/>
        <w:rPr>
          <w:rFonts w:ascii="Times New Roman" w:eastAsia="Calibri" w:hAnsi="Times New Roman" w:cs="Times New Roman"/>
          <w:i/>
        </w:rPr>
      </w:pPr>
      <w:r w:rsidRPr="00FC6927">
        <w:rPr>
          <w:rFonts w:ascii="Times New Roman" w:eastAsia="Calibri" w:hAnsi="Times New Roman" w:cs="Times New Roman"/>
          <w:i/>
        </w:rPr>
        <w:t>Correlation coefficients for the discriminant and concurrent validity analyses at timepoint 2</w:t>
      </w:r>
    </w:p>
    <w:tbl>
      <w:tblPr>
        <w:tblStyle w:val="TableGrid"/>
        <w:tblW w:w="14983" w:type="dxa"/>
        <w:tblInd w:w="-666" w:type="dxa"/>
        <w:tblBorders>
          <w:left w:val="none" w:sz="0" w:space="0" w:color="auto"/>
          <w:right w:val="none" w:sz="0" w:space="0" w:color="auto"/>
          <w:insideV w:val="none" w:sz="0" w:space="0" w:color="auto"/>
        </w:tblBorders>
        <w:tblLook w:val="04A0" w:firstRow="1" w:lastRow="0" w:firstColumn="1" w:lastColumn="0" w:noHBand="0" w:noVBand="1"/>
      </w:tblPr>
      <w:tblGrid>
        <w:gridCol w:w="3745"/>
        <w:gridCol w:w="3746"/>
        <w:gridCol w:w="3807"/>
        <w:gridCol w:w="3685"/>
      </w:tblGrid>
      <w:tr w:rsidR="00FC6927" w:rsidRPr="00FC6927" w14:paraId="22222C82" w14:textId="77777777" w:rsidTr="002A6DD0">
        <w:trPr>
          <w:trHeight w:val="575"/>
        </w:trPr>
        <w:tc>
          <w:tcPr>
            <w:tcW w:w="3745" w:type="dxa"/>
            <w:tcBorders>
              <w:bottom w:val="single" w:sz="4" w:space="0" w:color="auto"/>
            </w:tcBorders>
          </w:tcPr>
          <w:p w14:paraId="2764EE25" w14:textId="77777777" w:rsidR="00FC6927" w:rsidRPr="00FC6927" w:rsidRDefault="00FC6927" w:rsidP="002A6DD0">
            <w:pPr>
              <w:spacing w:line="276" w:lineRule="auto"/>
              <w:jc w:val="center"/>
              <w:rPr>
                <w:rFonts w:ascii="Times New Roman" w:eastAsia="Calibri" w:hAnsi="Times New Roman" w:cs="Times New Roman"/>
              </w:rPr>
            </w:pPr>
          </w:p>
        </w:tc>
        <w:tc>
          <w:tcPr>
            <w:tcW w:w="3746" w:type="dxa"/>
            <w:tcBorders>
              <w:bottom w:val="single" w:sz="4" w:space="0" w:color="auto"/>
            </w:tcBorders>
          </w:tcPr>
          <w:p w14:paraId="6610D882"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Hedonic Well-being [95% CIs]</w:t>
            </w:r>
          </w:p>
        </w:tc>
        <w:tc>
          <w:tcPr>
            <w:tcW w:w="3807" w:type="dxa"/>
            <w:tcBorders>
              <w:bottom w:val="single" w:sz="4" w:space="0" w:color="auto"/>
            </w:tcBorders>
          </w:tcPr>
          <w:p w14:paraId="2F4ECF9D"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Psychological Well-being [95% CIs]</w:t>
            </w:r>
          </w:p>
        </w:tc>
        <w:tc>
          <w:tcPr>
            <w:tcW w:w="3685" w:type="dxa"/>
            <w:tcBorders>
              <w:bottom w:val="single" w:sz="4" w:space="0" w:color="auto"/>
            </w:tcBorders>
          </w:tcPr>
          <w:p w14:paraId="7D7F9272"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Mood [95% CIs]</w:t>
            </w:r>
          </w:p>
        </w:tc>
      </w:tr>
      <w:tr w:rsidR="00FC6927" w:rsidRPr="00FC6927" w14:paraId="4CE50D8E" w14:textId="77777777" w:rsidTr="002A6DD0">
        <w:trPr>
          <w:trHeight w:val="615"/>
        </w:trPr>
        <w:tc>
          <w:tcPr>
            <w:tcW w:w="3745" w:type="dxa"/>
            <w:tcBorders>
              <w:bottom w:val="nil"/>
            </w:tcBorders>
          </w:tcPr>
          <w:p w14:paraId="14122BE7" w14:textId="77777777" w:rsidR="00FC6927" w:rsidRPr="00FC6927" w:rsidRDefault="00FC6927" w:rsidP="002A6DD0">
            <w:pPr>
              <w:spacing w:line="276" w:lineRule="auto"/>
              <w:rPr>
                <w:rFonts w:ascii="Times New Roman" w:eastAsia="Calibri" w:hAnsi="Times New Roman" w:cs="Times New Roman"/>
              </w:rPr>
            </w:pPr>
            <w:r w:rsidRPr="00FC6927">
              <w:rPr>
                <w:rFonts w:ascii="Times New Roman" w:eastAsia="Calibri" w:hAnsi="Times New Roman" w:cs="Times New Roman"/>
              </w:rPr>
              <w:t>Hedonic Well-being</w:t>
            </w:r>
          </w:p>
        </w:tc>
        <w:tc>
          <w:tcPr>
            <w:tcW w:w="3746" w:type="dxa"/>
            <w:tcBorders>
              <w:bottom w:val="nil"/>
            </w:tcBorders>
          </w:tcPr>
          <w:p w14:paraId="182B0AFF"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w:t>
            </w:r>
          </w:p>
        </w:tc>
        <w:tc>
          <w:tcPr>
            <w:tcW w:w="3807" w:type="dxa"/>
            <w:tcBorders>
              <w:bottom w:val="nil"/>
            </w:tcBorders>
          </w:tcPr>
          <w:p w14:paraId="46519674"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.84 [.67, .98]</w:t>
            </w:r>
          </w:p>
        </w:tc>
        <w:tc>
          <w:tcPr>
            <w:tcW w:w="3685" w:type="dxa"/>
            <w:tcBorders>
              <w:bottom w:val="nil"/>
            </w:tcBorders>
          </w:tcPr>
          <w:p w14:paraId="4305B45C"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.74 [.62, .84]</w:t>
            </w:r>
          </w:p>
        </w:tc>
      </w:tr>
      <w:tr w:rsidR="00FC6927" w:rsidRPr="00FC6927" w14:paraId="72D0D63F" w14:textId="77777777" w:rsidTr="002A6DD0">
        <w:trPr>
          <w:trHeight w:val="615"/>
        </w:trPr>
        <w:tc>
          <w:tcPr>
            <w:tcW w:w="3745" w:type="dxa"/>
            <w:tcBorders>
              <w:top w:val="nil"/>
              <w:bottom w:val="nil"/>
            </w:tcBorders>
          </w:tcPr>
          <w:p w14:paraId="0A45DC27" w14:textId="77777777" w:rsidR="00FC6927" w:rsidRPr="00FC6927" w:rsidRDefault="00FC6927" w:rsidP="002A6DD0">
            <w:pPr>
              <w:spacing w:line="276" w:lineRule="auto"/>
              <w:rPr>
                <w:rFonts w:ascii="Times New Roman" w:eastAsia="Calibri" w:hAnsi="Times New Roman" w:cs="Times New Roman"/>
              </w:rPr>
            </w:pPr>
            <w:r w:rsidRPr="00FC6927">
              <w:rPr>
                <w:rFonts w:ascii="Times New Roman" w:eastAsia="Calibri" w:hAnsi="Times New Roman" w:cs="Times New Roman"/>
              </w:rPr>
              <w:t>Psychological Well-being</w:t>
            </w:r>
          </w:p>
        </w:tc>
        <w:tc>
          <w:tcPr>
            <w:tcW w:w="3746" w:type="dxa"/>
            <w:tcBorders>
              <w:top w:val="nil"/>
              <w:bottom w:val="nil"/>
            </w:tcBorders>
          </w:tcPr>
          <w:p w14:paraId="351B764C"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w:t>
            </w:r>
          </w:p>
        </w:tc>
        <w:tc>
          <w:tcPr>
            <w:tcW w:w="3807" w:type="dxa"/>
            <w:tcBorders>
              <w:top w:val="nil"/>
              <w:bottom w:val="nil"/>
            </w:tcBorders>
          </w:tcPr>
          <w:p w14:paraId="799608F0"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w:t>
            </w:r>
          </w:p>
        </w:tc>
        <w:tc>
          <w:tcPr>
            <w:tcW w:w="3685" w:type="dxa"/>
            <w:tcBorders>
              <w:top w:val="nil"/>
              <w:bottom w:val="nil"/>
            </w:tcBorders>
          </w:tcPr>
          <w:p w14:paraId="0BE1DC65"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.43 [.26, .58]</w:t>
            </w:r>
          </w:p>
        </w:tc>
      </w:tr>
      <w:tr w:rsidR="00FC6927" w:rsidRPr="00FC6927" w14:paraId="267F55BE" w14:textId="77777777" w:rsidTr="002A6DD0">
        <w:trPr>
          <w:trHeight w:val="615"/>
        </w:trPr>
        <w:tc>
          <w:tcPr>
            <w:tcW w:w="3745" w:type="dxa"/>
            <w:tcBorders>
              <w:top w:val="nil"/>
              <w:bottom w:val="single" w:sz="4" w:space="0" w:color="auto"/>
            </w:tcBorders>
          </w:tcPr>
          <w:p w14:paraId="50B81AA2" w14:textId="77777777" w:rsidR="00FC6927" w:rsidRPr="00FC6927" w:rsidRDefault="00FC6927" w:rsidP="002A6DD0">
            <w:pPr>
              <w:spacing w:line="276" w:lineRule="auto"/>
              <w:rPr>
                <w:rFonts w:ascii="Times New Roman" w:eastAsia="Calibri" w:hAnsi="Times New Roman" w:cs="Times New Roman"/>
              </w:rPr>
            </w:pPr>
            <w:r w:rsidRPr="00FC6927">
              <w:rPr>
                <w:rFonts w:ascii="Times New Roman" w:eastAsia="Calibri" w:hAnsi="Times New Roman" w:cs="Times New Roman"/>
              </w:rPr>
              <w:t>Mood</w:t>
            </w:r>
          </w:p>
        </w:tc>
        <w:tc>
          <w:tcPr>
            <w:tcW w:w="3746" w:type="dxa"/>
            <w:tcBorders>
              <w:top w:val="nil"/>
              <w:bottom w:val="single" w:sz="4" w:space="0" w:color="auto"/>
            </w:tcBorders>
          </w:tcPr>
          <w:p w14:paraId="41E29A55"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w:t>
            </w:r>
          </w:p>
        </w:tc>
        <w:tc>
          <w:tcPr>
            <w:tcW w:w="3807" w:type="dxa"/>
            <w:tcBorders>
              <w:top w:val="nil"/>
              <w:bottom w:val="single" w:sz="4" w:space="0" w:color="auto"/>
            </w:tcBorders>
          </w:tcPr>
          <w:p w14:paraId="2D4794C8"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w:t>
            </w:r>
          </w:p>
        </w:tc>
        <w:tc>
          <w:tcPr>
            <w:tcW w:w="3685" w:type="dxa"/>
            <w:tcBorders>
              <w:top w:val="nil"/>
              <w:bottom w:val="single" w:sz="4" w:space="0" w:color="auto"/>
            </w:tcBorders>
          </w:tcPr>
          <w:p w14:paraId="2E2397B2" w14:textId="77777777" w:rsidR="00FC6927" w:rsidRPr="00FC6927" w:rsidRDefault="00FC6927" w:rsidP="002A6DD0">
            <w:pPr>
              <w:spacing w:line="276" w:lineRule="auto"/>
              <w:jc w:val="center"/>
              <w:rPr>
                <w:rFonts w:ascii="Times New Roman" w:eastAsia="Calibri" w:hAnsi="Times New Roman" w:cs="Times New Roman"/>
              </w:rPr>
            </w:pPr>
            <w:r w:rsidRPr="00FC6927">
              <w:rPr>
                <w:rFonts w:ascii="Times New Roman" w:eastAsia="Calibri" w:hAnsi="Times New Roman" w:cs="Times New Roman"/>
              </w:rPr>
              <w:t>-</w:t>
            </w:r>
          </w:p>
        </w:tc>
      </w:tr>
    </w:tbl>
    <w:p w14:paraId="7E0917D6" w14:textId="50BB79CD" w:rsidR="00FC6927" w:rsidRDefault="00FC6927" w:rsidP="00FC6927">
      <w:pPr>
        <w:spacing w:line="480" w:lineRule="auto"/>
        <w:rPr>
          <w:rFonts w:ascii="Times New Roman" w:eastAsia="Calibri" w:hAnsi="Times New Roman" w:cs="Times New Roman"/>
        </w:rPr>
        <w:sectPr w:rsidR="00FC6927" w:rsidSect="00FC6927">
          <w:headerReference w:type="default" r:id="rId17"/>
          <w:pgSz w:w="16838" w:h="11906" w:orient="landscape"/>
          <w:pgMar w:top="1440" w:right="1440" w:bottom="1440" w:left="1440" w:header="708" w:footer="708" w:gutter="0"/>
          <w:cols w:space="708"/>
          <w:docGrid w:linePitch="360"/>
        </w:sectPr>
      </w:pPr>
      <w:r w:rsidRPr="00FC6927">
        <w:rPr>
          <w:rFonts w:ascii="Times New Roman" w:eastAsia="Calibri" w:hAnsi="Times New Roman" w:cs="Times New Roman"/>
        </w:rPr>
        <w:t>95% CIs = lower and higher 2.5% Credibility Intervals</w:t>
      </w:r>
    </w:p>
    <w:p w14:paraId="65C78597" w14:textId="77777777" w:rsidR="00FC6927" w:rsidRDefault="00FC6927" w:rsidP="00FC6927">
      <w:pPr>
        <w:spacing w:line="480" w:lineRule="auto"/>
        <w:jc w:val="both"/>
      </w:pPr>
      <w:r>
        <w:rPr>
          <w:noProof/>
        </w:rPr>
        <w:lastRenderedPageBreak/>
        <w:drawing>
          <wp:inline distT="0" distB="0" distL="0" distR="0" wp14:anchorId="324C004C" wp14:editId="28B42207">
            <wp:extent cx="5730875" cy="8102600"/>
            <wp:effectExtent l="0" t="0" r="0" b="0"/>
            <wp:docPr id="1469826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0875" cy="8102600"/>
                    </a:xfrm>
                    <a:prstGeom prst="rect">
                      <a:avLst/>
                    </a:prstGeom>
                    <a:noFill/>
                    <a:ln>
                      <a:noFill/>
                    </a:ln>
                  </pic:spPr>
                </pic:pic>
              </a:graphicData>
            </a:graphic>
          </wp:inline>
        </w:drawing>
      </w:r>
    </w:p>
    <w:p w14:paraId="325CEF10" w14:textId="77777777" w:rsidR="00FC6927" w:rsidRPr="00387167" w:rsidRDefault="00FC6927" w:rsidP="00FC6927">
      <w:pPr>
        <w:spacing w:line="480" w:lineRule="auto"/>
        <w:jc w:val="both"/>
        <w:rPr>
          <w:rFonts w:ascii="Times New Roman" w:hAnsi="Times New Roman" w:cs="Times New Roman"/>
        </w:rPr>
      </w:pPr>
      <w:r w:rsidRPr="00387167">
        <w:rPr>
          <w:rFonts w:ascii="Times New Roman" w:hAnsi="Times New Roman" w:cs="Times New Roman"/>
          <w:i/>
          <w:iCs/>
        </w:rPr>
        <w:t>Figure 1</w:t>
      </w:r>
      <w:r>
        <w:rPr>
          <w:rFonts w:ascii="Times New Roman" w:hAnsi="Times New Roman" w:cs="Times New Roman"/>
          <w:i/>
          <w:iCs/>
        </w:rPr>
        <w:t>S</w:t>
      </w:r>
      <w:r w:rsidRPr="00387167">
        <w:rPr>
          <w:rFonts w:ascii="Times New Roman" w:hAnsi="Times New Roman" w:cs="Times New Roman"/>
          <w:i/>
          <w:iCs/>
        </w:rPr>
        <w:t>.</w:t>
      </w:r>
      <w:r w:rsidRPr="00387167">
        <w:rPr>
          <w:rFonts w:ascii="Times New Roman" w:hAnsi="Times New Roman" w:cs="Times New Roman"/>
        </w:rPr>
        <w:t xml:space="preserve"> </w:t>
      </w:r>
      <w:r>
        <w:rPr>
          <w:rFonts w:ascii="Times New Roman" w:hAnsi="Times New Roman" w:cs="Times New Roman"/>
        </w:rPr>
        <w:t>A mock</w:t>
      </w:r>
      <w:r w:rsidRPr="00387167">
        <w:rPr>
          <w:rFonts w:ascii="Times New Roman" w:hAnsi="Times New Roman" w:cs="Times New Roman"/>
        </w:rPr>
        <w:t xml:space="preserve"> </w:t>
      </w:r>
      <w:r>
        <w:rPr>
          <w:rFonts w:ascii="Times New Roman" w:hAnsi="Times New Roman" w:cs="Times New Roman"/>
        </w:rPr>
        <w:t>example of an academy team’s mental well-being report</w:t>
      </w:r>
      <w:r w:rsidRPr="00053CF2">
        <w:rPr>
          <w:rFonts w:ascii="Times New Roman" w:hAnsi="Times New Roman" w:cs="Times New Roman"/>
        </w:rPr>
        <w:t>, provided to relevant staff members (e.g., coaches, psychologists, and welfare staff)</w:t>
      </w:r>
    </w:p>
    <w:p w14:paraId="74265F07" w14:textId="0D2EB83C" w:rsidR="00FC6927" w:rsidRDefault="00FC6927" w:rsidP="00E21FDC">
      <w:pPr>
        <w:tabs>
          <w:tab w:val="left" w:pos="2830"/>
        </w:tabs>
        <w:spacing w:line="480" w:lineRule="auto"/>
        <w:rPr>
          <w:rFonts w:ascii="Times New Roman" w:hAnsi="Times New Roman" w:cs="Times New Roman"/>
        </w:rPr>
        <w:sectPr w:rsidR="00FC6927" w:rsidSect="00FC6927">
          <w:endnotePr>
            <w:numFmt w:val="decimal"/>
          </w:endnotePr>
          <w:pgSz w:w="11906" w:h="16838"/>
          <w:pgMar w:top="1440" w:right="1440" w:bottom="1440" w:left="1440" w:header="709" w:footer="709" w:gutter="0"/>
          <w:lnNumType w:countBy="1" w:start="613" w:restart="continuous"/>
          <w:cols w:space="708"/>
          <w:titlePg/>
          <w:docGrid w:linePitch="360"/>
        </w:sectPr>
      </w:pPr>
    </w:p>
    <w:p w14:paraId="5975A144" w14:textId="77777777" w:rsidR="001D2591" w:rsidRPr="001D2591" w:rsidRDefault="001D2591" w:rsidP="00E21FDC">
      <w:pPr>
        <w:spacing w:line="480" w:lineRule="auto"/>
        <w:rPr>
          <w:rFonts w:ascii="Times New Roman" w:hAnsi="Times New Roman" w:cs="Times New Roman"/>
        </w:rPr>
      </w:pPr>
    </w:p>
    <w:sectPr w:rsidR="001D2591" w:rsidRPr="001D2591" w:rsidSect="00E21FDC">
      <w:endnotePr>
        <w:numFmt w:val="decimal"/>
      </w:endnotePr>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6FA3" w14:textId="77777777" w:rsidR="00334F2B" w:rsidRDefault="00334F2B" w:rsidP="007373B4">
      <w:r>
        <w:separator/>
      </w:r>
    </w:p>
  </w:endnote>
  <w:endnote w:type="continuationSeparator" w:id="0">
    <w:p w14:paraId="7195F376" w14:textId="77777777" w:rsidR="00334F2B" w:rsidRDefault="00334F2B" w:rsidP="007373B4">
      <w:r>
        <w:continuationSeparator/>
      </w:r>
    </w:p>
  </w:endnote>
  <w:endnote w:id="1">
    <w:p w14:paraId="29129B8B" w14:textId="3FC2D0F4" w:rsidR="00FF37AF" w:rsidRDefault="00FF354F" w:rsidP="00E21FDC">
      <w:pPr>
        <w:spacing w:line="480" w:lineRule="auto"/>
        <w:jc w:val="both"/>
        <w:rPr>
          <w:rFonts w:ascii="Times New Roman" w:hAnsi="Times New Roman" w:cs="Times New Roman"/>
          <w:b/>
          <w:bCs/>
        </w:rPr>
      </w:pPr>
      <w:r>
        <w:rPr>
          <w:rStyle w:val="EndnoteReference"/>
        </w:rPr>
        <w:endnoteRef/>
      </w:r>
      <w:r>
        <w:t xml:space="preserve"> </w:t>
      </w:r>
      <w:r>
        <w:rPr>
          <w:rFonts w:ascii="Times New Roman" w:hAnsi="Times New Roman" w:cs="Times New Roman"/>
        </w:rPr>
        <w:t>It is worth noting that Foster and Chow (2019) have developed another adaptation of the MHC-SF, namely the Sport MHC-SF, for assessing athletes’ mental well-being</w:t>
      </w:r>
      <w:r w:rsidR="004042D7">
        <w:rPr>
          <w:rFonts w:ascii="Times New Roman" w:hAnsi="Times New Roman" w:cs="Times New Roman"/>
        </w:rPr>
        <w:t xml:space="preserve">. </w:t>
      </w:r>
      <w:r>
        <w:rPr>
          <w:rFonts w:ascii="Times New Roman" w:hAnsi="Times New Roman" w:cs="Times New Roman"/>
        </w:rPr>
        <w:t>They altered each item so that it specifically measures sport rather than global mental well-being. For instance, they changed ‘During the past month, how often did you feel happy?’ to ‘… how often did you feel happy in sport?’.</w:t>
      </w:r>
      <w:r w:rsidR="004042D7">
        <w:rPr>
          <w:rFonts w:ascii="Times New Roman" w:hAnsi="Times New Roman" w:cs="Times New Roman"/>
        </w:rPr>
        <w:t xml:space="preserve"> </w:t>
      </w:r>
      <w:r w:rsidR="004042D7" w:rsidRPr="00CA13B2">
        <w:rPr>
          <w:rFonts w:ascii="Times New Roman" w:hAnsi="Times New Roman" w:cs="Times New Roman"/>
        </w:rPr>
        <w:t>Foster and Chow (2019) confirmed the psychometric properties of the Sport MHC-SF, albeit the results of their confirmatory factor analysis only displayed marginally reasonable model fit. Post-hoc analysis revealed that the model would have demonstrated adequate fit if correlated error terms with the social well-being subscale were specified, thus indicating that the items on this subscale, which assessed the quality of relationships within one’s team or sport, received similar scores and were perhaps redundant.</w:t>
      </w:r>
      <w:r w:rsidR="004042D7">
        <w:rPr>
          <w:rFonts w:ascii="Times New Roman" w:hAnsi="Times New Roman" w:cs="Times New Roman"/>
        </w:rPr>
        <w:t xml:space="preserve"> </w:t>
      </w:r>
      <w:r>
        <w:rPr>
          <w:rFonts w:ascii="Times New Roman" w:hAnsi="Times New Roman" w:cs="Times New Roman"/>
        </w:rPr>
        <w:t>Their tool has since been used and its psychometric properties confirmed</w:t>
      </w:r>
      <w:r w:rsidR="004042D7">
        <w:rPr>
          <w:rFonts w:ascii="Times New Roman" w:hAnsi="Times New Roman" w:cs="Times New Roman"/>
        </w:rPr>
        <w:t xml:space="preserve"> </w:t>
      </w:r>
      <w:r w:rsidR="004042D7" w:rsidRPr="00CA13B2">
        <w:rPr>
          <w:rFonts w:ascii="Times New Roman" w:hAnsi="Times New Roman" w:cs="Times New Roman"/>
        </w:rPr>
        <w:t>(i.e., factorial validity, internal consistency, and concurrent validity)</w:t>
      </w:r>
      <w:r>
        <w:rPr>
          <w:rFonts w:ascii="Times New Roman" w:hAnsi="Times New Roman" w:cs="Times New Roman"/>
        </w:rPr>
        <w:t xml:space="preserve"> in subsequent studies, including with a sample of Italian athletes, among them professional cyclists (Bertollo et al., 2021). However, Foster and Chow’s (2019) paper was published after our adaptation of the MHC-SF was complete and so did not inform our thinking. It is also possible that our version captures academy players’ mental well-being with greater precision, given that, as shall be described, it was altered with academy players in mind (i.e., versus altered for and used with athletes aged 18 to 25 across different sports),</w:t>
      </w:r>
      <w:r w:rsidRPr="004A1E57">
        <w:rPr>
          <w:rFonts w:ascii="Times New Roman" w:hAnsi="Times New Roman" w:cs="Times New Roman"/>
        </w:rPr>
        <w:t xml:space="preserve"> </w:t>
      </w:r>
      <w:r>
        <w:rPr>
          <w:rFonts w:ascii="Times New Roman" w:hAnsi="Times New Roman" w:cs="Times New Roman"/>
        </w:rPr>
        <w:t>its validity and reliability were tested using academy players’ data</w:t>
      </w:r>
      <w:r w:rsidR="00A20DE4">
        <w:rPr>
          <w:rFonts w:ascii="Times New Roman" w:hAnsi="Times New Roman" w:cs="Times New Roman"/>
        </w:rPr>
        <w:t xml:space="preserve"> </w:t>
      </w:r>
      <w:r w:rsidR="00A20DE4" w:rsidRPr="00CA13B2">
        <w:rPr>
          <w:rFonts w:ascii="Times New Roman" w:hAnsi="Times New Roman" w:cs="Times New Roman"/>
        </w:rPr>
        <w:t>(including via a parallel factorial model that reflected the scoring system in practice vs. a typical congeneric model that accommodated different relationships between the items and factor score),</w:t>
      </w:r>
      <w:r w:rsidR="00A20DE4">
        <w:rPr>
          <w:rFonts w:ascii="Times New Roman" w:hAnsi="Times New Roman" w:cs="Times New Roman"/>
        </w:rPr>
        <w:t xml:space="preserve"> </w:t>
      </w:r>
      <w:r>
        <w:rPr>
          <w:rFonts w:ascii="Times New Roman" w:hAnsi="Times New Roman" w:cs="Times New Roman"/>
        </w:rPr>
        <w:t xml:space="preserve">and it was integrated into an academy’s monitoring system and used repeatedly (versus used during a one-off capturing of mental well-being as is often the case). Furthermore, it is possible that our version not only captures academy players’ </w:t>
      </w:r>
      <w:r>
        <w:rPr>
          <w:rFonts w:ascii="Times New Roman" w:hAnsi="Times New Roman" w:cs="Times New Roman"/>
          <w:i/>
          <w:iCs/>
        </w:rPr>
        <w:t xml:space="preserve">sport-specific </w:t>
      </w:r>
      <w:r>
        <w:rPr>
          <w:rFonts w:ascii="Times New Roman" w:hAnsi="Times New Roman" w:cs="Times New Roman"/>
        </w:rPr>
        <w:t xml:space="preserve">mental well-being with greater precision but also their </w:t>
      </w:r>
      <w:r>
        <w:rPr>
          <w:rFonts w:ascii="Times New Roman" w:hAnsi="Times New Roman" w:cs="Times New Roman"/>
          <w:i/>
          <w:iCs/>
        </w:rPr>
        <w:t xml:space="preserve">global </w:t>
      </w:r>
      <w:r>
        <w:rPr>
          <w:rFonts w:ascii="Times New Roman" w:hAnsi="Times New Roman" w:cs="Times New Roman"/>
        </w:rPr>
        <w:t>mental well-being with greater precision, as part of a person-centred holistic approach to screening. As shall be described, our version’s items do not specifically pertain to sport but instead pertain to one’s general mental well-being, with discussions between staff members and players during the screening process allowing for an in-depth exploration of their well-being across contexts (e.g., in football, in school, and at home).</w:t>
      </w:r>
    </w:p>
    <w:p w14:paraId="692221C9" w14:textId="77777777" w:rsidR="00FF37AF" w:rsidRPr="00FF37AF" w:rsidRDefault="00FF37AF" w:rsidP="00E21FDC">
      <w:pPr>
        <w:spacing w:line="480" w:lineRule="auto"/>
        <w:rPr>
          <w:rFonts w:ascii="Times New Roman" w:hAnsi="Times New Roman" w:cs="Times New Roman"/>
        </w:rPr>
      </w:pPr>
    </w:p>
    <w:p w14:paraId="589BAE0A" w14:textId="701FD48E" w:rsidR="00FF354F" w:rsidRPr="00E21FDC" w:rsidRDefault="00FF354F">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B332" w14:textId="77777777" w:rsidR="00334F2B" w:rsidRDefault="00334F2B" w:rsidP="007373B4">
      <w:r>
        <w:separator/>
      </w:r>
    </w:p>
  </w:footnote>
  <w:footnote w:type="continuationSeparator" w:id="0">
    <w:p w14:paraId="3EC7DA64" w14:textId="77777777" w:rsidR="00334F2B" w:rsidRDefault="00334F2B" w:rsidP="0073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8516"/>
      <w:docPartObj>
        <w:docPartGallery w:val="Page Numbers (Top of Page)"/>
        <w:docPartUnique/>
      </w:docPartObj>
    </w:sdtPr>
    <w:sdtContent>
      <w:p w14:paraId="0E6AE698" w14:textId="1392BE73" w:rsidR="0065484C" w:rsidRDefault="0065484C" w:rsidP="001345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22298863"/>
      <w:docPartObj>
        <w:docPartGallery w:val="Page Numbers (Top of Page)"/>
        <w:docPartUnique/>
      </w:docPartObj>
    </w:sdtPr>
    <w:sdtContent>
      <w:p w14:paraId="03242A74" w14:textId="6AE7ED78" w:rsidR="0065484C" w:rsidRDefault="0065484C" w:rsidP="0065484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71ED9D" w14:textId="77777777" w:rsidR="0065484C" w:rsidRDefault="0065484C" w:rsidP="006548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82245"/>
      <w:docPartObj>
        <w:docPartGallery w:val="Page Numbers (Top of Page)"/>
        <w:docPartUnique/>
      </w:docPartObj>
    </w:sdtPr>
    <w:sdtContent>
      <w:p w14:paraId="10DC33C7" w14:textId="2658A1A8" w:rsidR="0065484C" w:rsidRDefault="0065484C" w:rsidP="001345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7033C7" w14:textId="412FCBB9" w:rsidR="0065484C" w:rsidRDefault="0065484C" w:rsidP="0065484C">
    <w:pPr>
      <w:pStyle w:val="Header"/>
      <w:ind w:right="360"/>
    </w:pPr>
    <w:r>
      <w:t>MENTAL WELL-BEING SCREENING IN ACADEMY FOOTBALL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1463657"/>
      <w:docPartObj>
        <w:docPartGallery w:val="Page Numbers (Top of Page)"/>
        <w:docPartUnique/>
      </w:docPartObj>
    </w:sdtPr>
    <w:sdtContent>
      <w:p w14:paraId="73CE1C6F" w14:textId="77777777" w:rsidR="00A93CAE" w:rsidRDefault="00A93C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25B174" w14:textId="1F6BF818" w:rsidR="00A93CAE" w:rsidRDefault="00A93CAE" w:rsidP="005C2CF5">
    <w:pPr>
      <w:pStyle w:val="Header"/>
      <w:ind w:right="360"/>
    </w:pPr>
    <w:r>
      <w:t xml:space="preserve">MENTAL WELL-BEING SCREENING IN </w:t>
    </w:r>
    <w:r w:rsidR="0094394A">
      <w:t>ACADEMY</w:t>
    </w:r>
    <w:r>
      <w:t xml:space="preserve"> FOOTBALL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782353"/>
      <w:docPartObj>
        <w:docPartGallery w:val="Page Numbers (Top of Page)"/>
        <w:docPartUnique/>
      </w:docPartObj>
    </w:sdtPr>
    <w:sdtContent>
      <w:p w14:paraId="301B579A" w14:textId="57CDD2D6" w:rsidR="0065484C" w:rsidRDefault="0065484C" w:rsidP="001345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DED829" w14:textId="0FA3CC56" w:rsidR="0065484C" w:rsidRDefault="0065484C" w:rsidP="0065484C">
    <w:pPr>
      <w:pStyle w:val="Header"/>
      <w:ind w:right="360"/>
    </w:pPr>
    <w:r>
      <w:t>MENTAL WELL-BEING SCREENING IN ACADEMY FOOTBALL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25C9" w14:textId="443FF9CD" w:rsidR="00FC6927" w:rsidRDefault="00FC69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9CA2" w14:textId="7F4C103C" w:rsidR="00FC6927" w:rsidRDefault="00FC69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4B6" w14:textId="32907E1D" w:rsidR="00FC6927" w:rsidRDefault="00FC69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7AFC" w14:textId="40E2C6F4" w:rsidR="00FC6927" w:rsidRDefault="00FC69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47D4" w14:textId="24CE2BDF" w:rsidR="00FC6927" w:rsidRDefault="00FC6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07ABA"/>
    <w:multiLevelType w:val="hybridMultilevel"/>
    <w:tmpl w:val="3864A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2E5EA5"/>
    <w:multiLevelType w:val="hybridMultilevel"/>
    <w:tmpl w:val="5C14BD4A"/>
    <w:lvl w:ilvl="0" w:tplc="3F146306">
      <w:start w:val="1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D405F"/>
    <w:multiLevelType w:val="hybridMultilevel"/>
    <w:tmpl w:val="5F080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F32370"/>
    <w:multiLevelType w:val="hybridMultilevel"/>
    <w:tmpl w:val="6994C6E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16cid:durableId="1907261371">
    <w:abstractNumId w:val="3"/>
  </w:num>
  <w:num w:numId="2" w16cid:durableId="273054298">
    <w:abstractNumId w:val="0"/>
  </w:num>
  <w:num w:numId="3" w16cid:durableId="474373073">
    <w:abstractNumId w:val="2"/>
  </w:num>
  <w:num w:numId="4" w16cid:durableId="94727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B4"/>
    <w:rsid w:val="000018BB"/>
    <w:rsid w:val="00001943"/>
    <w:rsid w:val="00001F14"/>
    <w:rsid w:val="00002378"/>
    <w:rsid w:val="00002BB4"/>
    <w:rsid w:val="00002DFD"/>
    <w:rsid w:val="00002DFE"/>
    <w:rsid w:val="00003C0F"/>
    <w:rsid w:val="00004209"/>
    <w:rsid w:val="00004B19"/>
    <w:rsid w:val="00004C7E"/>
    <w:rsid w:val="0000524E"/>
    <w:rsid w:val="000055C6"/>
    <w:rsid w:val="0000607E"/>
    <w:rsid w:val="0000661C"/>
    <w:rsid w:val="00006737"/>
    <w:rsid w:val="00006D93"/>
    <w:rsid w:val="00010478"/>
    <w:rsid w:val="0001083C"/>
    <w:rsid w:val="00010A19"/>
    <w:rsid w:val="000112D5"/>
    <w:rsid w:val="0001145E"/>
    <w:rsid w:val="00012292"/>
    <w:rsid w:val="00012917"/>
    <w:rsid w:val="00013DF0"/>
    <w:rsid w:val="00013E7F"/>
    <w:rsid w:val="00014692"/>
    <w:rsid w:val="000151BB"/>
    <w:rsid w:val="0001582E"/>
    <w:rsid w:val="0001587C"/>
    <w:rsid w:val="00016880"/>
    <w:rsid w:val="0001754A"/>
    <w:rsid w:val="00017EE0"/>
    <w:rsid w:val="00020C4B"/>
    <w:rsid w:val="00021E07"/>
    <w:rsid w:val="00021E41"/>
    <w:rsid w:val="000239D8"/>
    <w:rsid w:val="00023E7C"/>
    <w:rsid w:val="00024559"/>
    <w:rsid w:val="000246B2"/>
    <w:rsid w:val="00024C0E"/>
    <w:rsid w:val="00024E39"/>
    <w:rsid w:val="00025041"/>
    <w:rsid w:val="0002534B"/>
    <w:rsid w:val="00025356"/>
    <w:rsid w:val="00025F29"/>
    <w:rsid w:val="00026889"/>
    <w:rsid w:val="000268F4"/>
    <w:rsid w:val="00031293"/>
    <w:rsid w:val="00031C99"/>
    <w:rsid w:val="00032048"/>
    <w:rsid w:val="0003221C"/>
    <w:rsid w:val="00032395"/>
    <w:rsid w:val="000326FD"/>
    <w:rsid w:val="00032CAE"/>
    <w:rsid w:val="000336A7"/>
    <w:rsid w:val="0003407E"/>
    <w:rsid w:val="00034CAC"/>
    <w:rsid w:val="000354AC"/>
    <w:rsid w:val="000354B9"/>
    <w:rsid w:val="000356C2"/>
    <w:rsid w:val="00035813"/>
    <w:rsid w:val="00036A21"/>
    <w:rsid w:val="000402D6"/>
    <w:rsid w:val="00040380"/>
    <w:rsid w:val="00040704"/>
    <w:rsid w:val="000414EA"/>
    <w:rsid w:val="0004220A"/>
    <w:rsid w:val="00042631"/>
    <w:rsid w:val="000428CC"/>
    <w:rsid w:val="00042A58"/>
    <w:rsid w:val="00044B4F"/>
    <w:rsid w:val="0004542D"/>
    <w:rsid w:val="000454E7"/>
    <w:rsid w:val="00046AB6"/>
    <w:rsid w:val="00047328"/>
    <w:rsid w:val="000507DD"/>
    <w:rsid w:val="0005088B"/>
    <w:rsid w:val="000520D5"/>
    <w:rsid w:val="00052153"/>
    <w:rsid w:val="00052371"/>
    <w:rsid w:val="00053C28"/>
    <w:rsid w:val="00053CF2"/>
    <w:rsid w:val="0005423E"/>
    <w:rsid w:val="00054469"/>
    <w:rsid w:val="00054F0E"/>
    <w:rsid w:val="000562D9"/>
    <w:rsid w:val="00056D2C"/>
    <w:rsid w:val="00057722"/>
    <w:rsid w:val="00057A70"/>
    <w:rsid w:val="00057ABE"/>
    <w:rsid w:val="000606AD"/>
    <w:rsid w:val="00062A20"/>
    <w:rsid w:val="00062A62"/>
    <w:rsid w:val="00064ECC"/>
    <w:rsid w:val="00064F9A"/>
    <w:rsid w:val="000668E0"/>
    <w:rsid w:val="00066BE8"/>
    <w:rsid w:val="00066EFF"/>
    <w:rsid w:val="00066F1E"/>
    <w:rsid w:val="00067075"/>
    <w:rsid w:val="00070393"/>
    <w:rsid w:val="00070969"/>
    <w:rsid w:val="00070B26"/>
    <w:rsid w:val="0007281B"/>
    <w:rsid w:val="000732EB"/>
    <w:rsid w:val="00073BF4"/>
    <w:rsid w:val="00073BFD"/>
    <w:rsid w:val="00074345"/>
    <w:rsid w:val="0007437C"/>
    <w:rsid w:val="000743CF"/>
    <w:rsid w:val="0007496A"/>
    <w:rsid w:val="000750A7"/>
    <w:rsid w:val="0007617A"/>
    <w:rsid w:val="00076E2A"/>
    <w:rsid w:val="0007795E"/>
    <w:rsid w:val="00077C8B"/>
    <w:rsid w:val="00080BC9"/>
    <w:rsid w:val="00080C10"/>
    <w:rsid w:val="00081F44"/>
    <w:rsid w:val="00082F5C"/>
    <w:rsid w:val="000847BA"/>
    <w:rsid w:val="00085022"/>
    <w:rsid w:val="00085354"/>
    <w:rsid w:val="00085784"/>
    <w:rsid w:val="00085993"/>
    <w:rsid w:val="00085F5B"/>
    <w:rsid w:val="000872C8"/>
    <w:rsid w:val="00087582"/>
    <w:rsid w:val="00090ED5"/>
    <w:rsid w:val="00091B8D"/>
    <w:rsid w:val="00091CD2"/>
    <w:rsid w:val="000931CF"/>
    <w:rsid w:val="000933B3"/>
    <w:rsid w:val="000936A3"/>
    <w:rsid w:val="00095726"/>
    <w:rsid w:val="00097F23"/>
    <w:rsid w:val="000A156D"/>
    <w:rsid w:val="000A19A4"/>
    <w:rsid w:val="000A2556"/>
    <w:rsid w:val="000A28FC"/>
    <w:rsid w:val="000A2C7F"/>
    <w:rsid w:val="000A33C2"/>
    <w:rsid w:val="000A35CA"/>
    <w:rsid w:val="000A35CD"/>
    <w:rsid w:val="000A7171"/>
    <w:rsid w:val="000A73CA"/>
    <w:rsid w:val="000B0D10"/>
    <w:rsid w:val="000B0FFA"/>
    <w:rsid w:val="000B1868"/>
    <w:rsid w:val="000B1B72"/>
    <w:rsid w:val="000B3132"/>
    <w:rsid w:val="000B3640"/>
    <w:rsid w:val="000B3FD2"/>
    <w:rsid w:val="000B4D23"/>
    <w:rsid w:val="000B514F"/>
    <w:rsid w:val="000B5795"/>
    <w:rsid w:val="000B5F0E"/>
    <w:rsid w:val="000B6BEF"/>
    <w:rsid w:val="000B7261"/>
    <w:rsid w:val="000B7616"/>
    <w:rsid w:val="000B7C54"/>
    <w:rsid w:val="000C0525"/>
    <w:rsid w:val="000C0EEC"/>
    <w:rsid w:val="000C0F13"/>
    <w:rsid w:val="000C2316"/>
    <w:rsid w:val="000C2E39"/>
    <w:rsid w:val="000C2E79"/>
    <w:rsid w:val="000C366A"/>
    <w:rsid w:val="000C43A3"/>
    <w:rsid w:val="000C4909"/>
    <w:rsid w:val="000C5604"/>
    <w:rsid w:val="000C6FF7"/>
    <w:rsid w:val="000C7175"/>
    <w:rsid w:val="000C7520"/>
    <w:rsid w:val="000C77AF"/>
    <w:rsid w:val="000D1479"/>
    <w:rsid w:val="000D21FE"/>
    <w:rsid w:val="000D2289"/>
    <w:rsid w:val="000D270F"/>
    <w:rsid w:val="000D2B2E"/>
    <w:rsid w:val="000D2D20"/>
    <w:rsid w:val="000D34CC"/>
    <w:rsid w:val="000D3FA8"/>
    <w:rsid w:val="000D4276"/>
    <w:rsid w:val="000D45E1"/>
    <w:rsid w:val="000D4C0E"/>
    <w:rsid w:val="000D5C98"/>
    <w:rsid w:val="000D62A8"/>
    <w:rsid w:val="000D62AF"/>
    <w:rsid w:val="000D6B0A"/>
    <w:rsid w:val="000E0636"/>
    <w:rsid w:val="000E1AF5"/>
    <w:rsid w:val="000E1B0E"/>
    <w:rsid w:val="000E1BD1"/>
    <w:rsid w:val="000E23E0"/>
    <w:rsid w:val="000E3035"/>
    <w:rsid w:val="000E3FE9"/>
    <w:rsid w:val="000E4995"/>
    <w:rsid w:val="000E4F4E"/>
    <w:rsid w:val="000E51EF"/>
    <w:rsid w:val="000E5445"/>
    <w:rsid w:val="000E6494"/>
    <w:rsid w:val="000E6664"/>
    <w:rsid w:val="000E6AE6"/>
    <w:rsid w:val="000E7E5E"/>
    <w:rsid w:val="000F02CB"/>
    <w:rsid w:val="000F0398"/>
    <w:rsid w:val="000F1953"/>
    <w:rsid w:val="000F1CA0"/>
    <w:rsid w:val="000F32AF"/>
    <w:rsid w:val="000F32E2"/>
    <w:rsid w:val="000F370F"/>
    <w:rsid w:val="000F448E"/>
    <w:rsid w:val="000F49A0"/>
    <w:rsid w:val="000F627B"/>
    <w:rsid w:val="000F66B0"/>
    <w:rsid w:val="000F6933"/>
    <w:rsid w:val="000F6E66"/>
    <w:rsid w:val="000F6F1E"/>
    <w:rsid w:val="00100517"/>
    <w:rsid w:val="00100CD0"/>
    <w:rsid w:val="00101EDB"/>
    <w:rsid w:val="00102C89"/>
    <w:rsid w:val="00103D7A"/>
    <w:rsid w:val="0010603D"/>
    <w:rsid w:val="001069BC"/>
    <w:rsid w:val="00106E3D"/>
    <w:rsid w:val="00106EA6"/>
    <w:rsid w:val="001070F7"/>
    <w:rsid w:val="001073CD"/>
    <w:rsid w:val="00107BA9"/>
    <w:rsid w:val="00110997"/>
    <w:rsid w:val="001118E2"/>
    <w:rsid w:val="00111A16"/>
    <w:rsid w:val="00111DC0"/>
    <w:rsid w:val="00111E97"/>
    <w:rsid w:val="00112C54"/>
    <w:rsid w:val="001139F4"/>
    <w:rsid w:val="0011478F"/>
    <w:rsid w:val="00114D4A"/>
    <w:rsid w:val="001155B0"/>
    <w:rsid w:val="00115727"/>
    <w:rsid w:val="00115C0E"/>
    <w:rsid w:val="00116315"/>
    <w:rsid w:val="00116D6F"/>
    <w:rsid w:val="0011774B"/>
    <w:rsid w:val="0012022D"/>
    <w:rsid w:val="0012061A"/>
    <w:rsid w:val="001209A0"/>
    <w:rsid w:val="00120FC3"/>
    <w:rsid w:val="00121356"/>
    <w:rsid w:val="0012140D"/>
    <w:rsid w:val="00121789"/>
    <w:rsid w:val="00121936"/>
    <w:rsid w:val="001219C2"/>
    <w:rsid w:val="00121AC1"/>
    <w:rsid w:val="00121E75"/>
    <w:rsid w:val="00123A49"/>
    <w:rsid w:val="00123B8C"/>
    <w:rsid w:val="001246AB"/>
    <w:rsid w:val="00124FD7"/>
    <w:rsid w:val="00125377"/>
    <w:rsid w:val="001253EC"/>
    <w:rsid w:val="00126248"/>
    <w:rsid w:val="00126E31"/>
    <w:rsid w:val="00126FFA"/>
    <w:rsid w:val="00127325"/>
    <w:rsid w:val="00127E31"/>
    <w:rsid w:val="001307A4"/>
    <w:rsid w:val="00131370"/>
    <w:rsid w:val="00132E6F"/>
    <w:rsid w:val="001330DD"/>
    <w:rsid w:val="001334CC"/>
    <w:rsid w:val="00134D29"/>
    <w:rsid w:val="0013536C"/>
    <w:rsid w:val="00135471"/>
    <w:rsid w:val="0013584E"/>
    <w:rsid w:val="0013690D"/>
    <w:rsid w:val="00137FC4"/>
    <w:rsid w:val="00140F21"/>
    <w:rsid w:val="00141878"/>
    <w:rsid w:val="00141DC7"/>
    <w:rsid w:val="001425DA"/>
    <w:rsid w:val="00142778"/>
    <w:rsid w:val="00142E4D"/>
    <w:rsid w:val="0014326B"/>
    <w:rsid w:val="001448A9"/>
    <w:rsid w:val="0014516F"/>
    <w:rsid w:val="00145211"/>
    <w:rsid w:val="0014522F"/>
    <w:rsid w:val="001460F7"/>
    <w:rsid w:val="00146641"/>
    <w:rsid w:val="00146C99"/>
    <w:rsid w:val="0015083D"/>
    <w:rsid w:val="00150F7B"/>
    <w:rsid w:val="00151523"/>
    <w:rsid w:val="00151929"/>
    <w:rsid w:val="00151E73"/>
    <w:rsid w:val="00153968"/>
    <w:rsid w:val="00154490"/>
    <w:rsid w:val="00155D37"/>
    <w:rsid w:val="00156E1C"/>
    <w:rsid w:val="0015759E"/>
    <w:rsid w:val="001575F9"/>
    <w:rsid w:val="001611A5"/>
    <w:rsid w:val="00161B5B"/>
    <w:rsid w:val="0016290C"/>
    <w:rsid w:val="00162CDB"/>
    <w:rsid w:val="00162F12"/>
    <w:rsid w:val="00163047"/>
    <w:rsid w:val="00163677"/>
    <w:rsid w:val="001647F5"/>
    <w:rsid w:val="00165211"/>
    <w:rsid w:val="00166F74"/>
    <w:rsid w:val="001672B3"/>
    <w:rsid w:val="00167655"/>
    <w:rsid w:val="00167963"/>
    <w:rsid w:val="00167B8C"/>
    <w:rsid w:val="00167FD0"/>
    <w:rsid w:val="0017015F"/>
    <w:rsid w:val="00170773"/>
    <w:rsid w:val="0017154C"/>
    <w:rsid w:val="00172B95"/>
    <w:rsid w:val="00174D48"/>
    <w:rsid w:val="00175A6E"/>
    <w:rsid w:val="00175DDD"/>
    <w:rsid w:val="001765F9"/>
    <w:rsid w:val="00180EC4"/>
    <w:rsid w:val="00181E39"/>
    <w:rsid w:val="001837BC"/>
    <w:rsid w:val="00185012"/>
    <w:rsid w:val="00185BCE"/>
    <w:rsid w:val="00185D56"/>
    <w:rsid w:val="00186FD7"/>
    <w:rsid w:val="001900D0"/>
    <w:rsid w:val="001901ED"/>
    <w:rsid w:val="0019078F"/>
    <w:rsid w:val="00191226"/>
    <w:rsid w:val="00191925"/>
    <w:rsid w:val="00192473"/>
    <w:rsid w:val="00192F9A"/>
    <w:rsid w:val="00193E0B"/>
    <w:rsid w:val="00194613"/>
    <w:rsid w:val="0019575D"/>
    <w:rsid w:val="001972E3"/>
    <w:rsid w:val="0019758C"/>
    <w:rsid w:val="00197747"/>
    <w:rsid w:val="00197BE4"/>
    <w:rsid w:val="001A0936"/>
    <w:rsid w:val="001A0B42"/>
    <w:rsid w:val="001A0D40"/>
    <w:rsid w:val="001A25A5"/>
    <w:rsid w:val="001A2979"/>
    <w:rsid w:val="001A37A8"/>
    <w:rsid w:val="001A3D1B"/>
    <w:rsid w:val="001A3FF2"/>
    <w:rsid w:val="001A4237"/>
    <w:rsid w:val="001A4317"/>
    <w:rsid w:val="001A5673"/>
    <w:rsid w:val="001A61BA"/>
    <w:rsid w:val="001A6814"/>
    <w:rsid w:val="001A7284"/>
    <w:rsid w:val="001A7C2F"/>
    <w:rsid w:val="001B0192"/>
    <w:rsid w:val="001B0851"/>
    <w:rsid w:val="001B1E6B"/>
    <w:rsid w:val="001B285E"/>
    <w:rsid w:val="001B34A8"/>
    <w:rsid w:val="001B476E"/>
    <w:rsid w:val="001B4ACF"/>
    <w:rsid w:val="001B68DF"/>
    <w:rsid w:val="001B6D58"/>
    <w:rsid w:val="001B77CF"/>
    <w:rsid w:val="001B7B44"/>
    <w:rsid w:val="001B7CCC"/>
    <w:rsid w:val="001B7FFA"/>
    <w:rsid w:val="001C0175"/>
    <w:rsid w:val="001C0F2D"/>
    <w:rsid w:val="001C1DF4"/>
    <w:rsid w:val="001C2769"/>
    <w:rsid w:val="001C28B7"/>
    <w:rsid w:val="001C28B9"/>
    <w:rsid w:val="001C2E84"/>
    <w:rsid w:val="001C3861"/>
    <w:rsid w:val="001C3885"/>
    <w:rsid w:val="001C50CB"/>
    <w:rsid w:val="001C5179"/>
    <w:rsid w:val="001C7EF3"/>
    <w:rsid w:val="001D0E4C"/>
    <w:rsid w:val="001D1049"/>
    <w:rsid w:val="001D1D62"/>
    <w:rsid w:val="001D2591"/>
    <w:rsid w:val="001D267A"/>
    <w:rsid w:val="001D2D0B"/>
    <w:rsid w:val="001D30ED"/>
    <w:rsid w:val="001D3E20"/>
    <w:rsid w:val="001D475B"/>
    <w:rsid w:val="001D564F"/>
    <w:rsid w:val="001D56DD"/>
    <w:rsid w:val="001D5E91"/>
    <w:rsid w:val="001D605F"/>
    <w:rsid w:val="001D7833"/>
    <w:rsid w:val="001D7FD5"/>
    <w:rsid w:val="001E015D"/>
    <w:rsid w:val="001E107B"/>
    <w:rsid w:val="001E14DA"/>
    <w:rsid w:val="001E2F44"/>
    <w:rsid w:val="001E3268"/>
    <w:rsid w:val="001E4210"/>
    <w:rsid w:val="001E4AF4"/>
    <w:rsid w:val="001E51A7"/>
    <w:rsid w:val="001E55EC"/>
    <w:rsid w:val="001E6C47"/>
    <w:rsid w:val="001E6D97"/>
    <w:rsid w:val="001E6F38"/>
    <w:rsid w:val="001E6FF5"/>
    <w:rsid w:val="001E7891"/>
    <w:rsid w:val="001F05C4"/>
    <w:rsid w:val="001F0710"/>
    <w:rsid w:val="001F0A29"/>
    <w:rsid w:val="001F1259"/>
    <w:rsid w:val="001F1B26"/>
    <w:rsid w:val="001F2B00"/>
    <w:rsid w:val="001F2BA5"/>
    <w:rsid w:val="001F2BAA"/>
    <w:rsid w:val="001F34B3"/>
    <w:rsid w:val="001F3CF7"/>
    <w:rsid w:val="001F4A91"/>
    <w:rsid w:val="001F4B56"/>
    <w:rsid w:val="001F52B5"/>
    <w:rsid w:val="001F55A4"/>
    <w:rsid w:val="001F6EFA"/>
    <w:rsid w:val="00200313"/>
    <w:rsid w:val="002031B0"/>
    <w:rsid w:val="00203D48"/>
    <w:rsid w:val="002046A5"/>
    <w:rsid w:val="002051E0"/>
    <w:rsid w:val="00206154"/>
    <w:rsid w:val="00206CDD"/>
    <w:rsid w:val="00206DE2"/>
    <w:rsid w:val="00207CEE"/>
    <w:rsid w:val="00207D2B"/>
    <w:rsid w:val="002103EA"/>
    <w:rsid w:val="002108EE"/>
    <w:rsid w:val="00211E24"/>
    <w:rsid w:val="00212001"/>
    <w:rsid w:val="002121FC"/>
    <w:rsid w:val="002133F1"/>
    <w:rsid w:val="00213930"/>
    <w:rsid w:val="0021433C"/>
    <w:rsid w:val="00214E4D"/>
    <w:rsid w:val="002153D3"/>
    <w:rsid w:val="002154D7"/>
    <w:rsid w:val="00217312"/>
    <w:rsid w:val="002174AF"/>
    <w:rsid w:val="00217A1E"/>
    <w:rsid w:val="00221D2B"/>
    <w:rsid w:val="00221EC7"/>
    <w:rsid w:val="00222C5E"/>
    <w:rsid w:val="00224695"/>
    <w:rsid w:val="00224B57"/>
    <w:rsid w:val="002253BF"/>
    <w:rsid w:val="00225C91"/>
    <w:rsid w:val="002265F2"/>
    <w:rsid w:val="00227264"/>
    <w:rsid w:val="002278B1"/>
    <w:rsid w:val="00227F89"/>
    <w:rsid w:val="00230065"/>
    <w:rsid w:val="00230BCF"/>
    <w:rsid w:val="00230FA1"/>
    <w:rsid w:val="00230FA5"/>
    <w:rsid w:val="00232C8D"/>
    <w:rsid w:val="00234960"/>
    <w:rsid w:val="00234E9E"/>
    <w:rsid w:val="00235592"/>
    <w:rsid w:val="002356A1"/>
    <w:rsid w:val="00235725"/>
    <w:rsid w:val="00235CF6"/>
    <w:rsid w:val="002367CB"/>
    <w:rsid w:val="00236BF1"/>
    <w:rsid w:val="0024053C"/>
    <w:rsid w:val="002408C7"/>
    <w:rsid w:val="00240B77"/>
    <w:rsid w:val="002410D8"/>
    <w:rsid w:val="002412A7"/>
    <w:rsid w:val="0024186D"/>
    <w:rsid w:val="00241D46"/>
    <w:rsid w:val="00242394"/>
    <w:rsid w:val="002428BF"/>
    <w:rsid w:val="00242F20"/>
    <w:rsid w:val="002431C6"/>
    <w:rsid w:val="00243DEA"/>
    <w:rsid w:val="0024559B"/>
    <w:rsid w:val="00245681"/>
    <w:rsid w:val="002458EE"/>
    <w:rsid w:val="00245CD0"/>
    <w:rsid w:val="00245EC8"/>
    <w:rsid w:val="00246322"/>
    <w:rsid w:val="0024768B"/>
    <w:rsid w:val="0025050A"/>
    <w:rsid w:val="0025057B"/>
    <w:rsid w:val="002511F5"/>
    <w:rsid w:val="00251D6B"/>
    <w:rsid w:val="00251FF4"/>
    <w:rsid w:val="00252627"/>
    <w:rsid w:val="00253891"/>
    <w:rsid w:val="00254752"/>
    <w:rsid w:val="00254A1C"/>
    <w:rsid w:val="00254AE1"/>
    <w:rsid w:val="00254BB8"/>
    <w:rsid w:val="00256818"/>
    <w:rsid w:val="00256E4A"/>
    <w:rsid w:val="0025716E"/>
    <w:rsid w:val="00260135"/>
    <w:rsid w:val="0026017D"/>
    <w:rsid w:val="00260C6C"/>
    <w:rsid w:val="00260C88"/>
    <w:rsid w:val="00260E11"/>
    <w:rsid w:val="00260ED1"/>
    <w:rsid w:val="00261441"/>
    <w:rsid w:val="00261459"/>
    <w:rsid w:val="00262C74"/>
    <w:rsid w:val="00263154"/>
    <w:rsid w:val="00263520"/>
    <w:rsid w:val="00263BAB"/>
    <w:rsid w:val="00264B1D"/>
    <w:rsid w:val="00265116"/>
    <w:rsid w:val="0026528A"/>
    <w:rsid w:val="00267451"/>
    <w:rsid w:val="00267DD4"/>
    <w:rsid w:val="0027131B"/>
    <w:rsid w:val="00271895"/>
    <w:rsid w:val="002718E0"/>
    <w:rsid w:val="00271EEB"/>
    <w:rsid w:val="00272542"/>
    <w:rsid w:val="002739AE"/>
    <w:rsid w:val="0027423F"/>
    <w:rsid w:val="00274F66"/>
    <w:rsid w:val="00275CD7"/>
    <w:rsid w:val="00275EB6"/>
    <w:rsid w:val="00275F0F"/>
    <w:rsid w:val="00276549"/>
    <w:rsid w:val="0027703A"/>
    <w:rsid w:val="002773CF"/>
    <w:rsid w:val="00277C8A"/>
    <w:rsid w:val="00280666"/>
    <w:rsid w:val="00283ADF"/>
    <w:rsid w:val="00285CA5"/>
    <w:rsid w:val="002861CE"/>
    <w:rsid w:val="00287656"/>
    <w:rsid w:val="002876AE"/>
    <w:rsid w:val="00287B40"/>
    <w:rsid w:val="00290BE5"/>
    <w:rsid w:val="00290C51"/>
    <w:rsid w:val="00294208"/>
    <w:rsid w:val="00294DD9"/>
    <w:rsid w:val="002954AE"/>
    <w:rsid w:val="002954E8"/>
    <w:rsid w:val="00295890"/>
    <w:rsid w:val="00297328"/>
    <w:rsid w:val="002973AC"/>
    <w:rsid w:val="00297594"/>
    <w:rsid w:val="00297BC6"/>
    <w:rsid w:val="002A082E"/>
    <w:rsid w:val="002A12BA"/>
    <w:rsid w:val="002A15C3"/>
    <w:rsid w:val="002A1667"/>
    <w:rsid w:val="002A1C83"/>
    <w:rsid w:val="002A1D3F"/>
    <w:rsid w:val="002A2007"/>
    <w:rsid w:val="002A2F61"/>
    <w:rsid w:val="002A3479"/>
    <w:rsid w:val="002A4556"/>
    <w:rsid w:val="002A46D9"/>
    <w:rsid w:val="002A48B0"/>
    <w:rsid w:val="002A4A03"/>
    <w:rsid w:val="002A4DD6"/>
    <w:rsid w:val="002A4EB1"/>
    <w:rsid w:val="002A529B"/>
    <w:rsid w:val="002A540D"/>
    <w:rsid w:val="002A6432"/>
    <w:rsid w:val="002A656A"/>
    <w:rsid w:val="002A666D"/>
    <w:rsid w:val="002A6BCC"/>
    <w:rsid w:val="002A7D54"/>
    <w:rsid w:val="002B002A"/>
    <w:rsid w:val="002B0764"/>
    <w:rsid w:val="002B1237"/>
    <w:rsid w:val="002B2474"/>
    <w:rsid w:val="002B2C98"/>
    <w:rsid w:val="002B31FF"/>
    <w:rsid w:val="002B3DB4"/>
    <w:rsid w:val="002B4F8D"/>
    <w:rsid w:val="002B619A"/>
    <w:rsid w:val="002B6F1E"/>
    <w:rsid w:val="002B76D4"/>
    <w:rsid w:val="002B7D97"/>
    <w:rsid w:val="002C06F1"/>
    <w:rsid w:val="002C1571"/>
    <w:rsid w:val="002C29D8"/>
    <w:rsid w:val="002C32E5"/>
    <w:rsid w:val="002C40E5"/>
    <w:rsid w:val="002C718F"/>
    <w:rsid w:val="002D05C5"/>
    <w:rsid w:val="002D1308"/>
    <w:rsid w:val="002D136D"/>
    <w:rsid w:val="002D3C4B"/>
    <w:rsid w:val="002D4CD4"/>
    <w:rsid w:val="002D4F47"/>
    <w:rsid w:val="002D73C0"/>
    <w:rsid w:val="002D761D"/>
    <w:rsid w:val="002E0EC6"/>
    <w:rsid w:val="002E1237"/>
    <w:rsid w:val="002E1B44"/>
    <w:rsid w:val="002E43E1"/>
    <w:rsid w:val="002E4A94"/>
    <w:rsid w:val="002E507A"/>
    <w:rsid w:val="002E5A7C"/>
    <w:rsid w:val="002E5DF2"/>
    <w:rsid w:val="002E66C1"/>
    <w:rsid w:val="002F02CE"/>
    <w:rsid w:val="002F14A1"/>
    <w:rsid w:val="002F1590"/>
    <w:rsid w:val="002F1F5E"/>
    <w:rsid w:val="002F21D2"/>
    <w:rsid w:val="002F2A25"/>
    <w:rsid w:val="002F3F12"/>
    <w:rsid w:val="002F3F1E"/>
    <w:rsid w:val="002F4262"/>
    <w:rsid w:val="002F5269"/>
    <w:rsid w:val="002F55EA"/>
    <w:rsid w:val="002F60E4"/>
    <w:rsid w:val="002F6414"/>
    <w:rsid w:val="002F725E"/>
    <w:rsid w:val="002F7C94"/>
    <w:rsid w:val="0030021D"/>
    <w:rsid w:val="0030129D"/>
    <w:rsid w:val="003014FD"/>
    <w:rsid w:val="003037B2"/>
    <w:rsid w:val="00303E1B"/>
    <w:rsid w:val="0030401C"/>
    <w:rsid w:val="00304496"/>
    <w:rsid w:val="003049F3"/>
    <w:rsid w:val="00304A77"/>
    <w:rsid w:val="00305090"/>
    <w:rsid w:val="00305841"/>
    <w:rsid w:val="00305CF5"/>
    <w:rsid w:val="00305F47"/>
    <w:rsid w:val="00305FE6"/>
    <w:rsid w:val="003060AF"/>
    <w:rsid w:val="00306499"/>
    <w:rsid w:val="00307016"/>
    <w:rsid w:val="00310519"/>
    <w:rsid w:val="00310B0B"/>
    <w:rsid w:val="00311CCF"/>
    <w:rsid w:val="00311FB5"/>
    <w:rsid w:val="00312D26"/>
    <w:rsid w:val="00312F4F"/>
    <w:rsid w:val="003132E7"/>
    <w:rsid w:val="003133D7"/>
    <w:rsid w:val="00314396"/>
    <w:rsid w:val="003146A6"/>
    <w:rsid w:val="003151F8"/>
    <w:rsid w:val="00315353"/>
    <w:rsid w:val="00316213"/>
    <w:rsid w:val="003167BC"/>
    <w:rsid w:val="00320E03"/>
    <w:rsid w:val="003218C7"/>
    <w:rsid w:val="0032234B"/>
    <w:rsid w:val="00322F1F"/>
    <w:rsid w:val="00322F5E"/>
    <w:rsid w:val="003231BA"/>
    <w:rsid w:val="00323F24"/>
    <w:rsid w:val="00323F3B"/>
    <w:rsid w:val="00324168"/>
    <w:rsid w:val="003245CE"/>
    <w:rsid w:val="003245EE"/>
    <w:rsid w:val="00324820"/>
    <w:rsid w:val="00324ABA"/>
    <w:rsid w:val="003263AD"/>
    <w:rsid w:val="003267FF"/>
    <w:rsid w:val="003268CC"/>
    <w:rsid w:val="00327795"/>
    <w:rsid w:val="00330323"/>
    <w:rsid w:val="003305C3"/>
    <w:rsid w:val="00330B1C"/>
    <w:rsid w:val="00331816"/>
    <w:rsid w:val="00331EB1"/>
    <w:rsid w:val="00331F2B"/>
    <w:rsid w:val="0033475D"/>
    <w:rsid w:val="00334F2B"/>
    <w:rsid w:val="00335302"/>
    <w:rsid w:val="00335AD5"/>
    <w:rsid w:val="00335D02"/>
    <w:rsid w:val="003360F0"/>
    <w:rsid w:val="00336937"/>
    <w:rsid w:val="00336FB8"/>
    <w:rsid w:val="003373F1"/>
    <w:rsid w:val="003409A2"/>
    <w:rsid w:val="00340E49"/>
    <w:rsid w:val="00341CC2"/>
    <w:rsid w:val="00341E87"/>
    <w:rsid w:val="0034213A"/>
    <w:rsid w:val="00342167"/>
    <w:rsid w:val="003425AC"/>
    <w:rsid w:val="003436EB"/>
    <w:rsid w:val="0034439D"/>
    <w:rsid w:val="00345A43"/>
    <w:rsid w:val="00345AC8"/>
    <w:rsid w:val="00345B2D"/>
    <w:rsid w:val="00345C26"/>
    <w:rsid w:val="003474C5"/>
    <w:rsid w:val="0034760C"/>
    <w:rsid w:val="00347F8C"/>
    <w:rsid w:val="003502BC"/>
    <w:rsid w:val="00350E9D"/>
    <w:rsid w:val="00350F21"/>
    <w:rsid w:val="003510B8"/>
    <w:rsid w:val="003512F1"/>
    <w:rsid w:val="00351D3D"/>
    <w:rsid w:val="00351F82"/>
    <w:rsid w:val="0035393E"/>
    <w:rsid w:val="00354DBD"/>
    <w:rsid w:val="00355088"/>
    <w:rsid w:val="00356E3B"/>
    <w:rsid w:val="00360201"/>
    <w:rsid w:val="0036205F"/>
    <w:rsid w:val="003628CE"/>
    <w:rsid w:val="0036346D"/>
    <w:rsid w:val="00363A0A"/>
    <w:rsid w:val="00363D5A"/>
    <w:rsid w:val="0036445A"/>
    <w:rsid w:val="003646C3"/>
    <w:rsid w:val="00364ABB"/>
    <w:rsid w:val="00365288"/>
    <w:rsid w:val="00365927"/>
    <w:rsid w:val="00365C97"/>
    <w:rsid w:val="003662BE"/>
    <w:rsid w:val="0036787D"/>
    <w:rsid w:val="00367B7C"/>
    <w:rsid w:val="00367DB1"/>
    <w:rsid w:val="003707B7"/>
    <w:rsid w:val="00370F10"/>
    <w:rsid w:val="00370FBF"/>
    <w:rsid w:val="00371333"/>
    <w:rsid w:val="00371349"/>
    <w:rsid w:val="00371356"/>
    <w:rsid w:val="00371AEF"/>
    <w:rsid w:val="0037204C"/>
    <w:rsid w:val="00373484"/>
    <w:rsid w:val="00373F71"/>
    <w:rsid w:val="0037455C"/>
    <w:rsid w:val="00374B1A"/>
    <w:rsid w:val="003761FC"/>
    <w:rsid w:val="0037646A"/>
    <w:rsid w:val="00376DAD"/>
    <w:rsid w:val="0037720B"/>
    <w:rsid w:val="003774D8"/>
    <w:rsid w:val="00380BCB"/>
    <w:rsid w:val="00381419"/>
    <w:rsid w:val="00381769"/>
    <w:rsid w:val="00381986"/>
    <w:rsid w:val="0038361F"/>
    <w:rsid w:val="00383748"/>
    <w:rsid w:val="00384928"/>
    <w:rsid w:val="00384B51"/>
    <w:rsid w:val="00385BCD"/>
    <w:rsid w:val="003863BA"/>
    <w:rsid w:val="00386964"/>
    <w:rsid w:val="00387369"/>
    <w:rsid w:val="0038753B"/>
    <w:rsid w:val="00387B06"/>
    <w:rsid w:val="00390868"/>
    <w:rsid w:val="0039110D"/>
    <w:rsid w:val="00391FA2"/>
    <w:rsid w:val="00392B6A"/>
    <w:rsid w:val="00392CC3"/>
    <w:rsid w:val="0039352F"/>
    <w:rsid w:val="003935C7"/>
    <w:rsid w:val="00393F3E"/>
    <w:rsid w:val="003941F6"/>
    <w:rsid w:val="003947F7"/>
    <w:rsid w:val="003966F9"/>
    <w:rsid w:val="00396E41"/>
    <w:rsid w:val="003A04C5"/>
    <w:rsid w:val="003A08F9"/>
    <w:rsid w:val="003A27F6"/>
    <w:rsid w:val="003A3683"/>
    <w:rsid w:val="003A3B62"/>
    <w:rsid w:val="003A3F27"/>
    <w:rsid w:val="003A5D46"/>
    <w:rsid w:val="003A5DDB"/>
    <w:rsid w:val="003A60C8"/>
    <w:rsid w:val="003A7108"/>
    <w:rsid w:val="003A742E"/>
    <w:rsid w:val="003B0E89"/>
    <w:rsid w:val="003B2B28"/>
    <w:rsid w:val="003B43EE"/>
    <w:rsid w:val="003B442F"/>
    <w:rsid w:val="003B4772"/>
    <w:rsid w:val="003B4BC2"/>
    <w:rsid w:val="003B507F"/>
    <w:rsid w:val="003B51FB"/>
    <w:rsid w:val="003B5A7C"/>
    <w:rsid w:val="003B69F2"/>
    <w:rsid w:val="003B6F6F"/>
    <w:rsid w:val="003B7022"/>
    <w:rsid w:val="003B7853"/>
    <w:rsid w:val="003B7A0A"/>
    <w:rsid w:val="003B7F84"/>
    <w:rsid w:val="003C041A"/>
    <w:rsid w:val="003C226E"/>
    <w:rsid w:val="003C2453"/>
    <w:rsid w:val="003C359B"/>
    <w:rsid w:val="003C46AC"/>
    <w:rsid w:val="003C4C46"/>
    <w:rsid w:val="003C51B6"/>
    <w:rsid w:val="003C59AE"/>
    <w:rsid w:val="003C75B2"/>
    <w:rsid w:val="003C7753"/>
    <w:rsid w:val="003C7DA5"/>
    <w:rsid w:val="003C7DF8"/>
    <w:rsid w:val="003D0570"/>
    <w:rsid w:val="003D0DC4"/>
    <w:rsid w:val="003D102C"/>
    <w:rsid w:val="003D1140"/>
    <w:rsid w:val="003D2945"/>
    <w:rsid w:val="003D4E42"/>
    <w:rsid w:val="003D5807"/>
    <w:rsid w:val="003D674A"/>
    <w:rsid w:val="003E358D"/>
    <w:rsid w:val="003E4538"/>
    <w:rsid w:val="003E4CEE"/>
    <w:rsid w:val="003E5C33"/>
    <w:rsid w:val="003E63B1"/>
    <w:rsid w:val="003F09F8"/>
    <w:rsid w:val="003F12E3"/>
    <w:rsid w:val="003F1723"/>
    <w:rsid w:val="003F1BE3"/>
    <w:rsid w:val="003F3E25"/>
    <w:rsid w:val="003F3E3F"/>
    <w:rsid w:val="003F5901"/>
    <w:rsid w:val="003F5E84"/>
    <w:rsid w:val="003F767B"/>
    <w:rsid w:val="004007FE"/>
    <w:rsid w:val="004010C5"/>
    <w:rsid w:val="004018C8"/>
    <w:rsid w:val="004023BA"/>
    <w:rsid w:val="00402547"/>
    <w:rsid w:val="00402AA6"/>
    <w:rsid w:val="00403F83"/>
    <w:rsid w:val="004042D7"/>
    <w:rsid w:val="00406E6C"/>
    <w:rsid w:val="004101FC"/>
    <w:rsid w:val="00410821"/>
    <w:rsid w:val="00411900"/>
    <w:rsid w:val="004119E5"/>
    <w:rsid w:val="004124D9"/>
    <w:rsid w:val="00412609"/>
    <w:rsid w:val="004157EF"/>
    <w:rsid w:val="00415C29"/>
    <w:rsid w:val="00416FCC"/>
    <w:rsid w:val="00417445"/>
    <w:rsid w:val="00417557"/>
    <w:rsid w:val="004177D7"/>
    <w:rsid w:val="00417A0B"/>
    <w:rsid w:val="00417F1E"/>
    <w:rsid w:val="004207FA"/>
    <w:rsid w:val="00420C69"/>
    <w:rsid w:val="00421220"/>
    <w:rsid w:val="00423377"/>
    <w:rsid w:val="004233B1"/>
    <w:rsid w:val="00423584"/>
    <w:rsid w:val="00423E15"/>
    <w:rsid w:val="00424221"/>
    <w:rsid w:val="00424FA3"/>
    <w:rsid w:val="00426047"/>
    <w:rsid w:val="004263F3"/>
    <w:rsid w:val="0042682E"/>
    <w:rsid w:val="004300BC"/>
    <w:rsid w:val="004301F3"/>
    <w:rsid w:val="004310DC"/>
    <w:rsid w:val="004314B7"/>
    <w:rsid w:val="0043307A"/>
    <w:rsid w:val="00433576"/>
    <w:rsid w:val="00434985"/>
    <w:rsid w:val="00434A0B"/>
    <w:rsid w:val="0043515A"/>
    <w:rsid w:val="00435222"/>
    <w:rsid w:val="00435C8E"/>
    <w:rsid w:val="004363CD"/>
    <w:rsid w:val="00436EAC"/>
    <w:rsid w:val="004373A0"/>
    <w:rsid w:val="00440859"/>
    <w:rsid w:val="00442A51"/>
    <w:rsid w:val="00442E91"/>
    <w:rsid w:val="004434B7"/>
    <w:rsid w:val="00444096"/>
    <w:rsid w:val="00445279"/>
    <w:rsid w:val="00445887"/>
    <w:rsid w:val="00445C49"/>
    <w:rsid w:val="0044655B"/>
    <w:rsid w:val="00446DD8"/>
    <w:rsid w:val="00447296"/>
    <w:rsid w:val="00447DEF"/>
    <w:rsid w:val="00450063"/>
    <w:rsid w:val="0045080A"/>
    <w:rsid w:val="004510E4"/>
    <w:rsid w:val="004516AF"/>
    <w:rsid w:val="00451B1A"/>
    <w:rsid w:val="004525D8"/>
    <w:rsid w:val="004525DF"/>
    <w:rsid w:val="00455CD0"/>
    <w:rsid w:val="00456090"/>
    <w:rsid w:val="004562C0"/>
    <w:rsid w:val="0045642C"/>
    <w:rsid w:val="00456CD3"/>
    <w:rsid w:val="00456FE0"/>
    <w:rsid w:val="00457781"/>
    <w:rsid w:val="00457AD0"/>
    <w:rsid w:val="00457B99"/>
    <w:rsid w:val="0046007C"/>
    <w:rsid w:val="004600B5"/>
    <w:rsid w:val="00460C4D"/>
    <w:rsid w:val="00460D32"/>
    <w:rsid w:val="0046117E"/>
    <w:rsid w:val="00461BA8"/>
    <w:rsid w:val="0046324F"/>
    <w:rsid w:val="00464370"/>
    <w:rsid w:val="00464918"/>
    <w:rsid w:val="00464AF7"/>
    <w:rsid w:val="004651F1"/>
    <w:rsid w:val="00465766"/>
    <w:rsid w:val="004659DF"/>
    <w:rsid w:val="00466C9B"/>
    <w:rsid w:val="00470BB4"/>
    <w:rsid w:val="00470E12"/>
    <w:rsid w:val="00471E28"/>
    <w:rsid w:val="00472215"/>
    <w:rsid w:val="00472528"/>
    <w:rsid w:val="00472FD1"/>
    <w:rsid w:val="0047315E"/>
    <w:rsid w:val="00473182"/>
    <w:rsid w:val="004736F5"/>
    <w:rsid w:val="00474089"/>
    <w:rsid w:val="00474D26"/>
    <w:rsid w:val="0047619C"/>
    <w:rsid w:val="00476373"/>
    <w:rsid w:val="00476431"/>
    <w:rsid w:val="00476DD9"/>
    <w:rsid w:val="00476DEC"/>
    <w:rsid w:val="00477822"/>
    <w:rsid w:val="00480229"/>
    <w:rsid w:val="00480819"/>
    <w:rsid w:val="004808EE"/>
    <w:rsid w:val="00480EE8"/>
    <w:rsid w:val="00481651"/>
    <w:rsid w:val="004828EB"/>
    <w:rsid w:val="0048350F"/>
    <w:rsid w:val="0048401E"/>
    <w:rsid w:val="004846B6"/>
    <w:rsid w:val="00484F80"/>
    <w:rsid w:val="00485B74"/>
    <w:rsid w:val="00485BA6"/>
    <w:rsid w:val="00485CC6"/>
    <w:rsid w:val="004864C3"/>
    <w:rsid w:val="0049088E"/>
    <w:rsid w:val="0049104D"/>
    <w:rsid w:val="00491718"/>
    <w:rsid w:val="00491BAB"/>
    <w:rsid w:val="00492393"/>
    <w:rsid w:val="004925E7"/>
    <w:rsid w:val="00493898"/>
    <w:rsid w:val="004939C2"/>
    <w:rsid w:val="00493D84"/>
    <w:rsid w:val="004941C1"/>
    <w:rsid w:val="00494721"/>
    <w:rsid w:val="00494D7F"/>
    <w:rsid w:val="00495880"/>
    <w:rsid w:val="00495B5E"/>
    <w:rsid w:val="00496F94"/>
    <w:rsid w:val="0049702A"/>
    <w:rsid w:val="00497B13"/>
    <w:rsid w:val="004A1E57"/>
    <w:rsid w:val="004A2731"/>
    <w:rsid w:val="004A294F"/>
    <w:rsid w:val="004A4EE3"/>
    <w:rsid w:val="004A5A87"/>
    <w:rsid w:val="004A6791"/>
    <w:rsid w:val="004A6B4A"/>
    <w:rsid w:val="004A6B9A"/>
    <w:rsid w:val="004B0117"/>
    <w:rsid w:val="004B07B9"/>
    <w:rsid w:val="004B19EB"/>
    <w:rsid w:val="004B1B71"/>
    <w:rsid w:val="004B1BC5"/>
    <w:rsid w:val="004B4448"/>
    <w:rsid w:val="004B5494"/>
    <w:rsid w:val="004B5DD8"/>
    <w:rsid w:val="004B5DEC"/>
    <w:rsid w:val="004B648C"/>
    <w:rsid w:val="004B650F"/>
    <w:rsid w:val="004B6832"/>
    <w:rsid w:val="004B684B"/>
    <w:rsid w:val="004B685B"/>
    <w:rsid w:val="004B6B41"/>
    <w:rsid w:val="004B6FBD"/>
    <w:rsid w:val="004C09E7"/>
    <w:rsid w:val="004C1033"/>
    <w:rsid w:val="004C12C8"/>
    <w:rsid w:val="004C2014"/>
    <w:rsid w:val="004C28C1"/>
    <w:rsid w:val="004C2CE8"/>
    <w:rsid w:val="004C2EA7"/>
    <w:rsid w:val="004C30F7"/>
    <w:rsid w:val="004C3FCB"/>
    <w:rsid w:val="004C5566"/>
    <w:rsid w:val="004C7549"/>
    <w:rsid w:val="004D02AE"/>
    <w:rsid w:val="004D2253"/>
    <w:rsid w:val="004D25C5"/>
    <w:rsid w:val="004D3023"/>
    <w:rsid w:val="004D3300"/>
    <w:rsid w:val="004D36B9"/>
    <w:rsid w:val="004D3F16"/>
    <w:rsid w:val="004D4207"/>
    <w:rsid w:val="004D4441"/>
    <w:rsid w:val="004E0064"/>
    <w:rsid w:val="004E00FD"/>
    <w:rsid w:val="004E0528"/>
    <w:rsid w:val="004E2063"/>
    <w:rsid w:val="004E2956"/>
    <w:rsid w:val="004E2D38"/>
    <w:rsid w:val="004E2D43"/>
    <w:rsid w:val="004E30E2"/>
    <w:rsid w:val="004E4754"/>
    <w:rsid w:val="004E6103"/>
    <w:rsid w:val="004E62DE"/>
    <w:rsid w:val="004E6930"/>
    <w:rsid w:val="004E6D7C"/>
    <w:rsid w:val="004E6FC1"/>
    <w:rsid w:val="004E70D9"/>
    <w:rsid w:val="004E7322"/>
    <w:rsid w:val="004E761A"/>
    <w:rsid w:val="004F04F9"/>
    <w:rsid w:val="004F0F81"/>
    <w:rsid w:val="004F29EA"/>
    <w:rsid w:val="004F32EF"/>
    <w:rsid w:val="004F33ED"/>
    <w:rsid w:val="004F4275"/>
    <w:rsid w:val="004F5089"/>
    <w:rsid w:val="004F5366"/>
    <w:rsid w:val="004F5C31"/>
    <w:rsid w:val="004F6137"/>
    <w:rsid w:val="004F752A"/>
    <w:rsid w:val="004F7DD5"/>
    <w:rsid w:val="00500A4E"/>
    <w:rsid w:val="00500D88"/>
    <w:rsid w:val="00501A72"/>
    <w:rsid w:val="00501CC6"/>
    <w:rsid w:val="00501F20"/>
    <w:rsid w:val="00501F59"/>
    <w:rsid w:val="00502462"/>
    <w:rsid w:val="00502503"/>
    <w:rsid w:val="00502E9F"/>
    <w:rsid w:val="00505E93"/>
    <w:rsid w:val="00505EBB"/>
    <w:rsid w:val="00506C31"/>
    <w:rsid w:val="005072B4"/>
    <w:rsid w:val="00507889"/>
    <w:rsid w:val="00510A37"/>
    <w:rsid w:val="00510FE5"/>
    <w:rsid w:val="0051167E"/>
    <w:rsid w:val="00511986"/>
    <w:rsid w:val="005125BD"/>
    <w:rsid w:val="0051283F"/>
    <w:rsid w:val="00513000"/>
    <w:rsid w:val="005132D8"/>
    <w:rsid w:val="0051380E"/>
    <w:rsid w:val="00515BBB"/>
    <w:rsid w:val="0051671D"/>
    <w:rsid w:val="00516A3D"/>
    <w:rsid w:val="00516D8D"/>
    <w:rsid w:val="00516F36"/>
    <w:rsid w:val="005203C5"/>
    <w:rsid w:val="0052127A"/>
    <w:rsid w:val="00522050"/>
    <w:rsid w:val="005233BA"/>
    <w:rsid w:val="00523ECB"/>
    <w:rsid w:val="00526044"/>
    <w:rsid w:val="00526702"/>
    <w:rsid w:val="00526B22"/>
    <w:rsid w:val="005274DE"/>
    <w:rsid w:val="0053042E"/>
    <w:rsid w:val="005306A0"/>
    <w:rsid w:val="005306C5"/>
    <w:rsid w:val="00530A74"/>
    <w:rsid w:val="005316BC"/>
    <w:rsid w:val="00531ABF"/>
    <w:rsid w:val="00532842"/>
    <w:rsid w:val="00532D63"/>
    <w:rsid w:val="00533035"/>
    <w:rsid w:val="0053355B"/>
    <w:rsid w:val="00534673"/>
    <w:rsid w:val="0053589E"/>
    <w:rsid w:val="00536737"/>
    <w:rsid w:val="0053763F"/>
    <w:rsid w:val="0053795A"/>
    <w:rsid w:val="005379E9"/>
    <w:rsid w:val="00537E9C"/>
    <w:rsid w:val="00537F02"/>
    <w:rsid w:val="005411D3"/>
    <w:rsid w:val="00541557"/>
    <w:rsid w:val="005419E1"/>
    <w:rsid w:val="00542683"/>
    <w:rsid w:val="00542D57"/>
    <w:rsid w:val="00543107"/>
    <w:rsid w:val="0054397E"/>
    <w:rsid w:val="00543F72"/>
    <w:rsid w:val="00545500"/>
    <w:rsid w:val="005458FB"/>
    <w:rsid w:val="005469FE"/>
    <w:rsid w:val="00547042"/>
    <w:rsid w:val="005479E2"/>
    <w:rsid w:val="0055070D"/>
    <w:rsid w:val="00550939"/>
    <w:rsid w:val="005510C1"/>
    <w:rsid w:val="00551E97"/>
    <w:rsid w:val="00552D5D"/>
    <w:rsid w:val="00553732"/>
    <w:rsid w:val="00553C84"/>
    <w:rsid w:val="00555348"/>
    <w:rsid w:val="005568FB"/>
    <w:rsid w:val="00561150"/>
    <w:rsid w:val="00561319"/>
    <w:rsid w:val="00563690"/>
    <w:rsid w:val="00563B9D"/>
    <w:rsid w:val="00565190"/>
    <w:rsid w:val="005658B0"/>
    <w:rsid w:val="00565E9B"/>
    <w:rsid w:val="0056791A"/>
    <w:rsid w:val="005705AB"/>
    <w:rsid w:val="00571BF0"/>
    <w:rsid w:val="00571C8A"/>
    <w:rsid w:val="0057225C"/>
    <w:rsid w:val="0057276A"/>
    <w:rsid w:val="00572CE8"/>
    <w:rsid w:val="00573845"/>
    <w:rsid w:val="00573BF9"/>
    <w:rsid w:val="00574152"/>
    <w:rsid w:val="00574FFA"/>
    <w:rsid w:val="00575C1F"/>
    <w:rsid w:val="005763F3"/>
    <w:rsid w:val="00576D35"/>
    <w:rsid w:val="00577939"/>
    <w:rsid w:val="00577EC0"/>
    <w:rsid w:val="00581493"/>
    <w:rsid w:val="00581C5A"/>
    <w:rsid w:val="00582C70"/>
    <w:rsid w:val="00582D98"/>
    <w:rsid w:val="00586EDA"/>
    <w:rsid w:val="00586F08"/>
    <w:rsid w:val="005873AD"/>
    <w:rsid w:val="00587DD2"/>
    <w:rsid w:val="00590E63"/>
    <w:rsid w:val="0059101C"/>
    <w:rsid w:val="005920E2"/>
    <w:rsid w:val="0059229C"/>
    <w:rsid w:val="00593093"/>
    <w:rsid w:val="00593A0B"/>
    <w:rsid w:val="00593EAF"/>
    <w:rsid w:val="0059459A"/>
    <w:rsid w:val="00594722"/>
    <w:rsid w:val="00594D24"/>
    <w:rsid w:val="00594E06"/>
    <w:rsid w:val="0059547E"/>
    <w:rsid w:val="00595871"/>
    <w:rsid w:val="00595E11"/>
    <w:rsid w:val="005960AF"/>
    <w:rsid w:val="005973F8"/>
    <w:rsid w:val="00597443"/>
    <w:rsid w:val="005977B5"/>
    <w:rsid w:val="00597F67"/>
    <w:rsid w:val="005A10FE"/>
    <w:rsid w:val="005A19A3"/>
    <w:rsid w:val="005A3807"/>
    <w:rsid w:val="005A3C43"/>
    <w:rsid w:val="005A4B55"/>
    <w:rsid w:val="005A4D59"/>
    <w:rsid w:val="005A52A6"/>
    <w:rsid w:val="005A543D"/>
    <w:rsid w:val="005A6336"/>
    <w:rsid w:val="005A67A8"/>
    <w:rsid w:val="005A7916"/>
    <w:rsid w:val="005A7F0A"/>
    <w:rsid w:val="005B08CB"/>
    <w:rsid w:val="005B12D3"/>
    <w:rsid w:val="005B1659"/>
    <w:rsid w:val="005B24C8"/>
    <w:rsid w:val="005B2BAA"/>
    <w:rsid w:val="005B2D08"/>
    <w:rsid w:val="005B3251"/>
    <w:rsid w:val="005B455E"/>
    <w:rsid w:val="005B4A15"/>
    <w:rsid w:val="005B53A5"/>
    <w:rsid w:val="005B610D"/>
    <w:rsid w:val="005B7179"/>
    <w:rsid w:val="005B7D96"/>
    <w:rsid w:val="005C0650"/>
    <w:rsid w:val="005C0806"/>
    <w:rsid w:val="005C181E"/>
    <w:rsid w:val="005C1FF2"/>
    <w:rsid w:val="005C2834"/>
    <w:rsid w:val="005C2CF5"/>
    <w:rsid w:val="005C347C"/>
    <w:rsid w:val="005C453C"/>
    <w:rsid w:val="005C5B7A"/>
    <w:rsid w:val="005C5BD0"/>
    <w:rsid w:val="005C701D"/>
    <w:rsid w:val="005D0002"/>
    <w:rsid w:val="005D0E74"/>
    <w:rsid w:val="005D178C"/>
    <w:rsid w:val="005D25B9"/>
    <w:rsid w:val="005D25E2"/>
    <w:rsid w:val="005D3077"/>
    <w:rsid w:val="005D3193"/>
    <w:rsid w:val="005D549E"/>
    <w:rsid w:val="005D5AD9"/>
    <w:rsid w:val="005D682B"/>
    <w:rsid w:val="005D6CC7"/>
    <w:rsid w:val="005D7DAB"/>
    <w:rsid w:val="005D7EB1"/>
    <w:rsid w:val="005E100C"/>
    <w:rsid w:val="005E1225"/>
    <w:rsid w:val="005E15B3"/>
    <w:rsid w:val="005E16D5"/>
    <w:rsid w:val="005E222E"/>
    <w:rsid w:val="005E2510"/>
    <w:rsid w:val="005E422D"/>
    <w:rsid w:val="005E46AC"/>
    <w:rsid w:val="005E4CC4"/>
    <w:rsid w:val="005E5CF5"/>
    <w:rsid w:val="005E755D"/>
    <w:rsid w:val="005E7C8A"/>
    <w:rsid w:val="005F0318"/>
    <w:rsid w:val="005F0C4B"/>
    <w:rsid w:val="005F0F7A"/>
    <w:rsid w:val="005F16B9"/>
    <w:rsid w:val="005F252F"/>
    <w:rsid w:val="005F33B8"/>
    <w:rsid w:val="005F3869"/>
    <w:rsid w:val="005F4354"/>
    <w:rsid w:val="005F452D"/>
    <w:rsid w:val="005F4F62"/>
    <w:rsid w:val="005F5371"/>
    <w:rsid w:val="005F591B"/>
    <w:rsid w:val="005F6261"/>
    <w:rsid w:val="005F62E7"/>
    <w:rsid w:val="005F6B96"/>
    <w:rsid w:val="005F78CE"/>
    <w:rsid w:val="005F7A7B"/>
    <w:rsid w:val="005F7EDB"/>
    <w:rsid w:val="006011AC"/>
    <w:rsid w:val="00601309"/>
    <w:rsid w:val="006015AB"/>
    <w:rsid w:val="006017D0"/>
    <w:rsid w:val="00601E80"/>
    <w:rsid w:val="0060384E"/>
    <w:rsid w:val="0060385D"/>
    <w:rsid w:val="00604505"/>
    <w:rsid w:val="006045CF"/>
    <w:rsid w:val="006046DF"/>
    <w:rsid w:val="00604A3B"/>
    <w:rsid w:val="00604AC8"/>
    <w:rsid w:val="00604E73"/>
    <w:rsid w:val="006053D6"/>
    <w:rsid w:val="006069F6"/>
    <w:rsid w:val="00606C40"/>
    <w:rsid w:val="00607328"/>
    <w:rsid w:val="00607537"/>
    <w:rsid w:val="006075A4"/>
    <w:rsid w:val="00607961"/>
    <w:rsid w:val="00607D3C"/>
    <w:rsid w:val="006101D5"/>
    <w:rsid w:val="006105EC"/>
    <w:rsid w:val="00610778"/>
    <w:rsid w:val="00610A40"/>
    <w:rsid w:val="00611E46"/>
    <w:rsid w:val="00612FB3"/>
    <w:rsid w:val="00614045"/>
    <w:rsid w:val="006143E4"/>
    <w:rsid w:val="0061466D"/>
    <w:rsid w:val="006146D8"/>
    <w:rsid w:val="00614D2E"/>
    <w:rsid w:val="0061506F"/>
    <w:rsid w:val="006151C7"/>
    <w:rsid w:val="006154AA"/>
    <w:rsid w:val="00615C32"/>
    <w:rsid w:val="006167EC"/>
    <w:rsid w:val="00616AA1"/>
    <w:rsid w:val="00616DB9"/>
    <w:rsid w:val="006176A6"/>
    <w:rsid w:val="00617B7F"/>
    <w:rsid w:val="00617B92"/>
    <w:rsid w:val="00620591"/>
    <w:rsid w:val="0062069D"/>
    <w:rsid w:val="00620C25"/>
    <w:rsid w:val="006211FB"/>
    <w:rsid w:val="006221CE"/>
    <w:rsid w:val="00623C7F"/>
    <w:rsid w:val="00624D9A"/>
    <w:rsid w:val="00625648"/>
    <w:rsid w:val="00625D5C"/>
    <w:rsid w:val="006265F7"/>
    <w:rsid w:val="00627AA6"/>
    <w:rsid w:val="0063004A"/>
    <w:rsid w:val="00631D59"/>
    <w:rsid w:val="00632501"/>
    <w:rsid w:val="006337A2"/>
    <w:rsid w:val="00633886"/>
    <w:rsid w:val="00633D52"/>
    <w:rsid w:val="00634301"/>
    <w:rsid w:val="00634FBA"/>
    <w:rsid w:val="0063586A"/>
    <w:rsid w:val="00635D53"/>
    <w:rsid w:val="00635FC1"/>
    <w:rsid w:val="006366ED"/>
    <w:rsid w:val="006411BB"/>
    <w:rsid w:val="006420EE"/>
    <w:rsid w:val="00642642"/>
    <w:rsid w:val="00642FB1"/>
    <w:rsid w:val="00643F5C"/>
    <w:rsid w:val="00643F74"/>
    <w:rsid w:val="00643FEC"/>
    <w:rsid w:val="00644707"/>
    <w:rsid w:val="00646251"/>
    <w:rsid w:val="006474AF"/>
    <w:rsid w:val="00647F5A"/>
    <w:rsid w:val="006508DC"/>
    <w:rsid w:val="00650F2A"/>
    <w:rsid w:val="00651433"/>
    <w:rsid w:val="006514DB"/>
    <w:rsid w:val="0065174F"/>
    <w:rsid w:val="006527D2"/>
    <w:rsid w:val="006528C9"/>
    <w:rsid w:val="0065484C"/>
    <w:rsid w:val="0065491D"/>
    <w:rsid w:val="00655EFF"/>
    <w:rsid w:val="006564A8"/>
    <w:rsid w:val="00656C64"/>
    <w:rsid w:val="006577DB"/>
    <w:rsid w:val="0066007A"/>
    <w:rsid w:val="00660FC8"/>
    <w:rsid w:val="006610B7"/>
    <w:rsid w:val="006612A8"/>
    <w:rsid w:val="0066141E"/>
    <w:rsid w:val="00662000"/>
    <w:rsid w:val="006622BC"/>
    <w:rsid w:val="00662801"/>
    <w:rsid w:val="006642E4"/>
    <w:rsid w:val="00664645"/>
    <w:rsid w:val="00664EFD"/>
    <w:rsid w:val="00665C6C"/>
    <w:rsid w:val="006668CA"/>
    <w:rsid w:val="00666B50"/>
    <w:rsid w:val="00666C41"/>
    <w:rsid w:val="00667EFD"/>
    <w:rsid w:val="00670357"/>
    <w:rsid w:val="006704F9"/>
    <w:rsid w:val="00670C9F"/>
    <w:rsid w:val="00671D54"/>
    <w:rsid w:val="006723B8"/>
    <w:rsid w:val="00672CF1"/>
    <w:rsid w:val="00674E66"/>
    <w:rsid w:val="006758B1"/>
    <w:rsid w:val="00676103"/>
    <w:rsid w:val="00676C7D"/>
    <w:rsid w:val="00676E64"/>
    <w:rsid w:val="00681567"/>
    <w:rsid w:val="0068165C"/>
    <w:rsid w:val="00682692"/>
    <w:rsid w:val="00684612"/>
    <w:rsid w:val="00684A19"/>
    <w:rsid w:val="00684D4A"/>
    <w:rsid w:val="0068544E"/>
    <w:rsid w:val="006872BD"/>
    <w:rsid w:val="0068786E"/>
    <w:rsid w:val="006900BF"/>
    <w:rsid w:val="0069082D"/>
    <w:rsid w:val="00690C42"/>
    <w:rsid w:val="00691B53"/>
    <w:rsid w:val="00692656"/>
    <w:rsid w:val="00693F93"/>
    <w:rsid w:val="0069476B"/>
    <w:rsid w:val="00694C87"/>
    <w:rsid w:val="00695B57"/>
    <w:rsid w:val="00696AC7"/>
    <w:rsid w:val="00696F6B"/>
    <w:rsid w:val="006975E9"/>
    <w:rsid w:val="0069766A"/>
    <w:rsid w:val="00697E44"/>
    <w:rsid w:val="006A0605"/>
    <w:rsid w:val="006A0A1E"/>
    <w:rsid w:val="006A0B2E"/>
    <w:rsid w:val="006A0E10"/>
    <w:rsid w:val="006A13B2"/>
    <w:rsid w:val="006A249E"/>
    <w:rsid w:val="006A29E6"/>
    <w:rsid w:val="006A33BC"/>
    <w:rsid w:val="006A5938"/>
    <w:rsid w:val="006A6071"/>
    <w:rsid w:val="006A63B1"/>
    <w:rsid w:val="006A642A"/>
    <w:rsid w:val="006A64A8"/>
    <w:rsid w:val="006A654E"/>
    <w:rsid w:val="006A6F0E"/>
    <w:rsid w:val="006A7585"/>
    <w:rsid w:val="006A7E2E"/>
    <w:rsid w:val="006B18E7"/>
    <w:rsid w:val="006B221F"/>
    <w:rsid w:val="006B2488"/>
    <w:rsid w:val="006B33D9"/>
    <w:rsid w:val="006B39D4"/>
    <w:rsid w:val="006B4342"/>
    <w:rsid w:val="006B5B45"/>
    <w:rsid w:val="006B6532"/>
    <w:rsid w:val="006B7400"/>
    <w:rsid w:val="006B7EF9"/>
    <w:rsid w:val="006C08CE"/>
    <w:rsid w:val="006C24EE"/>
    <w:rsid w:val="006C3981"/>
    <w:rsid w:val="006C4093"/>
    <w:rsid w:val="006C4977"/>
    <w:rsid w:val="006C5C85"/>
    <w:rsid w:val="006C6258"/>
    <w:rsid w:val="006C70DB"/>
    <w:rsid w:val="006C71BF"/>
    <w:rsid w:val="006C7D84"/>
    <w:rsid w:val="006D0870"/>
    <w:rsid w:val="006D08D1"/>
    <w:rsid w:val="006D15B4"/>
    <w:rsid w:val="006D22ED"/>
    <w:rsid w:val="006D243D"/>
    <w:rsid w:val="006D29E1"/>
    <w:rsid w:val="006D4606"/>
    <w:rsid w:val="006D47FD"/>
    <w:rsid w:val="006D53BE"/>
    <w:rsid w:val="006D54F3"/>
    <w:rsid w:val="006D5514"/>
    <w:rsid w:val="006D5897"/>
    <w:rsid w:val="006D5A3A"/>
    <w:rsid w:val="006D5E03"/>
    <w:rsid w:val="006D6966"/>
    <w:rsid w:val="006D7F6A"/>
    <w:rsid w:val="006E224F"/>
    <w:rsid w:val="006E284D"/>
    <w:rsid w:val="006E2A6E"/>
    <w:rsid w:val="006E3589"/>
    <w:rsid w:val="006E5829"/>
    <w:rsid w:val="006E6181"/>
    <w:rsid w:val="006E6706"/>
    <w:rsid w:val="006E67FE"/>
    <w:rsid w:val="006E7C92"/>
    <w:rsid w:val="006F0005"/>
    <w:rsid w:val="006F0D64"/>
    <w:rsid w:val="006F123D"/>
    <w:rsid w:val="006F1548"/>
    <w:rsid w:val="006F29CE"/>
    <w:rsid w:val="006F440C"/>
    <w:rsid w:val="006F4784"/>
    <w:rsid w:val="006F4F2A"/>
    <w:rsid w:val="006F5093"/>
    <w:rsid w:val="006F59FB"/>
    <w:rsid w:val="006F5B39"/>
    <w:rsid w:val="006F6245"/>
    <w:rsid w:val="006F665F"/>
    <w:rsid w:val="006F6666"/>
    <w:rsid w:val="006F6BCE"/>
    <w:rsid w:val="006F7730"/>
    <w:rsid w:val="006F7936"/>
    <w:rsid w:val="007007B3"/>
    <w:rsid w:val="00700D0A"/>
    <w:rsid w:val="00703868"/>
    <w:rsid w:val="007042A3"/>
    <w:rsid w:val="007043BD"/>
    <w:rsid w:val="007046EC"/>
    <w:rsid w:val="00705257"/>
    <w:rsid w:val="00705398"/>
    <w:rsid w:val="00705429"/>
    <w:rsid w:val="00705B4C"/>
    <w:rsid w:val="0070642D"/>
    <w:rsid w:val="00706BA3"/>
    <w:rsid w:val="007079A2"/>
    <w:rsid w:val="007079E1"/>
    <w:rsid w:val="00710365"/>
    <w:rsid w:val="007103E5"/>
    <w:rsid w:val="00710BE0"/>
    <w:rsid w:val="00711888"/>
    <w:rsid w:val="00711E95"/>
    <w:rsid w:val="00712573"/>
    <w:rsid w:val="0071285D"/>
    <w:rsid w:val="00712B8D"/>
    <w:rsid w:val="00712E19"/>
    <w:rsid w:val="00713434"/>
    <w:rsid w:val="007149D7"/>
    <w:rsid w:val="00714EB6"/>
    <w:rsid w:val="00721807"/>
    <w:rsid w:val="00721D3B"/>
    <w:rsid w:val="00721E77"/>
    <w:rsid w:val="00721F59"/>
    <w:rsid w:val="00722130"/>
    <w:rsid w:val="00722203"/>
    <w:rsid w:val="00722677"/>
    <w:rsid w:val="007226BB"/>
    <w:rsid w:val="00722853"/>
    <w:rsid w:val="00722A51"/>
    <w:rsid w:val="00724018"/>
    <w:rsid w:val="00725630"/>
    <w:rsid w:val="00725D75"/>
    <w:rsid w:val="00727AF2"/>
    <w:rsid w:val="00731310"/>
    <w:rsid w:val="00731B6B"/>
    <w:rsid w:val="00731ED1"/>
    <w:rsid w:val="00732B68"/>
    <w:rsid w:val="00733839"/>
    <w:rsid w:val="00733A1F"/>
    <w:rsid w:val="00733B48"/>
    <w:rsid w:val="007342A5"/>
    <w:rsid w:val="007345BD"/>
    <w:rsid w:val="007346E5"/>
    <w:rsid w:val="007349AA"/>
    <w:rsid w:val="00734A68"/>
    <w:rsid w:val="00736132"/>
    <w:rsid w:val="007370D1"/>
    <w:rsid w:val="007373B4"/>
    <w:rsid w:val="00737FB2"/>
    <w:rsid w:val="007418C5"/>
    <w:rsid w:val="00741C46"/>
    <w:rsid w:val="0074352E"/>
    <w:rsid w:val="00743647"/>
    <w:rsid w:val="00743845"/>
    <w:rsid w:val="00744BEE"/>
    <w:rsid w:val="00745D83"/>
    <w:rsid w:val="00746118"/>
    <w:rsid w:val="00747AF1"/>
    <w:rsid w:val="007506A0"/>
    <w:rsid w:val="00750775"/>
    <w:rsid w:val="00750BCA"/>
    <w:rsid w:val="00750BDE"/>
    <w:rsid w:val="007510E5"/>
    <w:rsid w:val="0075110E"/>
    <w:rsid w:val="00751BF9"/>
    <w:rsid w:val="0075368C"/>
    <w:rsid w:val="00753975"/>
    <w:rsid w:val="00754000"/>
    <w:rsid w:val="007543D5"/>
    <w:rsid w:val="007547CC"/>
    <w:rsid w:val="0075495C"/>
    <w:rsid w:val="007552CE"/>
    <w:rsid w:val="00755671"/>
    <w:rsid w:val="00755E09"/>
    <w:rsid w:val="007562D8"/>
    <w:rsid w:val="007563F2"/>
    <w:rsid w:val="00756E31"/>
    <w:rsid w:val="0076005C"/>
    <w:rsid w:val="007606B7"/>
    <w:rsid w:val="007608F1"/>
    <w:rsid w:val="00760951"/>
    <w:rsid w:val="0076207A"/>
    <w:rsid w:val="00762847"/>
    <w:rsid w:val="00762B2F"/>
    <w:rsid w:val="00762BEC"/>
    <w:rsid w:val="00763BED"/>
    <w:rsid w:val="00764B24"/>
    <w:rsid w:val="00764BDD"/>
    <w:rsid w:val="00766863"/>
    <w:rsid w:val="00766CBC"/>
    <w:rsid w:val="007672EE"/>
    <w:rsid w:val="007710CB"/>
    <w:rsid w:val="007715BF"/>
    <w:rsid w:val="00771678"/>
    <w:rsid w:val="007717CA"/>
    <w:rsid w:val="00771CC2"/>
    <w:rsid w:val="00771F9D"/>
    <w:rsid w:val="007729E6"/>
    <w:rsid w:val="007734A5"/>
    <w:rsid w:val="007734DB"/>
    <w:rsid w:val="00773812"/>
    <w:rsid w:val="00773CF0"/>
    <w:rsid w:val="007740CA"/>
    <w:rsid w:val="0077460D"/>
    <w:rsid w:val="00775250"/>
    <w:rsid w:val="00775A21"/>
    <w:rsid w:val="007760E3"/>
    <w:rsid w:val="007763DF"/>
    <w:rsid w:val="0077658E"/>
    <w:rsid w:val="00777302"/>
    <w:rsid w:val="007801EF"/>
    <w:rsid w:val="00780BFC"/>
    <w:rsid w:val="00780EDD"/>
    <w:rsid w:val="00781D72"/>
    <w:rsid w:val="00781F49"/>
    <w:rsid w:val="0078255E"/>
    <w:rsid w:val="00783039"/>
    <w:rsid w:val="00784897"/>
    <w:rsid w:val="00784AC7"/>
    <w:rsid w:val="007850D4"/>
    <w:rsid w:val="007859B8"/>
    <w:rsid w:val="00786076"/>
    <w:rsid w:val="00787526"/>
    <w:rsid w:val="0078758A"/>
    <w:rsid w:val="007901CF"/>
    <w:rsid w:val="00792042"/>
    <w:rsid w:val="0079236A"/>
    <w:rsid w:val="00793098"/>
    <w:rsid w:val="0079361C"/>
    <w:rsid w:val="00793A66"/>
    <w:rsid w:val="00793F58"/>
    <w:rsid w:val="00794839"/>
    <w:rsid w:val="00795627"/>
    <w:rsid w:val="007969C1"/>
    <w:rsid w:val="00796DC0"/>
    <w:rsid w:val="00797509"/>
    <w:rsid w:val="00797A2E"/>
    <w:rsid w:val="007A107E"/>
    <w:rsid w:val="007A117F"/>
    <w:rsid w:val="007A1B25"/>
    <w:rsid w:val="007A1B33"/>
    <w:rsid w:val="007A436F"/>
    <w:rsid w:val="007A4D83"/>
    <w:rsid w:val="007A5B14"/>
    <w:rsid w:val="007A7598"/>
    <w:rsid w:val="007A7CDC"/>
    <w:rsid w:val="007B0252"/>
    <w:rsid w:val="007B027A"/>
    <w:rsid w:val="007B07F2"/>
    <w:rsid w:val="007B0FF4"/>
    <w:rsid w:val="007B120E"/>
    <w:rsid w:val="007B19CE"/>
    <w:rsid w:val="007B3FC8"/>
    <w:rsid w:val="007B5528"/>
    <w:rsid w:val="007B5F47"/>
    <w:rsid w:val="007B6219"/>
    <w:rsid w:val="007B64F6"/>
    <w:rsid w:val="007B659D"/>
    <w:rsid w:val="007B71C1"/>
    <w:rsid w:val="007B7547"/>
    <w:rsid w:val="007B7E98"/>
    <w:rsid w:val="007C0131"/>
    <w:rsid w:val="007C1D53"/>
    <w:rsid w:val="007C2534"/>
    <w:rsid w:val="007C3B10"/>
    <w:rsid w:val="007C3F84"/>
    <w:rsid w:val="007C4D6B"/>
    <w:rsid w:val="007C5332"/>
    <w:rsid w:val="007C58D5"/>
    <w:rsid w:val="007C63FA"/>
    <w:rsid w:val="007C73B6"/>
    <w:rsid w:val="007C7DA8"/>
    <w:rsid w:val="007D010E"/>
    <w:rsid w:val="007D050B"/>
    <w:rsid w:val="007D10AE"/>
    <w:rsid w:val="007D19D6"/>
    <w:rsid w:val="007D2F02"/>
    <w:rsid w:val="007D4323"/>
    <w:rsid w:val="007D4822"/>
    <w:rsid w:val="007D4EE3"/>
    <w:rsid w:val="007D51B5"/>
    <w:rsid w:val="007D5500"/>
    <w:rsid w:val="007D5908"/>
    <w:rsid w:val="007D759A"/>
    <w:rsid w:val="007D75BA"/>
    <w:rsid w:val="007D7807"/>
    <w:rsid w:val="007E1097"/>
    <w:rsid w:val="007E1249"/>
    <w:rsid w:val="007E1D3A"/>
    <w:rsid w:val="007E2C4A"/>
    <w:rsid w:val="007E30D3"/>
    <w:rsid w:val="007E393F"/>
    <w:rsid w:val="007E474F"/>
    <w:rsid w:val="007E5C4D"/>
    <w:rsid w:val="007E611A"/>
    <w:rsid w:val="007E659B"/>
    <w:rsid w:val="007E6FC2"/>
    <w:rsid w:val="007E7B41"/>
    <w:rsid w:val="007F018F"/>
    <w:rsid w:val="007F1636"/>
    <w:rsid w:val="007F2431"/>
    <w:rsid w:val="007F38D7"/>
    <w:rsid w:val="007F3B46"/>
    <w:rsid w:val="007F437C"/>
    <w:rsid w:val="007F4864"/>
    <w:rsid w:val="007F54A8"/>
    <w:rsid w:val="007F5579"/>
    <w:rsid w:val="007F5ABD"/>
    <w:rsid w:val="007F60E6"/>
    <w:rsid w:val="007F7C9A"/>
    <w:rsid w:val="007F7E2C"/>
    <w:rsid w:val="00800813"/>
    <w:rsid w:val="0080191F"/>
    <w:rsid w:val="008022D8"/>
    <w:rsid w:val="00802341"/>
    <w:rsid w:val="00802C2D"/>
    <w:rsid w:val="0080367E"/>
    <w:rsid w:val="00804F2E"/>
    <w:rsid w:val="008052D5"/>
    <w:rsid w:val="00805DE7"/>
    <w:rsid w:val="00806286"/>
    <w:rsid w:val="00806DB2"/>
    <w:rsid w:val="00807388"/>
    <w:rsid w:val="008074B5"/>
    <w:rsid w:val="00807BD7"/>
    <w:rsid w:val="008104A5"/>
    <w:rsid w:val="008106DA"/>
    <w:rsid w:val="00812FA3"/>
    <w:rsid w:val="00813001"/>
    <w:rsid w:val="00813954"/>
    <w:rsid w:val="00813A6F"/>
    <w:rsid w:val="00813B0B"/>
    <w:rsid w:val="00814468"/>
    <w:rsid w:val="008151AE"/>
    <w:rsid w:val="0081578A"/>
    <w:rsid w:val="00815B83"/>
    <w:rsid w:val="00815CCE"/>
    <w:rsid w:val="00815D76"/>
    <w:rsid w:val="008166E6"/>
    <w:rsid w:val="008169C1"/>
    <w:rsid w:val="00817687"/>
    <w:rsid w:val="00817B89"/>
    <w:rsid w:val="00817E70"/>
    <w:rsid w:val="00817EC5"/>
    <w:rsid w:val="0082069D"/>
    <w:rsid w:val="00820781"/>
    <w:rsid w:val="00821320"/>
    <w:rsid w:val="008213DC"/>
    <w:rsid w:val="00822A70"/>
    <w:rsid w:val="0082502F"/>
    <w:rsid w:val="00826DCC"/>
    <w:rsid w:val="00826DF7"/>
    <w:rsid w:val="00826FAD"/>
    <w:rsid w:val="00827E42"/>
    <w:rsid w:val="00827F70"/>
    <w:rsid w:val="0083032E"/>
    <w:rsid w:val="008303C3"/>
    <w:rsid w:val="0083120B"/>
    <w:rsid w:val="0083124A"/>
    <w:rsid w:val="008326C6"/>
    <w:rsid w:val="00833001"/>
    <w:rsid w:val="0083411B"/>
    <w:rsid w:val="00834CFB"/>
    <w:rsid w:val="008350FA"/>
    <w:rsid w:val="008352F2"/>
    <w:rsid w:val="008361D9"/>
    <w:rsid w:val="00836D4E"/>
    <w:rsid w:val="00841B3D"/>
    <w:rsid w:val="008426D8"/>
    <w:rsid w:val="00842978"/>
    <w:rsid w:val="00842C63"/>
    <w:rsid w:val="00842EB2"/>
    <w:rsid w:val="0084319E"/>
    <w:rsid w:val="0084366C"/>
    <w:rsid w:val="008439B8"/>
    <w:rsid w:val="008439D4"/>
    <w:rsid w:val="00843ED1"/>
    <w:rsid w:val="00843ED5"/>
    <w:rsid w:val="0084557D"/>
    <w:rsid w:val="008455AA"/>
    <w:rsid w:val="008455BE"/>
    <w:rsid w:val="0084708C"/>
    <w:rsid w:val="0084722B"/>
    <w:rsid w:val="00847737"/>
    <w:rsid w:val="00850895"/>
    <w:rsid w:val="008518E9"/>
    <w:rsid w:val="008529E2"/>
    <w:rsid w:val="00853D5A"/>
    <w:rsid w:val="008550CE"/>
    <w:rsid w:val="0085595E"/>
    <w:rsid w:val="00856724"/>
    <w:rsid w:val="00857500"/>
    <w:rsid w:val="00860DBA"/>
    <w:rsid w:val="0086123A"/>
    <w:rsid w:val="0086148E"/>
    <w:rsid w:val="008619A9"/>
    <w:rsid w:val="008630E4"/>
    <w:rsid w:val="00863431"/>
    <w:rsid w:val="00863B10"/>
    <w:rsid w:val="00863FFE"/>
    <w:rsid w:val="00864B1E"/>
    <w:rsid w:val="008659AF"/>
    <w:rsid w:val="00865A3B"/>
    <w:rsid w:val="00866226"/>
    <w:rsid w:val="00866B0F"/>
    <w:rsid w:val="00867C6F"/>
    <w:rsid w:val="008706E6"/>
    <w:rsid w:val="00873BB6"/>
    <w:rsid w:val="00873F82"/>
    <w:rsid w:val="008740AE"/>
    <w:rsid w:val="0087502C"/>
    <w:rsid w:val="00875BC8"/>
    <w:rsid w:val="00877D91"/>
    <w:rsid w:val="00881051"/>
    <w:rsid w:val="0088181C"/>
    <w:rsid w:val="00881DEE"/>
    <w:rsid w:val="0088278C"/>
    <w:rsid w:val="00882ABC"/>
    <w:rsid w:val="00882CD2"/>
    <w:rsid w:val="00883B6C"/>
    <w:rsid w:val="00885417"/>
    <w:rsid w:val="00885BDF"/>
    <w:rsid w:val="008862BA"/>
    <w:rsid w:val="0088701F"/>
    <w:rsid w:val="00891116"/>
    <w:rsid w:val="0089290F"/>
    <w:rsid w:val="00892BBF"/>
    <w:rsid w:val="00892FBC"/>
    <w:rsid w:val="00893748"/>
    <w:rsid w:val="008946DA"/>
    <w:rsid w:val="008949D6"/>
    <w:rsid w:val="00894D9C"/>
    <w:rsid w:val="008954DC"/>
    <w:rsid w:val="008956CE"/>
    <w:rsid w:val="00895ACE"/>
    <w:rsid w:val="00896195"/>
    <w:rsid w:val="00896DE8"/>
    <w:rsid w:val="00897210"/>
    <w:rsid w:val="00897264"/>
    <w:rsid w:val="00897638"/>
    <w:rsid w:val="00897F9C"/>
    <w:rsid w:val="008A1327"/>
    <w:rsid w:val="008A1990"/>
    <w:rsid w:val="008A28F9"/>
    <w:rsid w:val="008A2FF5"/>
    <w:rsid w:val="008A3057"/>
    <w:rsid w:val="008A3249"/>
    <w:rsid w:val="008A589B"/>
    <w:rsid w:val="008A5B39"/>
    <w:rsid w:val="008B150B"/>
    <w:rsid w:val="008B16F0"/>
    <w:rsid w:val="008B1BF0"/>
    <w:rsid w:val="008B1D01"/>
    <w:rsid w:val="008B2920"/>
    <w:rsid w:val="008B2A00"/>
    <w:rsid w:val="008B2CA4"/>
    <w:rsid w:val="008B3800"/>
    <w:rsid w:val="008B3829"/>
    <w:rsid w:val="008B4946"/>
    <w:rsid w:val="008B4C3F"/>
    <w:rsid w:val="008B4E60"/>
    <w:rsid w:val="008B4EC1"/>
    <w:rsid w:val="008B51E6"/>
    <w:rsid w:val="008B7A9F"/>
    <w:rsid w:val="008C049B"/>
    <w:rsid w:val="008C0BFF"/>
    <w:rsid w:val="008C1084"/>
    <w:rsid w:val="008C1D03"/>
    <w:rsid w:val="008C2316"/>
    <w:rsid w:val="008C285E"/>
    <w:rsid w:val="008C2A3F"/>
    <w:rsid w:val="008C2C87"/>
    <w:rsid w:val="008C34FA"/>
    <w:rsid w:val="008C4D6E"/>
    <w:rsid w:val="008C5D60"/>
    <w:rsid w:val="008C64C9"/>
    <w:rsid w:val="008C6BB3"/>
    <w:rsid w:val="008C6EE4"/>
    <w:rsid w:val="008C7025"/>
    <w:rsid w:val="008C71D6"/>
    <w:rsid w:val="008D0558"/>
    <w:rsid w:val="008D0854"/>
    <w:rsid w:val="008D1362"/>
    <w:rsid w:val="008D14EB"/>
    <w:rsid w:val="008D1F5F"/>
    <w:rsid w:val="008D28F5"/>
    <w:rsid w:val="008D3323"/>
    <w:rsid w:val="008D3FF3"/>
    <w:rsid w:val="008D491F"/>
    <w:rsid w:val="008D4A85"/>
    <w:rsid w:val="008D4DF6"/>
    <w:rsid w:val="008D54B9"/>
    <w:rsid w:val="008D5697"/>
    <w:rsid w:val="008D6A40"/>
    <w:rsid w:val="008D6EAF"/>
    <w:rsid w:val="008D72A2"/>
    <w:rsid w:val="008D736D"/>
    <w:rsid w:val="008D78D8"/>
    <w:rsid w:val="008E1B83"/>
    <w:rsid w:val="008E1BB4"/>
    <w:rsid w:val="008E3340"/>
    <w:rsid w:val="008E47F0"/>
    <w:rsid w:val="008E4EC7"/>
    <w:rsid w:val="008E5A93"/>
    <w:rsid w:val="008E6641"/>
    <w:rsid w:val="008E67F3"/>
    <w:rsid w:val="008E6F3D"/>
    <w:rsid w:val="008E7C1C"/>
    <w:rsid w:val="008F0A8A"/>
    <w:rsid w:val="008F0C67"/>
    <w:rsid w:val="008F2F1B"/>
    <w:rsid w:val="008F4998"/>
    <w:rsid w:val="008F5944"/>
    <w:rsid w:val="008F59A2"/>
    <w:rsid w:val="008F627F"/>
    <w:rsid w:val="008F76FB"/>
    <w:rsid w:val="008F775E"/>
    <w:rsid w:val="009005C1"/>
    <w:rsid w:val="00900B0C"/>
    <w:rsid w:val="009024EA"/>
    <w:rsid w:val="00902F41"/>
    <w:rsid w:val="00903188"/>
    <w:rsid w:val="009033C7"/>
    <w:rsid w:val="00903AD3"/>
    <w:rsid w:val="00904242"/>
    <w:rsid w:val="00906C3F"/>
    <w:rsid w:val="00906E4B"/>
    <w:rsid w:val="0090769D"/>
    <w:rsid w:val="009105DB"/>
    <w:rsid w:val="00911891"/>
    <w:rsid w:val="0091189A"/>
    <w:rsid w:val="00911A0D"/>
    <w:rsid w:val="0091218D"/>
    <w:rsid w:val="0091225A"/>
    <w:rsid w:val="00912741"/>
    <w:rsid w:val="00912839"/>
    <w:rsid w:val="00912FAA"/>
    <w:rsid w:val="0091373E"/>
    <w:rsid w:val="00915EE2"/>
    <w:rsid w:val="0091630E"/>
    <w:rsid w:val="0091664F"/>
    <w:rsid w:val="00917422"/>
    <w:rsid w:val="009174FE"/>
    <w:rsid w:val="0091787A"/>
    <w:rsid w:val="009201CE"/>
    <w:rsid w:val="00920AEF"/>
    <w:rsid w:val="0092133E"/>
    <w:rsid w:val="00922193"/>
    <w:rsid w:val="00922214"/>
    <w:rsid w:val="0092379E"/>
    <w:rsid w:val="00924551"/>
    <w:rsid w:val="00924A62"/>
    <w:rsid w:val="00926CB9"/>
    <w:rsid w:val="00927D99"/>
    <w:rsid w:val="00930EAA"/>
    <w:rsid w:val="00931DC8"/>
    <w:rsid w:val="0093202F"/>
    <w:rsid w:val="0093286C"/>
    <w:rsid w:val="00933505"/>
    <w:rsid w:val="0093570E"/>
    <w:rsid w:val="00935C61"/>
    <w:rsid w:val="00936B56"/>
    <w:rsid w:val="009373EE"/>
    <w:rsid w:val="009376A9"/>
    <w:rsid w:val="0094105D"/>
    <w:rsid w:val="0094115C"/>
    <w:rsid w:val="009414A2"/>
    <w:rsid w:val="00941F1F"/>
    <w:rsid w:val="0094256B"/>
    <w:rsid w:val="00942BE9"/>
    <w:rsid w:val="00942F52"/>
    <w:rsid w:val="00942F58"/>
    <w:rsid w:val="0094394A"/>
    <w:rsid w:val="009439FE"/>
    <w:rsid w:val="009447EB"/>
    <w:rsid w:val="009448F7"/>
    <w:rsid w:val="0094521F"/>
    <w:rsid w:val="00945F1D"/>
    <w:rsid w:val="00946373"/>
    <w:rsid w:val="00946736"/>
    <w:rsid w:val="0094713E"/>
    <w:rsid w:val="00947191"/>
    <w:rsid w:val="0094744C"/>
    <w:rsid w:val="00950108"/>
    <w:rsid w:val="00950155"/>
    <w:rsid w:val="00950715"/>
    <w:rsid w:val="00950A6B"/>
    <w:rsid w:val="00950F39"/>
    <w:rsid w:val="00951231"/>
    <w:rsid w:val="009519A7"/>
    <w:rsid w:val="0095244D"/>
    <w:rsid w:val="00952753"/>
    <w:rsid w:val="009536DF"/>
    <w:rsid w:val="009540DB"/>
    <w:rsid w:val="00954CE0"/>
    <w:rsid w:val="00955301"/>
    <w:rsid w:val="0095668D"/>
    <w:rsid w:val="0096006B"/>
    <w:rsid w:val="00960C0E"/>
    <w:rsid w:val="00961127"/>
    <w:rsid w:val="009620F5"/>
    <w:rsid w:val="00962725"/>
    <w:rsid w:val="00962846"/>
    <w:rsid w:val="00962DEA"/>
    <w:rsid w:val="00962F22"/>
    <w:rsid w:val="00964917"/>
    <w:rsid w:val="00964F97"/>
    <w:rsid w:val="0096687A"/>
    <w:rsid w:val="0096752E"/>
    <w:rsid w:val="00967B0B"/>
    <w:rsid w:val="00967CCB"/>
    <w:rsid w:val="00970411"/>
    <w:rsid w:val="00970B88"/>
    <w:rsid w:val="0097119C"/>
    <w:rsid w:val="00971E2E"/>
    <w:rsid w:val="009728FB"/>
    <w:rsid w:val="00972C8E"/>
    <w:rsid w:val="00972FC0"/>
    <w:rsid w:val="00973AF1"/>
    <w:rsid w:val="00974118"/>
    <w:rsid w:val="00974405"/>
    <w:rsid w:val="009749B9"/>
    <w:rsid w:val="00974F82"/>
    <w:rsid w:val="009774EB"/>
    <w:rsid w:val="00980295"/>
    <w:rsid w:val="00981C68"/>
    <w:rsid w:val="009829C2"/>
    <w:rsid w:val="009833DF"/>
    <w:rsid w:val="00984AF0"/>
    <w:rsid w:val="00984D97"/>
    <w:rsid w:val="00984DF3"/>
    <w:rsid w:val="00986417"/>
    <w:rsid w:val="009867B6"/>
    <w:rsid w:val="00986EE6"/>
    <w:rsid w:val="0098752E"/>
    <w:rsid w:val="009909B8"/>
    <w:rsid w:val="00991923"/>
    <w:rsid w:val="00992585"/>
    <w:rsid w:val="0099261A"/>
    <w:rsid w:val="00992B79"/>
    <w:rsid w:val="00993FBD"/>
    <w:rsid w:val="00994633"/>
    <w:rsid w:val="00995087"/>
    <w:rsid w:val="00995C9A"/>
    <w:rsid w:val="0099762C"/>
    <w:rsid w:val="00997FE4"/>
    <w:rsid w:val="009A0B60"/>
    <w:rsid w:val="009A1383"/>
    <w:rsid w:val="009A139A"/>
    <w:rsid w:val="009A18F0"/>
    <w:rsid w:val="009A20D6"/>
    <w:rsid w:val="009A21CD"/>
    <w:rsid w:val="009A22D5"/>
    <w:rsid w:val="009A2A03"/>
    <w:rsid w:val="009A2D6E"/>
    <w:rsid w:val="009A34B8"/>
    <w:rsid w:val="009A3F1E"/>
    <w:rsid w:val="009A40B6"/>
    <w:rsid w:val="009A544C"/>
    <w:rsid w:val="009A5814"/>
    <w:rsid w:val="009A6359"/>
    <w:rsid w:val="009A74DD"/>
    <w:rsid w:val="009A7940"/>
    <w:rsid w:val="009A79D1"/>
    <w:rsid w:val="009B0FCE"/>
    <w:rsid w:val="009B146A"/>
    <w:rsid w:val="009B1D47"/>
    <w:rsid w:val="009B2343"/>
    <w:rsid w:val="009B2CE6"/>
    <w:rsid w:val="009B3A3D"/>
    <w:rsid w:val="009B3CF2"/>
    <w:rsid w:val="009B404B"/>
    <w:rsid w:val="009B4BD8"/>
    <w:rsid w:val="009B5228"/>
    <w:rsid w:val="009B59AB"/>
    <w:rsid w:val="009B65CE"/>
    <w:rsid w:val="009B65EC"/>
    <w:rsid w:val="009B6D10"/>
    <w:rsid w:val="009C0A69"/>
    <w:rsid w:val="009C0CA2"/>
    <w:rsid w:val="009C165D"/>
    <w:rsid w:val="009C1824"/>
    <w:rsid w:val="009C279F"/>
    <w:rsid w:val="009C3BCE"/>
    <w:rsid w:val="009C3EFA"/>
    <w:rsid w:val="009C4661"/>
    <w:rsid w:val="009C5ED4"/>
    <w:rsid w:val="009C67E7"/>
    <w:rsid w:val="009C6982"/>
    <w:rsid w:val="009C77B9"/>
    <w:rsid w:val="009D092A"/>
    <w:rsid w:val="009D1BC3"/>
    <w:rsid w:val="009D27A3"/>
    <w:rsid w:val="009D2930"/>
    <w:rsid w:val="009D2993"/>
    <w:rsid w:val="009D2D99"/>
    <w:rsid w:val="009D2E8D"/>
    <w:rsid w:val="009D3B4F"/>
    <w:rsid w:val="009D46BB"/>
    <w:rsid w:val="009D48B1"/>
    <w:rsid w:val="009D4E54"/>
    <w:rsid w:val="009D5741"/>
    <w:rsid w:val="009D5790"/>
    <w:rsid w:val="009D65CA"/>
    <w:rsid w:val="009D6DC8"/>
    <w:rsid w:val="009D7F0E"/>
    <w:rsid w:val="009E0581"/>
    <w:rsid w:val="009E05D3"/>
    <w:rsid w:val="009E1A39"/>
    <w:rsid w:val="009E1D64"/>
    <w:rsid w:val="009E212A"/>
    <w:rsid w:val="009E2322"/>
    <w:rsid w:val="009E2BFF"/>
    <w:rsid w:val="009E2D09"/>
    <w:rsid w:val="009E39B2"/>
    <w:rsid w:val="009E39E3"/>
    <w:rsid w:val="009E3B0E"/>
    <w:rsid w:val="009E3BDF"/>
    <w:rsid w:val="009E4ADB"/>
    <w:rsid w:val="009E4C72"/>
    <w:rsid w:val="009E54D0"/>
    <w:rsid w:val="009E69A1"/>
    <w:rsid w:val="009E69A5"/>
    <w:rsid w:val="009E7488"/>
    <w:rsid w:val="009E75B7"/>
    <w:rsid w:val="009F0602"/>
    <w:rsid w:val="009F106E"/>
    <w:rsid w:val="009F25CF"/>
    <w:rsid w:val="009F3326"/>
    <w:rsid w:val="009F427D"/>
    <w:rsid w:val="009F463B"/>
    <w:rsid w:val="009F4D0C"/>
    <w:rsid w:val="009F5555"/>
    <w:rsid w:val="009F6F55"/>
    <w:rsid w:val="009F7E62"/>
    <w:rsid w:val="00A00759"/>
    <w:rsid w:val="00A00D0C"/>
    <w:rsid w:val="00A01D61"/>
    <w:rsid w:val="00A029D3"/>
    <w:rsid w:val="00A0438E"/>
    <w:rsid w:val="00A0519E"/>
    <w:rsid w:val="00A05671"/>
    <w:rsid w:val="00A0603D"/>
    <w:rsid w:val="00A06949"/>
    <w:rsid w:val="00A07627"/>
    <w:rsid w:val="00A07B22"/>
    <w:rsid w:val="00A10415"/>
    <w:rsid w:val="00A10B8E"/>
    <w:rsid w:val="00A11061"/>
    <w:rsid w:val="00A115B0"/>
    <w:rsid w:val="00A119AF"/>
    <w:rsid w:val="00A1242F"/>
    <w:rsid w:val="00A12CC6"/>
    <w:rsid w:val="00A12E1F"/>
    <w:rsid w:val="00A12FAA"/>
    <w:rsid w:val="00A13BFC"/>
    <w:rsid w:val="00A14282"/>
    <w:rsid w:val="00A14CE2"/>
    <w:rsid w:val="00A14E86"/>
    <w:rsid w:val="00A15060"/>
    <w:rsid w:val="00A1554D"/>
    <w:rsid w:val="00A16643"/>
    <w:rsid w:val="00A171BA"/>
    <w:rsid w:val="00A17B4F"/>
    <w:rsid w:val="00A20209"/>
    <w:rsid w:val="00A203EA"/>
    <w:rsid w:val="00A20404"/>
    <w:rsid w:val="00A20702"/>
    <w:rsid w:val="00A2072D"/>
    <w:rsid w:val="00A20DE4"/>
    <w:rsid w:val="00A20FB0"/>
    <w:rsid w:val="00A2136B"/>
    <w:rsid w:val="00A22050"/>
    <w:rsid w:val="00A2398A"/>
    <w:rsid w:val="00A23ED2"/>
    <w:rsid w:val="00A2432A"/>
    <w:rsid w:val="00A24DE9"/>
    <w:rsid w:val="00A24E3C"/>
    <w:rsid w:val="00A24EFC"/>
    <w:rsid w:val="00A257B5"/>
    <w:rsid w:val="00A26507"/>
    <w:rsid w:val="00A27094"/>
    <w:rsid w:val="00A27A91"/>
    <w:rsid w:val="00A27DF6"/>
    <w:rsid w:val="00A30127"/>
    <w:rsid w:val="00A31E76"/>
    <w:rsid w:val="00A32072"/>
    <w:rsid w:val="00A33000"/>
    <w:rsid w:val="00A33377"/>
    <w:rsid w:val="00A334C8"/>
    <w:rsid w:val="00A33639"/>
    <w:rsid w:val="00A3399A"/>
    <w:rsid w:val="00A346E4"/>
    <w:rsid w:val="00A411BC"/>
    <w:rsid w:val="00A4178E"/>
    <w:rsid w:val="00A43221"/>
    <w:rsid w:val="00A43598"/>
    <w:rsid w:val="00A4428D"/>
    <w:rsid w:val="00A45026"/>
    <w:rsid w:val="00A453DE"/>
    <w:rsid w:val="00A46298"/>
    <w:rsid w:val="00A46CEC"/>
    <w:rsid w:val="00A47464"/>
    <w:rsid w:val="00A50AAB"/>
    <w:rsid w:val="00A50B27"/>
    <w:rsid w:val="00A51FD3"/>
    <w:rsid w:val="00A52097"/>
    <w:rsid w:val="00A52847"/>
    <w:rsid w:val="00A52D85"/>
    <w:rsid w:val="00A530A5"/>
    <w:rsid w:val="00A54955"/>
    <w:rsid w:val="00A5576D"/>
    <w:rsid w:val="00A55A87"/>
    <w:rsid w:val="00A56320"/>
    <w:rsid w:val="00A56799"/>
    <w:rsid w:val="00A56BE4"/>
    <w:rsid w:val="00A57A71"/>
    <w:rsid w:val="00A60FC5"/>
    <w:rsid w:val="00A62633"/>
    <w:rsid w:val="00A62931"/>
    <w:rsid w:val="00A63071"/>
    <w:rsid w:val="00A634AB"/>
    <w:rsid w:val="00A639C4"/>
    <w:rsid w:val="00A63E79"/>
    <w:rsid w:val="00A64152"/>
    <w:rsid w:val="00A66990"/>
    <w:rsid w:val="00A66C79"/>
    <w:rsid w:val="00A66F9B"/>
    <w:rsid w:val="00A6701A"/>
    <w:rsid w:val="00A67065"/>
    <w:rsid w:val="00A67619"/>
    <w:rsid w:val="00A67B10"/>
    <w:rsid w:val="00A67F11"/>
    <w:rsid w:val="00A700A5"/>
    <w:rsid w:val="00A7027B"/>
    <w:rsid w:val="00A70C3F"/>
    <w:rsid w:val="00A70D12"/>
    <w:rsid w:val="00A710BB"/>
    <w:rsid w:val="00A71D19"/>
    <w:rsid w:val="00A72501"/>
    <w:rsid w:val="00A728DF"/>
    <w:rsid w:val="00A72968"/>
    <w:rsid w:val="00A72C25"/>
    <w:rsid w:val="00A73C2D"/>
    <w:rsid w:val="00A73FAD"/>
    <w:rsid w:val="00A7479C"/>
    <w:rsid w:val="00A7481F"/>
    <w:rsid w:val="00A74874"/>
    <w:rsid w:val="00A75A18"/>
    <w:rsid w:val="00A75F95"/>
    <w:rsid w:val="00A77AB4"/>
    <w:rsid w:val="00A77B76"/>
    <w:rsid w:val="00A77FBC"/>
    <w:rsid w:val="00A8145D"/>
    <w:rsid w:val="00A819B5"/>
    <w:rsid w:val="00A82A05"/>
    <w:rsid w:val="00A82DFF"/>
    <w:rsid w:val="00A83040"/>
    <w:rsid w:val="00A832F1"/>
    <w:rsid w:val="00A836F1"/>
    <w:rsid w:val="00A83DC1"/>
    <w:rsid w:val="00A841A4"/>
    <w:rsid w:val="00A84823"/>
    <w:rsid w:val="00A84E47"/>
    <w:rsid w:val="00A84F51"/>
    <w:rsid w:val="00A857D2"/>
    <w:rsid w:val="00A86D6F"/>
    <w:rsid w:val="00A87582"/>
    <w:rsid w:val="00A90187"/>
    <w:rsid w:val="00A90C00"/>
    <w:rsid w:val="00A92002"/>
    <w:rsid w:val="00A9225C"/>
    <w:rsid w:val="00A93661"/>
    <w:rsid w:val="00A93CAE"/>
    <w:rsid w:val="00A946D3"/>
    <w:rsid w:val="00A94799"/>
    <w:rsid w:val="00A94CFD"/>
    <w:rsid w:val="00A95E80"/>
    <w:rsid w:val="00A96CBF"/>
    <w:rsid w:val="00AA1D0E"/>
    <w:rsid w:val="00AA2CB3"/>
    <w:rsid w:val="00AA3085"/>
    <w:rsid w:val="00AA51CD"/>
    <w:rsid w:val="00AA5706"/>
    <w:rsid w:val="00AA5DE2"/>
    <w:rsid w:val="00AA5EC1"/>
    <w:rsid w:val="00AA6887"/>
    <w:rsid w:val="00AA6F3E"/>
    <w:rsid w:val="00AA6FF3"/>
    <w:rsid w:val="00AA73C0"/>
    <w:rsid w:val="00AB0601"/>
    <w:rsid w:val="00AB1A92"/>
    <w:rsid w:val="00AB1AF0"/>
    <w:rsid w:val="00AB4599"/>
    <w:rsid w:val="00AB53BA"/>
    <w:rsid w:val="00AB69B3"/>
    <w:rsid w:val="00AB7061"/>
    <w:rsid w:val="00AB736D"/>
    <w:rsid w:val="00AB74BE"/>
    <w:rsid w:val="00AC0533"/>
    <w:rsid w:val="00AC2D85"/>
    <w:rsid w:val="00AC495E"/>
    <w:rsid w:val="00AC4A68"/>
    <w:rsid w:val="00AC4C18"/>
    <w:rsid w:val="00AC5CA2"/>
    <w:rsid w:val="00AC6A5A"/>
    <w:rsid w:val="00AC6B9B"/>
    <w:rsid w:val="00AC77BE"/>
    <w:rsid w:val="00AC7AC5"/>
    <w:rsid w:val="00AD01B1"/>
    <w:rsid w:val="00AD07AD"/>
    <w:rsid w:val="00AD1539"/>
    <w:rsid w:val="00AD16B2"/>
    <w:rsid w:val="00AD2BD9"/>
    <w:rsid w:val="00AD2D71"/>
    <w:rsid w:val="00AD32F1"/>
    <w:rsid w:val="00AD4EFE"/>
    <w:rsid w:val="00AD5932"/>
    <w:rsid w:val="00AD5D14"/>
    <w:rsid w:val="00AE018B"/>
    <w:rsid w:val="00AE0D23"/>
    <w:rsid w:val="00AE19B0"/>
    <w:rsid w:val="00AE2175"/>
    <w:rsid w:val="00AE324E"/>
    <w:rsid w:val="00AE3AED"/>
    <w:rsid w:val="00AE45F0"/>
    <w:rsid w:val="00AE5559"/>
    <w:rsid w:val="00AE5790"/>
    <w:rsid w:val="00AE5E02"/>
    <w:rsid w:val="00AE6131"/>
    <w:rsid w:val="00AE6C5E"/>
    <w:rsid w:val="00AE6FC5"/>
    <w:rsid w:val="00AE7124"/>
    <w:rsid w:val="00AE7DA5"/>
    <w:rsid w:val="00AF0134"/>
    <w:rsid w:val="00AF0D85"/>
    <w:rsid w:val="00AF0E46"/>
    <w:rsid w:val="00AF0F6B"/>
    <w:rsid w:val="00AF11F6"/>
    <w:rsid w:val="00AF2F46"/>
    <w:rsid w:val="00AF32F1"/>
    <w:rsid w:val="00AF331A"/>
    <w:rsid w:val="00AF5EBE"/>
    <w:rsid w:val="00AF5F58"/>
    <w:rsid w:val="00AF6479"/>
    <w:rsid w:val="00AF6930"/>
    <w:rsid w:val="00AF6F5E"/>
    <w:rsid w:val="00AF7BAA"/>
    <w:rsid w:val="00B0036D"/>
    <w:rsid w:val="00B0189B"/>
    <w:rsid w:val="00B020B0"/>
    <w:rsid w:val="00B022F5"/>
    <w:rsid w:val="00B0344B"/>
    <w:rsid w:val="00B03D40"/>
    <w:rsid w:val="00B041F6"/>
    <w:rsid w:val="00B05F26"/>
    <w:rsid w:val="00B06477"/>
    <w:rsid w:val="00B06F4F"/>
    <w:rsid w:val="00B079A0"/>
    <w:rsid w:val="00B07B7B"/>
    <w:rsid w:val="00B07C2C"/>
    <w:rsid w:val="00B10563"/>
    <w:rsid w:val="00B107D3"/>
    <w:rsid w:val="00B10907"/>
    <w:rsid w:val="00B10B6F"/>
    <w:rsid w:val="00B11ABD"/>
    <w:rsid w:val="00B12218"/>
    <w:rsid w:val="00B12A67"/>
    <w:rsid w:val="00B12AF9"/>
    <w:rsid w:val="00B12E97"/>
    <w:rsid w:val="00B13420"/>
    <w:rsid w:val="00B13930"/>
    <w:rsid w:val="00B13BD4"/>
    <w:rsid w:val="00B1435D"/>
    <w:rsid w:val="00B15C73"/>
    <w:rsid w:val="00B15D22"/>
    <w:rsid w:val="00B15F7F"/>
    <w:rsid w:val="00B16116"/>
    <w:rsid w:val="00B17FB8"/>
    <w:rsid w:val="00B20B38"/>
    <w:rsid w:val="00B215B0"/>
    <w:rsid w:val="00B22C09"/>
    <w:rsid w:val="00B239C5"/>
    <w:rsid w:val="00B23C24"/>
    <w:rsid w:val="00B243D5"/>
    <w:rsid w:val="00B24AD0"/>
    <w:rsid w:val="00B2681A"/>
    <w:rsid w:val="00B26887"/>
    <w:rsid w:val="00B26AEB"/>
    <w:rsid w:val="00B26E37"/>
    <w:rsid w:val="00B27984"/>
    <w:rsid w:val="00B27B77"/>
    <w:rsid w:val="00B302E4"/>
    <w:rsid w:val="00B30B62"/>
    <w:rsid w:val="00B3117E"/>
    <w:rsid w:val="00B319CE"/>
    <w:rsid w:val="00B31B8B"/>
    <w:rsid w:val="00B31C72"/>
    <w:rsid w:val="00B32158"/>
    <w:rsid w:val="00B32EC9"/>
    <w:rsid w:val="00B331C8"/>
    <w:rsid w:val="00B3774A"/>
    <w:rsid w:val="00B37970"/>
    <w:rsid w:val="00B40F2F"/>
    <w:rsid w:val="00B4106D"/>
    <w:rsid w:val="00B41296"/>
    <w:rsid w:val="00B41E9D"/>
    <w:rsid w:val="00B43209"/>
    <w:rsid w:val="00B43516"/>
    <w:rsid w:val="00B44762"/>
    <w:rsid w:val="00B450A4"/>
    <w:rsid w:val="00B45684"/>
    <w:rsid w:val="00B45CC2"/>
    <w:rsid w:val="00B45D70"/>
    <w:rsid w:val="00B475AF"/>
    <w:rsid w:val="00B50228"/>
    <w:rsid w:val="00B50673"/>
    <w:rsid w:val="00B52259"/>
    <w:rsid w:val="00B52EEC"/>
    <w:rsid w:val="00B52F5C"/>
    <w:rsid w:val="00B53F6E"/>
    <w:rsid w:val="00B54DD8"/>
    <w:rsid w:val="00B564E3"/>
    <w:rsid w:val="00B565BC"/>
    <w:rsid w:val="00B56B56"/>
    <w:rsid w:val="00B57415"/>
    <w:rsid w:val="00B6041C"/>
    <w:rsid w:val="00B60BDD"/>
    <w:rsid w:val="00B6110B"/>
    <w:rsid w:val="00B62523"/>
    <w:rsid w:val="00B62E49"/>
    <w:rsid w:val="00B63247"/>
    <w:rsid w:val="00B632E7"/>
    <w:rsid w:val="00B63339"/>
    <w:rsid w:val="00B6370C"/>
    <w:rsid w:val="00B639F3"/>
    <w:rsid w:val="00B63ACA"/>
    <w:rsid w:val="00B63DA0"/>
    <w:rsid w:val="00B6491A"/>
    <w:rsid w:val="00B64B33"/>
    <w:rsid w:val="00B65BDC"/>
    <w:rsid w:val="00B66148"/>
    <w:rsid w:val="00B6673B"/>
    <w:rsid w:val="00B66A1E"/>
    <w:rsid w:val="00B70095"/>
    <w:rsid w:val="00B703E3"/>
    <w:rsid w:val="00B704C4"/>
    <w:rsid w:val="00B710C7"/>
    <w:rsid w:val="00B716C5"/>
    <w:rsid w:val="00B71DAF"/>
    <w:rsid w:val="00B71DE8"/>
    <w:rsid w:val="00B727FC"/>
    <w:rsid w:val="00B73901"/>
    <w:rsid w:val="00B73D45"/>
    <w:rsid w:val="00B741E7"/>
    <w:rsid w:val="00B743DA"/>
    <w:rsid w:val="00B7720F"/>
    <w:rsid w:val="00B805F1"/>
    <w:rsid w:val="00B81441"/>
    <w:rsid w:val="00B814DC"/>
    <w:rsid w:val="00B81B8F"/>
    <w:rsid w:val="00B81BD5"/>
    <w:rsid w:val="00B81FF0"/>
    <w:rsid w:val="00B82937"/>
    <w:rsid w:val="00B829B9"/>
    <w:rsid w:val="00B82CE8"/>
    <w:rsid w:val="00B838B9"/>
    <w:rsid w:val="00B846EB"/>
    <w:rsid w:val="00B84E2A"/>
    <w:rsid w:val="00B85445"/>
    <w:rsid w:val="00B85932"/>
    <w:rsid w:val="00B86310"/>
    <w:rsid w:val="00B86864"/>
    <w:rsid w:val="00B9025C"/>
    <w:rsid w:val="00B906AC"/>
    <w:rsid w:val="00B908E4"/>
    <w:rsid w:val="00B90F80"/>
    <w:rsid w:val="00B9212C"/>
    <w:rsid w:val="00B92B25"/>
    <w:rsid w:val="00B92B36"/>
    <w:rsid w:val="00B93CE4"/>
    <w:rsid w:val="00B9474A"/>
    <w:rsid w:val="00B949D2"/>
    <w:rsid w:val="00B95359"/>
    <w:rsid w:val="00B95620"/>
    <w:rsid w:val="00B95C48"/>
    <w:rsid w:val="00B96BF4"/>
    <w:rsid w:val="00BA17A7"/>
    <w:rsid w:val="00BA1DBC"/>
    <w:rsid w:val="00BA201E"/>
    <w:rsid w:val="00BA2DEA"/>
    <w:rsid w:val="00BA36F9"/>
    <w:rsid w:val="00BA3F02"/>
    <w:rsid w:val="00BA4146"/>
    <w:rsid w:val="00BA4201"/>
    <w:rsid w:val="00BA4C33"/>
    <w:rsid w:val="00BA5142"/>
    <w:rsid w:val="00BA574D"/>
    <w:rsid w:val="00BA5E52"/>
    <w:rsid w:val="00BA6028"/>
    <w:rsid w:val="00BA6421"/>
    <w:rsid w:val="00BA650C"/>
    <w:rsid w:val="00BA67A8"/>
    <w:rsid w:val="00BA6991"/>
    <w:rsid w:val="00BA6A46"/>
    <w:rsid w:val="00BA6D4D"/>
    <w:rsid w:val="00BA6DB4"/>
    <w:rsid w:val="00BA70D2"/>
    <w:rsid w:val="00BA74B4"/>
    <w:rsid w:val="00BB00DD"/>
    <w:rsid w:val="00BB11BA"/>
    <w:rsid w:val="00BB11D1"/>
    <w:rsid w:val="00BB1C51"/>
    <w:rsid w:val="00BB2347"/>
    <w:rsid w:val="00BB2CD1"/>
    <w:rsid w:val="00BB338F"/>
    <w:rsid w:val="00BB33BE"/>
    <w:rsid w:val="00BB3837"/>
    <w:rsid w:val="00BB3C01"/>
    <w:rsid w:val="00BB432C"/>
    <w:rsid w:val="00BB74FB"/>
    <w:rsid w:val="00BC0806"/>
    <w:rsid w:val="00BC0EBE"/>
    <w:rsid w:val="00BC202A"/>
    <w:rsid w:val="00BC3587"/>
    <w:rsid w:val="00BC4C50"/>
    <w:rsid w:val="00BC536B"/>
    <w:rsid w:val="00BC6055"/>
    <w:rsid w:val="00BC66AC"/>
    <w:rsid w:val="00BC778E"/>
    <w:rsid w:val="00BC7E38"/>
    <w:rsid w:val="00BD07EC"/>
    <w:rsid w:val="00BD1AD1"/>
    <w:rsid w:val="00BD3538"/>
    <w:rsid w:val="00BD3893"/>
    <w:rsid w:val="00BD3C25"/>
    <w:rsid w:val="00BD3C8F"/>
    <w:rsid w:val="00BD5029"/>
    <w:rsid w:val="00BD5B5C"/>
    <w:rsid w:val="00BD5C2D"/>
    <w:rsid w:val="00BD6F8C"/>
    <w:rsid w:val="00BD74BC"/>
    <w:rsid w:val="00BD7CAE"/>
    <w:rsid w:val="00BE0307"/>
    <w:rsid w:val="00BE16D7"/>
    <w:rsid w:val="00BE1AFD"/>
    <w:rsid w:val="00BE225C"/>
    <w:rsid w:val="00BE2642"/>
    <w:rsid w:val="00BE29E9"/>
    <w:rsid w:val="00BE32AC"/>
    <w:rsid w:val="00BE3787"/>
    <w:rsid w:val="00BE3D5A"/>
    <w:rsid w:val="00BE54ED"/>
    <w:rsid w:val="00BE5B7D"/>
    <w:rsid w:val="00BF0108"/>
    <w:rsid w:val="00BF0261"/>
    <w:rsid w:val="00BF0A5A"/>
    <w:rsid w:val="00BF0BAB"/>
    <w:rsid w:val="00BF6E9F"/>
    <w:rsid w:val="00BF73F8"/>
    <w:rsid w:val="00BF7790"/>
    <w:rsid w:val="00C00410"/>
    <w:rsid w:val="00C00608"/>
    <w:rsid w:val="00C007D5"/>
    <w:rsid w:val="00C00F3A"/>
    <w:rsid w:val="00C01238"/>
    <w:rsid w:val="00C017EE"/>
    <w:rsid w:val="00C01B1B"/>
    <w:rsid w:val="00C02E80"/>
    <w:rsid w:val="00C033B6"/>
    <w:rsid w:val="00C03E5A"/>
    <w:rsid w:val="00C04847"/>
    <w:rsid w:val="00C052FA"/>
    <w:rsid w:val="00C05756"/>
    <w:rsid w:val="00C05CD8"/>
    <w:rsid w:val="00C060AF"/>
    <w:rsid w:val="00C0618F"/>
    <w:rsid w:val="00C06920"/>
    <w:rsid w:val="00C07442"/>
    <w:rsid w:val="00C077BE"/>
    <w:rsid w:val="00C106FA"/>
    <w:rsid w:val="00C10BBF"/>
    <w:rsid w:val="00C10C17"/>
    <w:rsid w:val="00C11B55"/>
    <w:rsid w:val="00C122DF"/>
    <w:rsid w:val="00C13119"/>
    <w:rsid w:val="00C13763"/>
    <w:rsid w:val="00C13828"/>
    <w:rsid w:val="00C14999"/>
    <w:rsid w:val="00C14F55"/>
    <w:rsid w:val="00C168F3"/>
    <w:rsid w:val="00C16E47"/>
    <w:rsid w:val="00C17694"/>
    <w:rsid w:val="00C209E8"/>
    <w:rsid w:val="00C23596"/>
    <w:rsid w:val="00C235E2"/>
    <w:rsid w:val="00C236C3"/>
    <w:rsid w:val="00C23D19"/>
    <w:rsid w:val="00C24292"/>
    <w:rsid w:val="00C2494F"/>
    <w:rsid w:val="00C24CAA"/>
    <w:rsid w:val="00C25A4C"/>
    <w:rsid w:val="00C261CD"/>
    <w:rsid w:val="00C26C22"/>
    <w:rsid w:val="00C31126"/>
    <w:rsid w:val="00C313D0"/>
    <w:rsid w:val="00C31939"/>
    <w:rsid w:val="00C31F50"/>
    <w:rsid w:val="00C320DC"/>
    <w:rsid w:val="00C32318"/>
    <w:rsid w:val="00C32793"/>
    <w:rsid w:val="00C332D5"/>
    <w:rsid w:val="00C33FA8"/>
    <w:rsid w:val="00C340A8"/>
    <w:rsid w:val="00C35DD9"/>
    <w:rsid w:val="00C366D5"/>
    <w:rsid w:val="00C372A7"/>
    <w:rsid w:val="00C37313"/>
    <w:rsid w:val="00C40AF1"/>
    <w:rsid w:val="00C417E6"/>
    <w:rsid w:val="00C42442"/>
    <w:rsid w:val="00C42CC4"/>
    <w:rsid w:val="00C46715"/>
    <w:rsid w:val="00C46D9B"/>
    <w:rsid w:val="00C477BC"/>
    <w:rsid w:val="00C47C35"/>
    <w:rsid w:val="00C50087"/>
    <w:rsid w:val="00C502B0"/>
    <w:rsid w:val="00C507DB"/>
    <w:rsid w:val="00C519D5"/>
    <w:rsid w:val="00C53187"/>
    <w:rsid w:val="00C53705"/>
    <w:rsid w:val="00C5374C"/>
    <w:rsid w:val="00C54E08"/>
    <w:rsid w:val="00C54F96"/>
    <w:rsid w:val="00C559B4"/>
    <w:rsid w:val="00C55D29"/>
    <w:rsid w:val="00C5635D"/>
    <w:rsid w:val="00C56A65"/>
    <w:rsid w:val="00C56E7D"/>
    <w:rsid w:val="00C57355"/>
    <w:rsid w:val="00C576C3"/>
    <w:rsid w:val="00C57E1D"/>
    <w:rsid w:val="00C6114A"/>
    <w:rsid w:val="00C6120F"/>
    <w:rsid w:val="00C620E0"/>
    <w:rsid w:val="00C63EFE"/>
    <w:rsid w:val="00C647C2"/>
    <w:rsid w:val="00C65170"/>
    <w:rsid w:val="00C661EC"/>
    <w:rsid w:val="00C672C6"/>
    <w:rsid w:val="00C672F1"/>
    <w:rsid w:val="00C70792"/>
    <w:rsid w:val="00C70A31"/>
    <w:rsid w:val="00C70C38"/>
    <w:rsid w:val="00C7272F"/>
    <w:rsid w:val="00C72763"/>
    <w:rsid w:val="00C729A1"/>
    <w:rsid w:val="00C72DCC"/>
    <w:rsid w:val="00C73774"/>
    <w:rsid w:val="00C73FEE"/>
    <w:rsid w:val="00C744EC"/>
    <w:rsid w:val="00C747A7"/>
    <w:rsid w:val="00C75938"/>
    <w:rsid w:val="00C75C31"/>
    <w:rsid w:val="00C760F5"/>
    <w:rsid w:val="00C76655"/>
    <w:rsid w:val="00C76935"/>
    <w:rsid w:val="00C76AD4"/>
    <w:rsid w:val="00C77605"/>
    <w:rsid w:val="00C779B2"/>
    <w:rsid w:val="00C805E0"/>
    <w:rsid w:val="00C8282E"/>
    <w:rsid w:val="00C83258"/>
    <w:rsid w:val="00C83AD8"/>
    <w:rsid w:val="00C843C9"/>
    <w:rsid w:val="00C84A2A"/>
    <w:rsid w:val="00C851ED"/>
    <w:rsid w:val="00C86357"/>
    <w:rsid w:val="00C8743E"/>
    <w:rsid w:val="00C9034C"/>
    <w:rsid w:val="00C908DB"/>
    <w:rsid w:val="00C93DF4"/>
    <w:rsid w:val="00C942B8"/>
    <w:rsid w:val="00C954D8"/>
    <w:rsid w:val="00C95956"/>
    <w:rsid w:val="00C9690F"/>
    <w:rsid w:val="00C9749A"/>
    <w:rsid w:val="00CA0D12"/>
    <w:rsid w:val="00CA0FC1"/>
    <w:rsid w:val="00CA10A1"/>
    <w:rsid w:val="00CA13B2"/>
    <w:rsid w:val="00CA147F"/>
    <w:rsid w:val="00CA20E1"/>
    <w:rsid w:val="00CA2293"/>
    <w:rsid w:val="00CA2411"/>
    <w:rsid w:val="00CA24F9"/>
    <w:rsid w:val="00CA302A"/>
    <w:rsid w:val="00CA3273"/>
    <w:rsid w:val="00CA40C9"/>
    <w:rsid w:val="00CA4300"/>
    <w:rsid w:val="00CA4383"/>
    <w:rsid w:val="00CA4756"/>
    <w:rsid w:val="00CA4D89"/>
    <w:rsid w:val="00CA52B3"/>
    <w:rsid w:val="00CA5893"/>
    <w:rsid w:val="00CA64FB"/>
    <w:rsid w:val="00CA767F"/>
    <w:rsid w:val="00CB0D87"/>
    <w:rsid w:val="00CB10A7"/>
    <w:rsid w:val="00CB123F"/>
    <w:rsid w:val="00CB1907"/>
    <w:rsid w:val="00CB211B"/>
    <w:rsid w:val="00CB2B6F"/>
    <w:rsid w:val="00CB2E97"/>
    <w:rsid w:val="00CB321E"/>
    <w:rsid w:val="00CB3530"/>
    <w:rsid w:val="00CB3785"/>
    <w:rsid w:val="00CB41E0"/>
    <w:rsid w:val="00CB469D"/>
    <w:rsid w:val="00CB4A45"/>
    <w:rsid w:val="00CB58A7"/>
    <w:rsid w:val="00CB6407"/>
    <w:rsid w:val="00CC0055"/>
    <w:rsid w:val="00CC1FBA"/>
    <w:rsid w:val="00CC349C"/>
    <w:rsid w:val="00CC38EB"/>
    <w:rsid w:val="00CC4A8C"/>
    <w:rsid w:val="00CC4FD0"/>
    <w:rsid w:val="00CC74A9"/>
    <w:rsid w:val="00CD0088"/>
    <w:rsid w:val="00CD0313"/>
    <w:rsid w:val="00CD07FA"/>
    <w:rsid w:val="00CD0D35"/>
    <w:rsid w:val="00CD184E"/>
    <w:rsid w:val="00CD1B5C"/>
    <w:rsid w:val="00CD21E7"/>
    <w:rsid w:val="00CD22F9"/>
    <w:rsid w:val="00CD272E"/>
    <w:rsid w:val="00CD316C"/>
    <w:rsid w:val="00CD3178"/>
    <w:rsid w:val="00CD360D"/>
    <w:rsid w:val="00CD4A1F"/>
    <w:rsid w:val="00CD4B82"/>
    <w:rsid w:val="00CD4EBD"/>
    <w:rsid w:val="00CD6E77"/>
    <w:rsid w:val="00CD71AB"/>
    <w:rsid w:val="00CD7C9F"/>
    <w:rsid w:val="00CD7F4D"/>
    <w:rsid w:val="00CE0036"/>
    <w:rsid w:val="00CE0682"/>
    <w:rsid w:val="00CE08E6"/>
    <w:rsid w:val="00CE0E10"/>
    <w:rsid w:val="00CE12A2"/>
    <w:rsid w:val="00CE204C"/>
    <w:rsid w:val="00CE277B"/>
    <w:rsid w:val="00CE2E65"/>
    <w:rsid w:val="00CE2FEE"/>
    <w:rsid w:val="00CE427D"/>
    <w:rsid w:val="00CE5445"/>
    <w:rsid w:val="00CE54EC"/>
    <w:rsid w:val="00CE6411"/>
    <w:rsid w:val="00CE6A2D"/>
    <w:rsid w:val="00CE6E34"/>
    <w:rsid w:val="00CF04FA"/>
    <w:rsid w:val="00CF0CC1"/>
    <w:rsid w:val="00CF1CC2"/>
    <w:rsid w:val="00CF1FF5"/>
    <w:rsid w:val="00CF3256"/>
    <w:rsid w:val="00CF38AE"/>
    <w:rsid w:val="00CF5628"/>
    <w:rsid w:val="00CF5ABE"/>
    <w:rsid w:val="00CF7533"/>
    <w:rsid w:val="00CF78BA"/>
    <w:rsid w:val="00D01160"/>
    <w:rsid w:val="00D0191C"/>
    <w:rsid w:val="00D021F6"/>
    <w:rsid w:val="00D03B2B"/>
    <w:rsid w:val="00D041D0"/>
    <w:rsid w:val="00D044DD"/>
    <w:rsid w:val="00D0461B"/>
    <w:rsid w:val="00D04853"/>
    <w:rsid w:val="00D04937"/>
    <w:rsid w:val="00D04B16"/>
    <w:rsid w:val="00D0559B"/>
    <w:rsid w:val="00D06A28"/>
    <w:rsid w:val="00D07F89"/>
    <w:rsid w:val="00D100E8"/>
    <w:rsid w:val="00D10554"/>
    <w:rsid w:val="00D105FA"/>
    <w:rsid w:val="00D1061B"/>
    <w:rsid w:val="00D10CD3"/>
    <w:rsid w:val="00D11D58"/>
    <w:rsid w:val="00D12577"/>
    <w:rsid w:val="00D12E19"/>
    <w:rsid w:val="00D1391A"/>
    <w:rsid w:val="00D1728F"/>
    <w:rsid w:val="00D20612"/>
    <w:rsid w:val="00D2086E"/>
    <w:rsid w:val="00D214F1"/>
    <w:rsid w:val="00D21D16"/>
    <w:rsid w:val="00D21E7F"/>
    <w:rsid w:val="00D21ECD"/>
    <w:rsid w:val="00D22745"/>
    <w:rsid w:val="00D22969"/>
    <w:rsid w:val="00D22CE8"/>
    <w:rsid w:val="00D22FA3"/>
    <w:rsid w:val="00D237A7"/>
    <w:rsid w:val="00D23B69"/>
    <w:rsid w:val="00D2488A"/>
    <w:rsid w:val="00D256EF"/>
    <w:rsid w:val="00D26349"/>
    <w:rsid w:val="00D33808"/>
    <w:rsid w:val="00D33852"/>
    <w:rsid w:val="00D35D3B"/>
    <w:rsid w:val="00D365F4"/>
    <w:rsid w:val="00D40184"/>
    <w:rsid w:val="00D401C5"/>
    <w:rsid w:val="00D40C95"/>
    <w:rsid w:val="00D4185C"/>
    <w:rsid w:val="00D41C6D"/>
    <w:rsid w:val="00D439C1"/>
    <w:rsid w:val="00D454E0"/>
    <w:rsid w:val="00D45A20"/>
    <w:rsid w:val="00D463B3"/>
    <w:rsid w:val="00D46FCD"/>
    <w:rsid w:val="00D471AC"/>
    <w:rsid w:val="00D475BC"/>
    <w:rsid w:val="00D4796F"/>
    <w:rsid w:val="00D47AE6"/>
    <w:rsid w:val="00D47F7C"/>
    <w:rsid w:val="00D503FD"/>
    <w:rsid w:val="00D50E41"/>
    <w:rsid w:val="00D51379"/>
    <w:rsid w:val="00D52575"/>
    <w:rsid w:val="00D5298F"/>
    <w:rsid w:val="00D53495"/>
    <w:rsid w:val="00D54244"/>
    <w:rsid w:val="00D564E6"/>
    <w:rsid w:val="00D5741B"/>
    <w:rsid w:val="00D579D0"/>
    <w:rsid w:val="00D57D91"/>
    <w:rsid w:val="00D619E0"/>
    <w:rsid w:val="00D63702"/>
    <w:rsid w:val="00D64782"/>
    <w:rsid w:val="00D64EDA"/>
    <w:rsid w:val="00D6528E"/>
    <w:rsid w:val="00D65406"/>
    <w:rsid w:val="00D655D3"/>
    <w:rsid w:val="00D671E9"/>
    <w:rsid w:val="00D67BAC"/>
    <w:rsid w:val="00D7066D"/>
    <w:rsid w:val="00D706DD"/>
    <w:rsid w:val="00D71328"/>
    <w:rsid w:val="00D71DC3"/>
    <w:rsid w:val="00D7202F"/>
    <w:rsid w:val="00D724ED"/>
    <w:rsid w:val="00D72846"/>
    <w:rsid w:val="00D72F85"/>
    <w:rsid w:val="00D7427F"/>
    <w:rsid w:val="00D747D3"/>
    <w:rsid w:val="00D7486A"/>
    <w:rsid w:val="00D75038"/>
    <w:rsid w:val="00D75D24"/>
    <w:rsid w:val="00D76C6C"/>
    <w:rsid w:val="00D76F62"/>
    <w:rsid w:val="00D77402"/>
    <w:rsid w:val="00D776B3"/>
    <w:rsid w:val="00D805DF"/>
    <w:rsid w:val="00D80915"/>
    <w:rsid w:val="00D80ED0"/>
    <w:rsid w:val="00D811A7"/>
    <w:rsid w:val="00D81E2F"/>
    <w:rsid w:val="00D82E1F"/>
    <w:rsid w:val="00D832CD"/>
    <w:rsid w:val="00D83570"/>
    <w:rsid w:val="00D83997"/>
    <w:rsid w:val="00D849A2"/>
    <w:rsid w:val="00D857E5"/>
    <w:rsid w:val="00D85E50"/>
    <w:rsid w:val="00D8657A"/>
    <w:rsid w:val="00D86630"/>
    <w:rsid w:val="00D922E3"/>
    <w:rsid w:val="00D92775"/>
    <w:rsid w:val="00D92955"/>
    <w:rsid w:val="00D92E2A"/>
    <w:rsid w:val="00D92F4C"/>
    <w:rsid w:val="00D93AB8"/>
    <w:rsid w:val="00D93E18"/>
    <w:rsid w:val="00D95DFB"/>
    <w:rsid w:val="00D96491"/>
    <w:rsid w:val="00D96C26"/>
    <w:rsid w:val="00D9790C"/>
    <w:rsid w:val="00DA2208"/>
    <w:rsid w:val="00DA2D12"/>
    <w:rsid w:val="00DA2E92"/>
    <w:rsid w:val="00DA3597"/>
    <w:rsid w:val="00DA4213"/>
    <w:rsid w:val="00DA473A"/>
    <w:rsid w:val="00DA5DDF"/>
    <w:rsid w:val="00DA62F6"/>
    <w:rsid w:val="00DA6BF1"/>
    <w:rsid w:val="00DA7E0A"/>
    <w:rsid w:val="00DB0971"/>
    <w:rsid w:val="00DB2070"/>
    <w:rsid w:val="00DB2CDE"/>
    <w:rsid w:val="00DB371A"/>
    <w:rsid w:val="00DB3C2F"/>
    <w:rsid w:val="00DB418C"/>
    <w:rsid w:val="00DB4DB9"/>
    <w:rsid w:val="00DB592E"/>
    <w:rsid w:val="00DB70DB"/>
    <w:rsid w:val="00DB7298"/>
    <w:rsid w:val="00DB7747"/>
    <w:rsid w:val="00DC095D"/>
    <w:rsid w:val="00DC1175"/>
    <w:rsid w:val="00DC2CFE"/>
    <w:rsid w:val="00DC48D9"/>
    <w:rsid w:val="00DC49DB"/>
    <w:rsid w:val="00DC5A25"/>
    <w:rsid w:val="00DC6E0D"/>
    <w:rsid w:val="00DD00E0"/>
    <w:rsid w:val="00DD2054"/>
    <w:rsid w:val="00DD2B3A"/>
    <w:rsid w:val="00DD2C90"/>
    <w:rsid w:val="00DD2D34"/>
    <w:rsid w:val="00DD329D"/>
    <w:rsid w:val="00DD3ABB"/>
    <w:rsid w:val="00DD3DC9"/>
    <w:rsid w:val="00DD4654"/>
    <w:rsid w:val="00DD48EC"/>
    <w:rsid w:val="00DD5EF5"/>
    <w:rsid w:val="00DD6E99"/>
    <w:rsid w:val="00DD70CF"/>
    <w:rsid w:val="00DD71BC"/>
    <w:rsid w:val="00DD772A"/>
    <w:rsid w:val="00DE12E7"/>
    <w:rsid w:val="00DE1AA2"/>
    <w:rsid w:val="00DE2A0A"/>
    <w:rsid w:val="00DE3296"/>
    <w:rsid w:val="00DE3C45"/>
    <w:rsid w:val="00DE3EA6"/>
    <w:rsid w:val="00DE5AD3"/>
    <w:rsid w:val="00DE689D"/>
    <w:rsid w:val="00DE76BB"/>
    <w:rsid w:val="00DE7F77"/>
    <w:rsid w:val="00DF0F8A"/>
    <w:rsid w:val="00DF31E5"/>
    <w:rsid w:val="00DF4451"/>
    <w:rsid w:val="00E00007"/>
    <w:rsid w:val="00E0013E"/>
    <w:rsid w:val="00E0079A"/>
    <w:rsid w:val="00E00B83"/>
    <w:rsid w:val="00E024D1"/>
    <w:rsid w:val="00E0409E"/>
    <w:rsid w:val="00E04310"/>
    <w:rsid w:val="00E05CD4"/>
    <w:rsid w:val="00E106A1"/>
    <w:rsid w:val="00E123FB"/>
    <w:rsid w:val="00E129C9"/>
    <w:rsid w:val="00E1465D"/>
    <w:rsid w:val="00E14BC9"/>
    <w:rsid w:val="00E15FB4"/>
    <w:rsid w:val="00E1647A"/>
    <w:rsid w:val="00E16DED"/>
    <w:rsid w:val="00E17172"/>
    <w:rsid w:val="00E20334"/>
    <w:rsid w:val="00E211D0"/>
    <w:rsid w:val="00E21FDC"/>
    <w:rsid w:val="00E221DF"/>
    <w:rsid w:val="00E221FF"/>
    <w:rsid w:val="00E2248B"/>
    <w:rsid w:val="00E2260E"/>
    <w:rsid w:val="00E22ECF"/>
    <w:rsid w:val="00E24338"/>
    <w:rsid w:val="00E251DD"/>
    <w:rsid w:val="00E2611E"/>
    <w:rsid w:val="00E27157"/>
    <w:rsid w:val="00E2767A"/>
    <w:rsid w:val="00E278B5"/>
    <w:rsid w:val="00E27CE0"/>
    <w:rsid w:val="00E27E39"/>
    <w:rsid w:val="00E27FB5"/>
    <w:rsid w:val="00E31667"/>
    <w:rsid w:val="00E31AEB"/>
    <w:rsid w:val="00E320FA"/>
    <w:rsid w:val="00E322F5"/>
    <w:rsid w:val="00E333B9"/>
    <w:rsid w:val="00E3357C"/>
    <w:rsid w:val="00E34CD3"/>
    <w:rsid w:val="00E34D33"/>
    <w:rsid w:val="00E34F3E"/>
    <w:rsid w:val="00E35AB5"/>
    <w:rsid w:val="00E378C2"/>
    <w:rsid w:val="00E40436"/>
    <w:rsid w:val="00E40DA0"/>
    <w:rsid w:val="00E418FA"/>
    <w:rsid w:val="00E41E55"/>
    <w:rsid w:val="00E43134"/>
    <w:rsid w:val="00E43A52"/>
    <w:rsid w:val="00E446D7"/>
    <w:rsid w:val="00E46786"/>
    <w:rsid w:val="00E47396"/>
    <w:rsid w:val="00E4750B"/>
    <w:rsid w:val="00E47774"/>
    <w:rsid w:val="00E500A0"/>
    <w:rsid w:val="00E5133E"/>
    <w:rsid w:val="00E51434"/>
    <w:rsid w:val="00E51597"/>
    <w:rsid w:val="00E51ED6"/>
    <w:rsid w:val="00E52A69"/>
    <w:rsid w:val="00E53C05"/>
    <w:rsid w:val="00E5425C"/>
    <w:rsid w:val="00E54930"/>
    <w:rsid w:val="00E55310"/>
    <w:rsid w:val="00E5579F"/>
    <w:rsid w:val="00E56B16"/>
    <w:rsid w:val="00E57073"/>
    <w:rsid w:val="00E6035F"/>
    <w:rsid w:val="00E60A28"/>
    <w:rsid w:val="00E60BCB"/>
    <w:rsid w:val="00E60BD6"/>
    <w:rsid w:val="00E610A7"/>
    <w:rsid w:val="00E6177F"/>
    <w:rsid w:val="00E61ED2"/>
    <w:rsid w:val="00E64CE8"/>
    <w:rsid w:val="00E64D81"/>
    <w:rsid w:val="00E6509C"/>
    <w:rsid w:val="00E70209"/>
    <w:rsid w:val="00E70A71"/>
    <w:rsid w:val="00E726B2"/>
    <w:rsid w:val="00E72CC5"/>
    <w:rsid w:val="00E73E40"/>
    <w:rsid w:val="00E73F2F"/>
    <w:rsid w:val="00E73FAB"/>
    <w:rsid w:val="00E74825"/>
    <w:rsid w:val="00E75096"/>
    <w:rsid w:val="00E752C0"/>
    <w:rsid w:val="00E75336"/>
    <w:rsid w:val="00E75507"/>
    <w:rsid w:val="00E759CA"/>
    <w:rsid w:val="00E76416"/>
    <w:rsid w:val="00E765A2"/>
    <w:rsid w:val="00E772F2"/>
    <w:rsid w:val="00E80A24"/>
    <w:rsid w:val="00E80B1D"/>
    <w:rsid w:val="00E81C63"/>
    <w:rsid w:val="00E81E79"/>
    <w:rsid w:val="00E82A1D"/>
    <w:rsid w:val="00E82C8A"/>
    <w:rsid w:val="00E83A50"/>
    <w:rsid w:val="00E840FC"/>
    <w:rsid w:val="00E84772"/>
    <w:rsid w:val="00E849DE"/>
    <w:rsid w:val="00E85559"/>
    <w:rsid w:val="00E85E7A"/>
    <w:rsid w:val="00E85F6C"/>
    <w:rsid w:val="00E86048"/>
    <w:rsid w:val="00E86058"/>
    <w:rsid w:val="00E86121"/>
    <w:rsid w:val="00E86B92"/>
    <w:rsid w:val="00E86EBC"/>
    <w:rsid w:val="00E90FD3"/>
    <w:rsid w:val="00E91C45"/>
    <w:rsid w:val="00E91CD6"/>
    <w:rsid w:val="00E93C55"/>
    <w:rsid w:val="00E94462"/>
    <w:rsid w:val="00E9475B"/>
    <w:rsid w:val="00E956C4"/>
    <w:rsid w:val="00E96037"/>
    <w:rsid w:val="00E9606A"/>
    <w:rsid w:val="00E968C2"/>
    <w:rsid w:val="00E97441"/>
    <w:rsid w:val="00E97B93"/>
    <w:rsid w:val="00EA02E2"/>
    <w:rsid w:val="00EA114C"/>
    <w:rsid w:val="00EA3988"/>
    <w:rsid w:val="00EA45F2"/>
    <w:rsid w:val="00EA498E"/>
    <w:rsid w:val="00EA5BA1"/>
    <w:rsid w:val="00EA5E18"/>
    <w:rsid w:val="00EA6B20"/>
    <w:rsid w:val="00EA7A64"/>
    <w:rsid w:val="00EA7E50"/>
    <w:rsid w:val="00EB0717"/>
    <w:rsid w:val="00EB0B3B"/>
    <w:rsid w:val="00EB0C26"/>
    <w:rsid w:val="00EB1E97"/>
    <w:rsid w:val="00EB684B"/>
    <w:rsid w:val="00EB73C4"/>
    <w:rsid w:val="00EB78AD"/>
    <w:rsid w:val="00EB7B76"/>
    <w:rsid w:val="00EC028B"/>
    <w:rsid w:val="00EC0403"/>
    <w:rsid w:val="00EC065E"/>
    <w:rsid w:val="00EC27FF"/>
    <w:rsid w:val="00EC2A97"/>
    <w:rsid w:val="00EC3FB9"/>
    <w:rsid w:val="00EC4701"/>
    <w:rsid w:val="00EC4F4E"/>
    <w:rsid w:val="00EC4FF2"/>
    <w:rsid w:val="00EC51DC"/>
    <w:rsid w:val="00EC7CA2"/>
    <w:rsid w:val="00ED1610"/>
    <w:rsid w:val="00ED1D72"/>
    <w:rsid w:val="00ED2247"/>
    <w:rsid w:val="00ED23A6"/>
    <w:rsid w:val="00ED26FA"/>
    <w:rsid w:val="00ED2847"/>
    <w:rsid w:val="00ED2C86"/>
    <w:rsid w:val="00ED5DC7"/>
    <w:rsid w:val="00ED5FDE"/>
    <w:rsid w:val="00ED616C"/>
    <w:rsid w:val="00ED693B"/>
    <w:rsid w:val="00EE0E73"/>
    <w:rsid w:val="00EE18CA"/>
    <w:rsid w:val="00EE2622"/>
    <w:rsid w:val="00EE3391"/>
    <w:rsid w:val="00EE3654"/>
    <w:rsid w:val="00EE36C1"/>
    <w:rsid w:val="00EE5A69"/>
    <w:rsid w:val="00EE648B"/>
    <w:rsid w:val="00EE6657"/>
    <w:rsid w:val="00EE76D7"/>
    <w:rsid w:val="00EF0427"/>
    <w:rsid w:val="00EF08D4"/>
    <w:rsid w:val="00EF2A13"/>
    <w:rsid w:val="00EF2C75"/>
    <w:rsid w:val="00EF34E8"/>
    <w:rsid w:val="00EF3B8E"/>
    <w:rsid w:val="00EF49AF"/>
    <w:rsid w:val="00EF4AAD"/>
    <w:rsid w:val="00EF59A4"/>
    <w:rsid w:val="00EF6986"/>
    <w:rsid w:val="00EF6F1C"/>
    <w:rsid w:val="00EF70F3"/>
    <w:rsid w:val="00EF7184"/>
    <w:rsid w:val="00EF7B49"/>
    <w:rsid w:val="00F01327"/>
    <w:rsid w:val="00F01903"/>
    <w:rsid w:val="00F0300E"/>
    <w:rsid w:val="00F0410E"/>
    <w:rsid w:val="00F04417"/>
    <w:rsid w:val="00F04EDE"/>
    <w:rsid w:val="00F05BA7"/>
    <w:rsid w:val="00F0605F"/>
    <w:rsid w:val="00F063C3"/>
    <w:rsid w:val="00F06C4A"/>
    <w:rsid w:val="00F07C39"/>
    <w:rsid w:val="00F07CDF"/>
    <w:rsid w:val="00F10296"/>
    <w:rsid w:val="00F1044B"/>
    <w:rsid w:val="00F1098D"/>
    <w:rsid w:val="00F110B5"/>
    <w:rsid w:val="00F11198"/>
    <w:rsid w:val="00F1151B"/>
    <w:rsid w:val="00F13AC7"/>
    <w:rsid w:val="00F169E5"/>
    <w:rsid w:val="00F20AB5"/>
    <w:rsid w:val="00F23C67"/>
    <w:rsid w:val="00F2421C"/>
    <w:rsid w:val="00F242EB"/>
    <w:rsid w:val="00F26685"/>
    <w:rsid w:val="00F26797"/>
    <w:rsid w:val="00F26B8E"/>
    <w:rsid w:val="00F2713B"/>
    <w:rsid w:val="00F271D8"/>
    <w:rsid w:val="00F30334"/>
    <w:rsid w:val="00F3071B"/>
    <w:rsid w:val="00F308C3"/>
    <w:rsid w:val="00F30B71"/>
    <w:rsid w:val="00F3139E"/>
    <w:rsid w:val="00F31659"/>
    <w:rsid w:val="00F31EA0"/>
    <w:rsid w:val="00F328CF"/>
    <w:rsid w:val="00F34227"/>
    <w:rsid w:val="00F3519A"/>
    <w:rsid w:val="00F35292"/>
    <w:rsid w:val="00F35D10"/>
    <w:rsid w:val="00F35EA9"/>
    <w:rsid w:val="00F364CD"/>
    <w:rsid w:val="00F36704"/>
    <w:rsid w:val="00F375A3"/>
    <w:rsid w:val="00F3794A"/>
    <w:rsid w:val="00F40292"/>
    <w:rsid w:val="00F402D7"/>
    <w:rsid w:val="00F42440"/>
    <w:rsid w:val="00F42FA8"/>
    <w:rsid w:val="00F43047"/>
    <w:rsid w:val="00F431D5"/>
    <w:rsid w:val="00F43B17"/>
    <w:rsid w:val="00F43DAB"/>
    <w:rsid w:val="00F43DFF"/>
    <w:rsid w:val="00F441FC"/>
    <w:rsid w:val="00F44277"/>
    <w:rsid w:val="00F459E1"/>
    <w:rsid w:val="00F45AD8"/>
    <w:rsid w:val="00F45C0C"/>
    <w:rsid w:val="00F45EF3"/>
    <w:rsid w:val="00F4661C"/>
    <w:rsid w:val="00F4701F"/>
    <w:rsid w:val="00F47B3F"/>
    <w:rsid w:val="00F47E69"/>
    <w:rsid w:val="00F50299"/>
    <w:rsid w:val="00F51963"/>
    <w:rsid w:val="00F51D29"/>
    <w:rsid w:val="00F52C99"/>
    <w:rsid w:val="00F53249"/>
    <w:rsid w:val="00F53271"/>
    <w:rsid w:val="00F532BC"/>
    <w:rsid w:val="00F53DF2"/>
    <w:rsid w:val="00F54126"/>
    <w:rsid w:val="00F54712"/>
    <w:rsid w:val="00F54D57"/>
    <w:rsid w:val="00F55B48"/>
    <w:rsid w:val="00F56EA6"/>
    <w:rsid w:val="00F60F11"/>
    <w:rsid w:val="00F620E8"/>
    <w:rsid w:val="00F62463"/>
    <w:rsid w:val="00F62540"/>
    <w:rsid w:val="00F628E3"/>
    <w:rsid w:val="00F62FA1"/>
    <w:rsid w:val="00F6389C"/>
    <w:rsid w:val="00F63B1F"/>
    <w:rsid w:val="00F64225"/>
    <w:rsid w:val="00F64C82"/>
    <w:rsid w:val="00F6568C"/>
    <w:rsid w:val="00F65DE8"/>
    <w:rsid w:val="00F66603"/>
    <w:rsid w:val="00F6755C"/>
    <w:rsid w:val="00F675F0"/>
    <w:rsid w:val="00F6784B"/>
    <w:rsid w:val="00F708F7"/>
    <w:rsid w:val="00F70AE1"/>
    <w:rsid w:val="00F70F04"/>
    <w:rsid w:val="00F711FF"/>
    <w:rsid w:val="00F71719"/>
    <w:rsid w:val="00F719C3"/>
    <w:rsid w:val="00F71CEE"/>
    <w:rsid w:val="00F72350"/>
    <w:rsid w:val="00F724BD"/>
    <w:rsid w:val="00F72862"/>
    <w:rsid w:val="00F7345B"/>
    <w:rsid w:val="00F736B2"/>
    <w:rsid w:val="00F7396A"/>
    <w:rsid w:val="00F744E1"/>
    <w:rsid w:val="00F7480B"/>
    <w:rsid w:val="00F74CA6"/>
    <w:rsid w:val="00F76FEF"/>
    <w:rsid w:val="00F77B4F"/>
    <w:rsid w:val="00F77B84"/>
    <w:rsid w:val="00F77F9B"/>
    <w:rsid w:val="00F8073C"/>
    <w:rsid w:val="00F809A0"/>
    <w:rsid w:val="00F80A73"/>
    <w:rsid w:val="00F80C38"/>
    <w:rsid w:val="00F80CD5"/>
    <w:rsid w:val="00F81102"/>
    <w:rsid w:val="00F815CD"/>
    <w:rsid w:val="00F81F35"/>
    <w:rsid w:val="00F822E5"/>
    <w:rsid w:val="00F84AE9"/>
    <w:rsid w:val="00F84CAB"/>
    <w:rsid w:val="00F85518"/>
    <w:rsid w:val="00F85CA1"/>
    <w:rsid w:val="00F870EF"/>
    <w:rsid w:val="00F9077B"/>
    <w:rsid w:val="00F90E10"/>
    <w:rsid w:val="00F91002"/>
    <w:rsid w:val="00F9102E"/>
    <w:rsid w:val="00F92D64"/>
    <w:rsid w:val="00F934EF"/>
    <w:rsid w:val="00F9413E"/>
    <w:rsid w:val="00F94B3C"/>
    <w:rsid w:val="00F94BF8"/>
    <w:rsid w:val="00F952FD"/>
    <w:rsid w:val="00F954F4"/>
    <w:rsid w:val="00F95684"/>
    <w:rsid w:val="00F9664F"/>
    <w:rsid w:val="00F96A2F"/>
    <w:rsid w:val="00F96D59"/>
    <w:rsid w:val="00F97093"/>
    <w:rsid w:val="00F977AB"/>
    <w:rsid w:val="00FA0234"/>
    <w:rsid w:val="00FA0715"/>
    <w:rsid w:val="00FA1244"/>
    <w:rsid w:val="00FA150C"/>
    <w:rsid w:val="00FA1C23"/>
    <w:rsid w:val="00FA25B7"/>
    <w:rsid w:val="00FA32E5"/>
    <w:rsid w:val="00FA34DE"/>
    <w:rsid w:val="00FA3F1A"/>
    <w:rsid w:val="00FA4353"/>
    <w:rsid w:val="00FA47DC"/>
    <w:rsid w:val="00FA5D76"/>
    <w:rsid w:val="00FA5F7A"/>
    <w:rsid w:val="00FA6EFB"/>
    <w:rsid w:val="00FA6F95"/>
    <w:rsid w:val="00FA76B7"/>
    <w:rsid w:val="00FA7FE1"/>
    <w:rsid w:val="00FB01B6"/>
    <w:rsid w:val="00FB1293"/>
    <w:rsid w:val="00FB1F1A"/>
    <w:rsid w:val="00FB3068"/>
    <w:rsid w:val="00FB43E0"/>
    <w:rsid w:val="00FB5024"/>
    <w:rsid w:val="00FB5DD8"/>
    <w:rsid w:val="00FB6806"/>
    <w:rsid w:val="00FB6988"/>
    <w:rsid w:val="00FB7F45"/>
    <w:rsid w:val="00FC0639"/>
    <w:rsid w:val="00FC0990"/>
    <w:rsid w:val="00FC0CDB"/>
    <w:rsid w:val="00FC1C89"/>
    <w:rsid w:val="00FC2CE4"/>
    <w:rsid w:val="00FC2FB7"/>
    <w:rsid w:val="00FC3372"/>
    <w:rsid w:val="00FC3FC9"/>
    <w:rsid w:val="00FC473A"/>
    <w:rsid w:val="00FC488B"/>
    <w:rsid w:val="00FC5135"/>
    <w:rsid w:val="00FC664F"/>
    <w:rsid w:val="00FC6927"/>
    <w:rsid w:val="00FC6AB1"/>
    <w:rsid w:val="00FC71C2"/>
    <w:rsid w:val="00FD0E3D"/>
    <w:rsid w:val="00FD0E78"/>
    <w:rsid w:val="00FD26E9"/>
    <w:rsid w:val="00FD3F1A"/>
    <w:rsid w:val="00FD4190"/>
    <w:rsid w:val="00FD4A83"/>
    <w:rsid w:val="00FD532A"/>
    <w:rsid w:val="00FD7C44"/>
    <w:rsid w:val="00FE074F"/>
    <w:rsid w:val="00FE226F"/>
    <w:rsid w:val="00FE24EB"/>
    <w:rsid w:val="00FE4773"/>
    <w:rsid w:val="00FE481D"/>
    <w:rsid w:val="00FE5146"/>
    <w:rsid w:val="00FE52A4"/>
    <w:rsid w:val="00FE52AA"/>
    <w:rsid w:val="00FE62A8"/>
    <w:rsid w:val="00FE67E9"/>
    <w:rsid w:val="00FE72AA"/>
    <w:rsid w:val="00FE7FBC"/>
    <w:rsid w:val="00FF0E6D"/>
    <w:rsid w:val="00FF1534"/>
    <w:rsid w:val="00FF174B"/>
    <w:rsid w:val="00FF1FB8"/>
    <w:rsid w:val="00FF24D8"/>
    <w:rsid w:val="00FF2818"/>
    <w:rsid w:val="00FF2F1D"/>
    <w:rsid w:val="00FF354F"/>
    <w:rsid w:val="00FF37AF"/>
    <w:rsid w:val="00FF5901"/>
    <w:rsid w:val="00FF5B24"/>
    <w:rsid w:val="00FF5E3E"/>
    <w:rsid w:val="00FF7134"/>
    <w:rsid w:val="00FF7195"/>
    <w:rsid w:val="0B0657FF"/>
    <w:rsid w:val="4F994443"/>
    <w:rsid w:val="68768CF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4742"/>
  <w15:docId w15:val="{86011AF6-B7DC-E04A-BF27-926213FB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3B4"/>
    <w:pPr>
      <w:tabs>
        <w:tab w:val="center" w:pos="4513"/>
        <w:tab w:val="right" w:pos="9026"/>
      </w:tabs>
    </w:pPr>
  </w:style>
  <w:style w:type="character" w:customStyle="1" w:styleId="HeaderChar">
    <w:name w:val="Header Char"/>
    <w:basedOn w:val="DefaultParagraphFont"/>
    <w:link w:val="Header"/>
    <w:uiPriority w:val="99"/>
    <w:rsid w:val="007373B4"/>
  </w:style>
  <w:style w:type="character" w:styleId="PageNumber">
    <w:name w:val="page number"/>
    <w:basedOn w:val="DefaultParagraphFont"/>
    <w:uiPriority w:val="99"/>
    <w:semiHidden/>
    <w:unhideWhenUsed/>
    <w:rsid w:val="007373B4"/>
  </w:style>
  <w:style w:type="paragraph" w:styleId="Footer">
    <w:name w:val="footer"/>
    <w:basedOn w:val="Normal"/>
    <w:link w:val="FooterChar"/>
    <w:uiPriority w:val="99"/>
    <w:unhideWhenUsed/>
    <w:rsid w:val="007373B4"/>
    <w:pPr>
      <w:tabs>
        <w:tab w:val="center" w:pos="4513"/>
        <w:tab w:val="right" w:pos="9026"/>
      </w:tabs>
    </w:pPr>
  </w:style>
  <w:style w:type="character" w:customStyle="1" w:styleId="FooterChar">
    <w:name w:val="Footer Char"/>
    <w:basedOn w:val="DefaultParagraphFont"/>
    <w:link w:val="Footer"/>
    <w:uiPriority w:val="99"/>
    <w:rsid w:val="007373B4"/>
  </w:style>
  <w:style w:type="character" w:styleId="Hyperlink">
    <w:name w:val="Hyperlink"/>
    <w:basedOn w:val="DefaultParagraphFont"/>
    <w:uiPriority w:val="99"/>
    <w:unhideWhenUsed/>
    <w:rsid w:val="005C2CF5"/>
    <w:rPr>
      <w:color w:val="0563C1" w:themeColor="hyperlink"/>
      <w:u w:val="single"/>
    </w:rPr>
  </w:style>
  <w:style w:type="character" w:styleId="UnresolvedMention">
    <w:name w:val="Unresolved Mention"/>
    <w:basedOn w:val="DefaultParagraphFont"/>
    <w:uiPriority w:val="99"/>
    <w:semiHidden/>
    <w:unhideWhenUsed/>
    <w:rsid w:val="005C2CF5"/>
    <w:rPr>
      <w:color w:val="605E5C"/>
      <w:shd w:val="clear" w:color="auto" w:fill="E1DFDD"/>
    </w:rPr>
  </w:style>
  <w:style w:type="paragraph" w:styleId="NormalWeb">
    <w:name w:val="Normal (Web)"/>
    <w:basedOn w:val="Normal"/>
    <w:uiPriority w:val="99"/>
    <w:semiHidden/>
    <w:unhideWhenUsed/>
    <w:rsid w:val="0073383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5B3251"/>
    <w:pPr>
      <w:ind w:left="720"/>
      <w:contextualSpacing/>
    </w:pPr>
  </w:style>
  <w:style w:type="character" w:styleId="CommentReference">
    <w:name w:val="annotation reference"/>
    <w:basedOn w:val="DefaultParagraphFont"/>
    <w:uiPriority w:val="99"/>
    <w:semiHidden/>
    <w:unhideWhenUsed/>
    <w:rsid w:val="004B6832"/>
    <w:rPr>
      <w:sz w:val="16"/>
      <w:szCs w:val="16"/>
    </w:rPr>
  </w:style>
  <w:style w:type="paragraph" w:styleId="CommentText">
    <w:name w:val="annotation text"/>
    <w:basedOn w:val="Normal"/>
    <w:link w:val="CommentTextChar"/>
    <w:uiPriority w:val="99"/>
    <w:unhideWhenUsed/>
    <w:rsid w:val="004B6832"/>
    <w:rPr>
      <w:sz w:val="20"/>
      <w:szCs w:val="20"/>
    </w:rPr>
  </w:style>
  <w:style w:type="character" w:customStyle="1" w:styleId="CommentTextChar">
    <w:name w:val="Comment Text Char"/>
    <w:basedOn w:val="DefaultParagraphFont"/>
    <w:link w:val="CommentText"/>
    <w:uiPriority w:val="99"/>
    <w:rsid w:val="004B6832"/>
    <w:rPr>
      <w:sz w:val="20"/>
      <w:szCs w:val="20"/>
    </w:rPr>
  </w:style>
  <w:style w:type="paragraph" w:styleId="CommentSubject">
    <w:name w:val="annotation subject"/>
    <w:basedOn w:val="CommentText"/>
    <w:next w:val="CommentText"/>
    <w:link w:val="CommentSubjectChar"/>
    <w:uiPriority w:val="99"/>
    <w:semiHidden/>
    <w:unhideWhenUsed/>
    <w:rsid w:val="004B6832"/>
    <w:rPr>
      <w:b/>
      <w:bCs/>
    </w:rPr>
  </w:style>
  <w:style w:type="character" w:customStyle="1" w:styleId="CommentSubjectChar">
    <w:name w:val="Comment Subject Char"/>
    <w:basedOn w:val="CommentTextChar"/>
    <w:link w:val="CommentSubject"/>
    <w:uiPriority w:val="99"/>
    <w:semiHidden/>
    <w:rsid w:val="004B6832"/>
    <w:rPr>
      <w:b/>
      <w:bCs/>
      <w:sz w:val="20"/>
      <w:szCs w:val="20"/>
    </w:rPr>
  </w:style>
  <w:style w:type="paragraph" w:styleId="Revision">
    <w:name w:val="Revision"/>
    <w:hidden/>
    <w:uiPriority w:val="99"/>
    <w:semiHidden/>
    <w:rsid w:val="00E34D33"/>
  </w:style>
  <w:style w:type="table" w:styleId="TableGrid">
    <w:name w:val="Table Grid"/>
    <w:basedOn w:val="TableNormal"/>
    <w:uiPriority w:val="39"/>
    <w:rsid w:val="001F125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952FD"/>
  </w:style>
  <w:style w:type="paragraph" w:styleId="EndnoteText">
    <w:name w:val="endnote text"/>
    <w:basedOn w:val="Normal"/>
    <w:link w:val="EndnoteTextChar"/>
    <w:uiPriority w:val="99"/>
    <w:semiHidden/>
    <w:unhideWhenUsed/>
    <w:rsid w:val="00402547"/>
    <w:rPr>
      <w:sz w:val="20"/>
      <w:szCs w:val="20"/>
    </w:rPr>
  </w:style>
  <w:style w:type="character" w:customStyle="1" w:styleId="EndnoteTextChar">
    <w:name w:val="Endnote Text Char"/>
    <w:basedOn w:val="DefaultParagraphFont"/>
    <w:link w:val="EndnoteText"/>
    <w:uiPriority w:val="99"/>
    <w:semiHidden/>
    <w:rsid w:val="00402547"/>
    <w:rPr>
      <w:sz w:val="20"/>
      <w:szCs w:val="20"/>
    </w:rPr>
  </w:style>
  <w:style w:type="character" w:styleId="EndnoteReference">
    <w:name w:val="endnote reference"/>
    <w:basedOn w:val="DefaultParagraphFont"/>
    <w:uiPriority w:val="99"/>
    <w:semiHidden/>
    <w:unhideWhenUsed/>
    <w:rsid w:val="00402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0207">
      <w:bodyDiv w:val="1"/>
      <w:marLeft w:val="0"/>
      <w:marRight w:val="0"/>
      <w:marTop w:val="0"/>
      <w:marBottom w:val="0"/>
      <w:divBdr>
        <w:top w:val="none" w:sz="0" w:space="0" w:color="auto"/>
        <w:left w:val="none" w:sz="0" w:space="0" w:color="auto"/>
        <w:bottom w:val="none" w:sz="0" w:space="0" w:color="auto"/>
        <w:right w:val="none" w:sz="0" w:space="0" w:color="auto"/>
      </w:divBdr>
      <w:divsChild>
        <w:div w:id="808405127">
          <w:marLeft w:val="0"/>
          <w:marRight w:val="0"/>
          <w:marTop w:val="0"/>
          <w:marBottom w:val="0"/>
          <w:divBdr>
            <w:top w:val="none" w:sz="0" w:space="0" w:color="auto"/>
            <w:left w:val="none" w:sz="0" w:space="0" w:color="auto"/>
            <w:bottom w:val="none" w:sz="0" w:space="0" w:color="auto"/>
            <w:right w:val="none" w:sz="0" w:space="0" w:color="auto"/>
          </w:divBdr>
          <w:divsChild>
            <w:div w:id="1939212600">
              <w:marLeft w:val="0"/>
              <w:marRight w:val="0"/>
              <w:marTop w:val="0"/>
              <w:marBottom w:val="0"/>
              <w:divBdr>
                <w:top w:val="none" w:sz="0" w:space="0" w:color="auto"/>
                <w:left w:val="none" w:sz="0" w:space="0" w:color="auto"/>
                <w:bottom w:val="none" w:sz="0" w:space="0" w:color="auto"/>
                <w:right w:val="none" w:sz="0" w:space="0" w:color="auto"/>
              </w:divBdr>
              <w:divsChild>
                <w:div w:id="251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299">
      <w:bodyDiv w:val="1"/>
      <w:marLeft w:val="0"/>
      <w:marRight w:val="0"/>
      <w:marTop w:val="0"/>
      <w:marBottom w:val="0"/>
      <w:divBdr>
        <w:top w:val="none" w:sz="0" w:space="0" w:color="auto"/>
        <w:left w:val="none" w:sz="0" w:space="0" w:color="auto"/>
        <w:bottom w:val="none" w:sz="0" w:space="0" w:color="auto"/>
        <w:right w:val="none" w:sz="0" w:space="0" w:color="auto"/>
      </w:divBdr>
      <w:divsChild>
        <w:div w:id="1410687206">
          <w:marLeft w:val="0"/>
          <w:marRight w:val="0"/>
          <w:marTop w:val="0"/>
          <w:marBottom w:val="0"/>
          <w:divBdr>
            <w:top w:val="none" w:sz="0" w:space="0" w:color="auto"/>
            <w:left w:val="none" w:sz="0" w:space="0" w:color="auto"/>
            <w:bottom w:val="none" w:sz="0" w:space="0" w:color="auto"/>
            <w:right w:val="none" w:sz="0" w:space="0" w:color="auto"/>
          </w:divBdr>
          <w:divsChild>
            <w:div w:id="1410418662">
              <w:marLeft w:val="0"/>
              <w:marRight w:val="0"/>
              <w:marTop w:val="0"/>
              <w:marBottom w:val="0"/>
              <w:divBdr>
                <w:top w:val="none" w:sz="0" w:space="0" w:color="auto"/>
                <w:left w:val="none" w:sz="0" w:space="0" w:color="auto"/>
                <w:bottom w:val="none" w:sz="0" w:space="0" w:color="auto"/>
                <w:right w:val="none" w:sz="0" w:space="0" w:color="auto"/>
              </w:divBdr>
              <w:divsChild>
                <w:div w:id="5954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8497">
      <w:bodyDiv w:val="1"/>
      <w:marLeft w:val="0"/>
      <w:marRight w:val="0"/>
      <w:marTop w:val="0"/>
      <w:marBottom w:val="0"/>
      <w:divBdr>
        <w:top w:val="none" w:sz="0" w:space="0" w:color="auto"/>
        <w:left w:val="none" w:sz="0" w:space="0" w:color="auto"/>
        <w:bottom w:val="none" w:sz="0" w:space="0" w:color="auto"/>
        <w:right w:val="none" w:sz="0" w:space="0" w:color="auto"/>
      </w:divBdr>
      <w:divsChild>
        <w:div w:id="1886985792">
          <w:marLeft w:val="0"/>
          <w:marRight w:val="0"/>
          <w:marTop w:val="0"/>
          <w:marBottom w:val="0"/>
          <w:divBdr>
            <w:top w:val="none" w:sz="0" w:space="0" w:color="auto"/>
            <w:left w:val="none" w:sz="0" w:space="0" w:color="auto"/>
            <w:bottom w:val="none" w:sz="0" w:space="0" w:color="auto"/>
            <w:right w:val="none" w:sz="0" w:space="0" w:color="auto"/>
          </w:divBdr>
          <w:divsChild>
            <w:div w:id="1741519046">
              <w:marLeft w:val="0"/>
              <w:marRight w:val="0"/>
              <w:marTop w:val="0"/>
              <w:marBottom w:val="0"/>
              <w:divBdr>
                <w:top w:val="none" w:sz="0" w:space="0" w:color="auto"/>
                <w:left w:val="none" w:sz="0" w:space="0" w:color="auto"/>
                <w:bottom w:val="none" w:sz="0" w:space="0" w:color="auto"/>
                <w:right w:val="none" w:sz="0" w:space="0" w:color="auto"/>
              </w:divBdr>
              <w:divsChild>
                <w:div w:id="1901555255">
                  <w:marLeft w:val="0"/>
                  <w:marRight w:val="0"/>
                  <w:marTop w:val="0"/>
                  <w:marBottom w:val="0"/>
                  <w:divBdr>
                    <w:top w:val="none" w:sz="0" w:space="0" w:color="auto"/>
                    <w:left w:val="none" w:sz="0" w:space="0" w:color="auto"/>
                    <w:bottom w:val="none" w:sz="0" w:space="0" w:color="auto"/>
                    <w:right w:val="none" w:sz="0" w:space="0" w:color="auto"/>
                  </w:divBdr>
                  <w:divsChild>
                    <w:div w:id="395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3808">
      <w:bodyDiv w:val="1"/>
      <w:marLeft w:val="0"/>
      <w:marRight w:val="0"/>
      <w:marTop w:val="0"/>
      <w:marBottom w:val="0"/>
      <w:divBdr>
        <w:top w:val="none" w:sz="0" w:space="0" w:color="auto"/>
        <w:left w:val="none" w:sz="0" w:space="0" w:color="auto"/>
        <w:bottom w:val="none" w:sz="0" w:space="0" w:color="auto"/>
        <w:right w:val="none" w:sz="0" w:space="0" w:color="auto"/>
      </w:divBdr>
    </w:div>
    <w:div w:id="221601185">
      <w:bodyDiv w:val="1"/>
      <w:marLeft w:val="0"/>
      <w:marRight w:val="0"/>
      <w:marTop w:val="0"/>
      <w:marBottom w:val="0"/>
      <w:divBdr>
        <w:top w:val="none" w:sz="0" w:space="0" w:color="auto"/>
        <w:left w:val="none" w:sz="0" w:space="0" w:color="auto"/>
        <w:bottom w:val="none" w:sz="0" w:space="0" w:color="auto"/>
        <w:right w:val="none" w:sz="0" w:space="0" w:color="auto"/>
      </w:divBdr>
      <w:divsChild>
        <w:div w:id="2069262264">
          <w:marLeft w:val="0"/>
          <w:marRight w:val="0"/>
          <w:marTop w:val="0"/>
          <w:marBottom w:val="0"/>
          <w:divBdr>
            <w:top w:val="none" w:sz="0" w:space="0" w:color="auto"/>
            <w:left w:val="none" w:sz="0" w:space="0" w:color="auto"/>
            <w:bottom w:val="none" w:sz="0" w:space="0" w:color="auto"/>
            <w:right w:val="none" w:sz="0" w:space="0" w:color="auto"/>
          </w:divBdr>
          <w:divsChild>
            <w:div w:id="339622846">
              <w:marLeft w:val="0"/>
              <w:marRight w:val="0"/>
              <w:marTop w:val="0"/>
              <w:marBottom w:val="0"/>
              <w:divBdr>
                <w:top w:val="none" w:sz="0" w:space="0" w:color="auto"/>
                <w:left w:val="none" w:sz="0" w:space="0" w:color="auto"/>
                <w:bottom w:val="none" w:sz="0" w:space="0" w:color="auto"/>
                <w:right w:val="none" w:sz="0" w:space="0" w:color="auto"/>
              </w:divBdr>
              <w:divsChild>
                <w:div w:id="6444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92416">
      <w:bodyDiv w:val="1"/>
      <w:marLeft w:val="0"/>
      <w:marRight w:val="0"/>
      <w:marTop w:val="0"/>
      <w:marBottom w:val="0"/>
      <w:divBdr>
        <w:top w:val="none" w:sz="0" w:space="0" w:color="auto"/>
        <w:left w:val="none" w:sz="0" w:space="0" w:color="auto"/>
        <w:bottom w:val="none" w:sz="0" w:space="0" w:color="auto"/>
        <w:right w:val="none" w:sz="0" w:space="0" w:color="auto"/>
      </w:divBdr>
      <w:divsChild>
        <w:div w:id="1743790873">
          <w:marLeft w:val="0"/>
          <w:marRight w:val="0"/>
          <w:marTop w:val="0"/>
          <w:marBottom w:val="0"/>
          <w:divBdr>
            <w:top w:val="none" w:sz="0" w:space="0" w:color="auto"/>
            <w:left w:val="none" w:sz="0" w:space="0" w:color="auto"/>
            <w:bottom w:val="none" w:sz="0" w:space="0" w:color="auto"/>
            <w:right w:val="none" w:sz="0" w:space="0" w:color="auto"/>
          </w:divBdr>
          <w:divsChild>
            <w:div w:id="206650498">
              <w:marLeft w:val="0"/>
              <w:marRight w:val="0"/>
              <w:marTop w:val="0"/>
              <w:marBottom w:val="0"/>
              <w:divBdr>
                <w:top w:val="none" w:sz="0" w:space="0" w:color="auto"/>
                <w:left w:val="none" w:sz="0" w:space="0" w:color="auto"/>
                <w:bottom w:val="none" w:sz="0" w:space="0" w:color="auto"/>
                <w:right w:val="none" w:sz="0" w:space="0" w:color="auto"/>
              </w:divBdr>
              <w:divsChild>
                <w:div w:id="15259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70775">
      <w:bodyDiv w:val="1"/>
      <w:marLeft w:val="0"/>
      <w:marRight w:val="0"/>
      <w:marTop w:val="0"/>
      <w:marBottom w:val="0"/>
      <w:divBdr>
        <w:top w:val="none" w:sz="0" w:space="0" w:color="auto"/>
        <w:left w:val="none" w:sz="0" w:space="0" w:color="auto"/>
        <w:bottom w:val="none" w:sz="0" w:space="0" w:color="auto"/>
        <w:right w:val="none" w:sz="0" w:space="0" w:color="auto"/>
      </w:divBdr>
      <w:divsChild>
        <w:div w:id="1176264765">
          <w:marLeft w:val="0"/>
          <w:marRight w:val="0"/>
          <w:marTop w:val="0"/>
          <w:marBottom w:val="0"/>
          <w:divBdr>
            <w:top w:val="none" w:sz="0" w:space="0" w:color="auto"/>
            <w:left w:val="none" w:sz="0" w:space="0" w:color="auto"/>
            <w:bottom w:val="none" w:sz="0" w:space="0" w:color="auto"/>
            <w:right w:val="none" w:sz="0" w:space="0" w:color="auto"/>
          </w:divBdr>
          <w:divsChild>
            <w:div w:id="159736283">
              <w:marLeft w:val="0"/>
              <w:marRight w:val="0"/>
              <w:marTop w:val="0"/>
              <w:marBottom w:val="0"/>
              <w:divBdr>
                <w:top w:val="none" w:sz="0" w:space="0" w:color="auto"/>
                <w:left w:val="none" w:sz="0" w:space="0" w:color="auto"/>
                <w:bottom w:val="none" w:sz="0" w:space="0" w:color="auto"/>
                <w:right w:val="none" w:sz="0" w:space="0" w:color="auto"/>
              </w:divBdr>
              <w:divsChild>
                <w:div w:id="9335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3983">
      <w:bodyDiv w:val="1"/>
      <w:marLeft w:val="0"/>
      <w:marRight w:val="0"/>
      <w:marTop w:val="0"/>
      <w:marBottom w:val="0"/>
      <w:divBdr>
        <w:top w:val="none" w:sz="0" w:space="0" w:color="auto"/>
        <w:left w:val="none" w:sz="0" w:space="0" w:color="auto"/>
        <w:bottom w:val="none" w:sz="0" w:space="0" w:color="auto"/>
        <w:right w:val="none" w:sz="0" w:space="0" w:color="auto"/>
      </w:divBdr>
      <w:divsChild>
        <w:div w:id="2014842872">
          <w:marLeft w:val="0"/>
          <w:marRight w:val="0"/>
          <w:marTop w:val="0"/>
          <w:marBottom w:val="0"/>
          <w:divBdr>
            <w:top w:val="none" w:sz="0" w:space="0" w:color="auto"/>
            <w:left w:val="none" w:sz="0" w:space="0" w:color="auto"/>
            <w:bottom w:val="none" w:sz="0" w:space="0" w:color="auto"/>
            <w:right w:val="none" w:sz="0" w:space="0" w:color="auto"/>
          </w:divBdr>
          <w:divsChild>
            <w:div w:id="1266382919">
              <w:marLeft w:val="0"/>
              <w:marRight w:val="0"/>
              <w:marTop w:val="0"/>
              <w:marBottom w:val="0"/>
              <w:divBdr>
                <w:top w:val="none" w:sz="0" w:space="0" w:color="auto"/>
                <w:left w:val="none" w:sz="0" w:space="0" w:color="auto"/>
                <w:bottom w:val="none" w:sz="0" w:space="0" w:color="auto"/>
                <w:right w:val="none" w:sz="0" w:space="0" w:color="auto"/>
              </w:divBdr>
              <w:divsChild>
                <w:div w:id="373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9110">
      <w:bodyDiv w:val="1"/>
      <w:marLeft w:val="0"/>
      <w:marRight w:val="0"/>
      <w:marTop w:val="0"/>
      <w:marBottom w:val="0"/>
      <w:divBdr>
        <w:top w:val="none" w:sz="0" w:space="0" w:color="auto"/>
        <w:left w:val="none" w:sz="0" w:space="0" w:color="auto"/>
        <w:bottom w:val="none" w:sz="0" w:space="0" w:color="auto"/>
        <w:right w:val="none" w:sz="0" w:space="0" w:color="auto"/>
      </w:divBdr>
      <w:divsChild>
        <w:div w:id="1207060169">
          <w:marLeft w:val="0"/>
          <w:marRight w:val="0"/>
          <w:marTop w:val="0"/>
          <w:marBottom w:val="0"/>
          <w:divBdr>
            <w:top w:val="none" w:sz="0" w:space="0" w:color="auto"/>
            <w:left w:val="none" w:sz="0" w:space="0" w:color="auto"/>
            <w:bottom w:val="none" w:sz="0" w:space="0" w:color="auto"/>
            <w:right w:val="none" w:sz="0" w:space="0" w:color="auto"/>
          </w:divBdr>
          <w:divsChild>
            <w:div w:id="1580797404">
              <w:marLeft w:val="0"/>
              <w:marRight w:val="0"/>
              <w:marTop w:val="0"/>
              <w:marBottom w:val="0"/>
              <w:divBdr>
                <w:top w:val="none" w:sz="0" w:space="0" w:color="auto"/>
                <w:left w:val="none" w:sz="0" w:space="0" w:color="auto"/>
                <w:bottom w:val="none" w:sz="0" w:space="0" w:color="auto"/>
                <w:right w:val="none" w:sz="0" w:space="0" w:color="auto"/>
              </w:divBdr>
              <w:divsChild>
                <w:div w:id="552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264">
      <w:bodyDiv w:val="1"/>
      <w:marLeft w:val="0"/>
      <w:marRight w:val="0"/>
      <w:marTop w:val="0"/>
      <w:marBottom w:val="0"/>
      <w:divBdr>
        <w:top w:val="none" w:sz="0" w:space="0" w:color="auto"/>
        <w:left w:val="none" w:sz="0" w:space="0" w:color="auto"/>
        <w:bottom w:val="none" w:sz="0" w:space="0" w:color="auto"/>
        <w:right w:val="none" w:sz="0" w:space="0" w:color="auto"/>
      </w:divBdr>
      <w:divsChild>
        <w:div w:id="490949479">
          <w:marLeft w:val="0"/>
          <w:marRight w:val="0"/>
          <w:marTop w:val="0"/>
          <w:marBottom w:val="0"/>
          <w:divBdr>
            <w:top w:val="none" w:sz="0" w:space="0" w:color="auto"/>
            <w:left w:val="none" w:sz="0" w:space="0" w:color="auto"/>
            <w:bottom w:val="none" w:sz="0" w:space="0" w:color="auto"/>
            <w:right w:val="none" w:sz="0" w:space="0" w:color="auto"/>
          </w:divBdr>
          <w:divsChild>
            <w:div w:id="4481465">
              <w:marLeft w:val="0"/>
              <w:marRight w:val="0"/>
              <w:marTop w:val="0"/>
              <w:marBottom w:val="0"/>
              <w:divBdr>
                <w:top w:val="none" w:sz="0" w:space="0" w:color="auto"/>
                <w:left w:val="none" w:sz="0" w:space="0" w:color="auto"/>
                <w:bottom w:val="none" w:sz="0" w:space="0" w:color="auto"/>
                <w:right w:val="none" w:sz="0" w:space="0" w:color="auto"/>
              </w:divBdr>
              <w:divsChild>
                <w:div w:id="19245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37394">
      <w:bodyDiv w:val="1"/>
      <w:marLeft w:val="0"/>
      <w:marRight w:val="0"/>
      <w:marTop w:val="0"/>
      <w:marBottom w:val="0"/>
      <w:divBdr>
        <w:top w:val="none" w:sz="0" w:space="0" w:color="auto"/>
        <w:left w:val="none" w:sz="0" w:space="0" w:color="auto"/>
        <w:bottom w:val="none" w:sz="0" w:space="0" w:color="auto"/>
        <w:right w:val="none" w:sz="0" w:space="0" w:color="auto"/>
      </w:divBdr>
      <w:divsChild>
        <w:div w:id="1324629552">
          <w:marLeft w:val="0"/>
          <w:marRight w:val="0"/>
          <w:marTop w:val="0"/>
          <w:marBottom w:val="0"/>
          <w:divBdr>
            <w:top w:val="none" w:sz="0" w:space="0" w:color="auto"/>
            <w:left w:val="none" w:sz="0" w:space="0" w:color="auto"/>
            <w:bottom w:val="none" w:sz="0" w:space="0" w:color="auto"/>
            <w:right w:val="none" w:sz="0" w:space="0" w:color="auto"/>
          </w:divBdr>
          <w:divsChild>
            <w:div w:id="1952973549">
              <w:marLeft w:val="0"/>
              <w:marRight w:val="0"/>
              <w:marTop w:val="0"/>
              <w:marBottom w:val="0"/>
              <w:divBdr>
                <w:top w:val="none" w:sz="0" w:space="0" w:color="auto"/>
                <w:left w:val="none" w:sz="0" w:space="0" w:color="auto"/>
                <w:bottom w:val="none" w:sz="0" w:space="0" w:color="auto"/>
                <w:right w:val="none" w:sz="0" w:space="0" w:color="auto"/>
              </w:divBdr>
              <w:divsChild>
                <w:div w:id="10698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5371">
      <w:bodyDiv w:val="1"/>
      <w:marLeft w:val="0"/>
      <w:marRight w:val="0"/>
      <w:marTop w:val="0"/>
      <w:marBottom w:val="0"/>
      <w:divBdr>
        <w:top w:val="none" w:sz="0" w:space="0" w:color="auto"/>
        <w:left w:val="none" w:sz="0" w:space="0" w:color="auto"/>
        <w:bottom w:val="none" w:sz="0" w:space="0" w:color="auto"/>
        <w:right w:val="none" w:sz="0" w:space="0" w:color="auto"/>
      </w:divBdr>
      <w:divsChild>
        <w:div w:id="80834079">
          <w:marLeft w:val="0"/>
          <w:marRight w:val="0"/>
          <w:marTop w:val="0"/>
          <w:marBottom w:val="0"/>
          <w:divBdr>
            <w:top w:val="none" w:sz="0" w:space="0" w:color="auto"/>
            <w:left w:val="none" w:sz="0" w:space="0" w:color="auto"/>
            <w:bottom w:val="none" w:sz="0" w:space="0" w:color="auto"/>
            <w:right w:val="none" w:sz="0" w:space="0" w:color="auto"/>
          </w:divBdr>
          <w:divsChild>
            <w:div w:id="1828934512">
              <w:marLeft w:val="0"/>
              <w:marRight w:val="0"/>
              <w:marTop w:val="0"/>
              <w:marBottom w:val="0"/>
              <w:divBdr>
                <w:top w:val="none" w:sz="0" w:space="0" w:color="auto"/>
                <w:left w:val="none" w:sz="0" w:space="0" w:color="auto"/>
                <w:bottom w:val="none" w:sz="0" w:space="0" w:color="auto"/>
                <w:right w:val="none" w:sz="0" w:space="0" w:color="auto"/>
              </w:divBdr>
              <w:divsChild>
                <w:div w:id="3231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10696">
      <w:bodyDiv w:val="1"/>
      <w:marLeft w:val="0"/>
      <w:marRight w:val="0"/>
      <w:marTop w:val="0"/>
      <w:marBottom w:val="0"/>
      <w:divBdr>
        <w:top w:val="none" w:sz="0" w:space="0" w:color="auto"/>
        <w:left w:val="none" w:sz="0" w:space="0" w:color="auto"/>
        <w:bottom w:val="none" w:sz="0" w:space="0" w:color="auto"/>
        <w:right w:val="none" w:sz="0" w:space="0" w:color="auto"/>
      </w:divBdr>
      <w:divsChild>
        <w:div w:id="59602577">
          <w:marLeft w:val="0"/>
          <w:marRight w:val="0"/>
          <w:marTop w:val="0"/>
          <w:marBottom w:val="0"/>
          <w:divBdr>
            <w:top w:val="none" w:sz="0" w:space="0" w:color="auto"/>
            <w:left w:val="none" w:sz="0" w:space="0" w:color="auto"/>
            <w:bottom w:val="none" w:sz="0" w:space="0" w:color="auto"/>
            <w:right w:val="none" w:sz="0" w:space="0" w:color="auto"/>
          </w:divBdr>
          <w:divsChild>
            <w:div w:id="1835099243">
              <w:marLeft w:val="0"/>
              <w:marRight w:val="0"/>
              <w:marTop w:val="0"/>
              <w:marBottom w:val="0"/>
              <w:divBdr>
                <w:top w:val="none" w:sz="0" w:space="0" w:color="auto"/>
                <w:left w:val="none" w:sz="0" w:space="0" w:color="auto"/>
                <w:bottom w:val="none" w:sz="0" w:space="0" w:color="auto"/>
                <w:right w:val="none" w:sz="0" w:space="0" w:color="auto"/>
              </w:divBdr>
              <w:divsChild>
                <w:div w:id="1536042139">
                  <w:marLeft w:val="0"/>
                  <w:marRight w:val="0"/>
                  <w:marTop w:val="0"/>
                  <w:marBottom w:val="0"/>
                  <w:divBdr>
                    <w:top w:val="none" w:sz="0" w:space="0" w:color="auto"/>
                    <w:left w:val="none" w:sz="0" w:space="0" w:color="auto"/>
                    <w:bottom w:val="none" w:sz="0" w:space="0" w:color="auto"/>
                    <w:right w:val="none" w:sz="0" w:space="0" w:color="auto"/>
                  </w:divBdr>
                  <w:divsChild>
                    <w:div w:id="18579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464531">
      <w:bodyDiv w:val="1"/>
      <w:marLeft w:val="0"/>
      <w:marRight w:val="0"/>
      <w:marTop w:val="0"/>
      <w:marBottom w:val="0"/>
      <w:divBdr>
        <w:top w:val="none" w:sz="0" w:space="0" w:color="auto"/>
        <w:left w:val="none" w:sz="0" w:space="0" w:color="auto"/>
        <w:bottom w:val="none" w:sz="0" w:space="0" w:color="auto"/>
        <w:right w:val="none" w:sz="0" w:space="0" w:color="auto"/>
      </w:divBdr>
      <w:divsChild>
        <w:div w:id="1589659141">
          <w:marLeft w:val="0"/>
          <w:marRight w:val="0"/>
          <w:marTop w:val="0"/>
          <w:marBottom w:val="0"/>
          <w:divBdr>
            <w:top w:val="none" w:sz="0" w:space="0" w:color="auto"/>
            <w:left w:val="none" w:sz="0" w:space="0" w:color="auto"/>
            <w:bottom w:val="none" w:sz="0" w:space="0" w:color="auto"/>
            <w:right w:val="none" w:sz="0" w:space="0" w:color="auto"/>
          </w:divBdr>
          <w:divsChild>
            <w:div w:id="267394720">
              <w:marLeft w:val="0"/>
              <w:marRight w:val="0"/>
              <w:marTop w:val="0"/>
              <w:marBottom w:val="0"/>
              <w:divBdr>
                <w:top w:val="none" w:sz="0" w:space="0" w:color="auto"/>
                <w:left w:val="none" w:sz="0" w:space="0" w:color="auto"/>
                <w:bottom w:val="none" w:sz="0" w:space="0" w:color="auto"/>
                <w:right w:val="none" w:sz="0" w:space="0" w:color="auto"/>
              </w:divBdr>
              <w:divsChild>
                <w:div w:id="1284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62472">
      <w:bodyDiv w:val="1"/>
      <w:marLeft w:val="0"/>
      <w:marRight w:val="0"/>
      <w:marTop w:val="0"/>
      <w:marBottom w:val="0"/>
      <w:divBdr>
        <w:top w:val="none" w:sz="0" w:space="0" w:color="auto"/>
        <w:left w:val="none" w:sz="0" w:space="0" w:color="auto"/>
        <w:bottom w:val="none" w:sz="0" w:space="0" w:color="auto"/>
        <w:right w:val="none" w:sz="0" w:space="0" w:color="auto"/>
      </w:divBdr>
      <w:divsChild>
        <w:div w:id="1007709761">
          <w:marLeft w:val="0"/>
          <w:marRight w:val="0"/>
          <w:marTop w:val="0"/>
          <w:marBottom w:val="0"/>
          <w:divBdr>
            <w:top w:val="none" w:sz="0" w:space="0" w:color="auto"/>
            <w:left w:val="none" w:sz="0" w:space="0" w:color="auto"/>
            <w:bottom w:val="none" w:sz="0" w:space="0" w:color="auto"/>
            <w:right w:val="none" w:sz="0" w:space="0" w:color="auto"/>
          </w:divBdr>
          <w:divsChild>
            <w:div w:id="888228737">
              <w:marLeft w:val="0"/>
              <w:marRight w:val="0"/>
              <w:marTop w:val="0"/>
              <w:marBottom w:val="0"/>
              <w:divBdr>
                <w:top w:val="none" w:sz="0" w:space="0" w:color="auto"/>
                <w:left w:val="none" w:sz="0" w:space="0" w:color="auto"/>
                <w:bottom w:val="none" w:sz="0" w:space="0" w:color="auto"/>
                <w:right w:val="none" w:sz="0" w:space="0" w:color="auto"/>
              </w:divBdr>
              <w:divsChild>
                <w:div w:id="17683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9293">
      <w:bodyDiv w:val="1"/>
      <w:marLeft w:val="0"/>
      <w:marRight w:val="0"/>
      <w:marTop w:val="0"/>
      <w:marBottom w:val="0"/>
      <w:divBdr>
        <w:top w:val="none" w:sz="0" w:space="0" w:color="auto"/>
        <w:left w:val="none" w:sz="0" w:space="0" w:color="auto"/>
        <w:bottom w:val="none" w:sz="0" w:space="0" w:color="auto"/>
        <w:right w:val="none" w:sz="0" w:space="0" w:color="auto"/>
      </w:divBdr>
      <w:divsChild>
        <w:div w:id="1621033280">
          <w:marLeft w:val="0"/>
          <w:marRight w:val="0"/>
          <w:marTop w:val="0"/>
          <w:marBottom w:val="0"/>
          <w:divBdr>
            <w:top w:val="none" w:sz="0" w:space="0" w:color="auto"/>
            <w:left w:val="none" w:sz="0" w:space="0" w:color="auto"/>
            <w:bottom w:val="none" w:sz="0" w:space="0" w:color="auto"/>
            <w:right w:val="none" w:sz="0" w:space="0" w:color="auto"/>
          </w:divBdr>
          <w:divsChild>
            <w:div w:id="198322465">
              <w:marLeft w:val="0"/>
              <w:marRight w:val="0"/>
              <w:marTop w:val="0"/>
              <w:marBottom w:val="0"/>
              <w:divBdr>
                <w:top w:val="none" w:sz="0" w:space="0" w:color="auto"/>
                <w:left w:val="none" w:sz="0" w:space="0" w:color="auto"/>
                <w:bottom w:val="none" w:sz="0" w:space="0" w:color="auto"/>
                <w:right w:val="none" w:sz="0" w:space="0" w:color="auto"/>
              </w:divBdr>
              <w:divsChild>
                <w:div w:id="18116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2128">
      <w:bodyDiv w:val="1"/>
      <w:marLeft w:val="0"/>
      <w:marRight w:val="0"/>
      <w:marTop w:val="0"/>
      <w:marBottom w:val="0"/>
      <w:divBdr>
        <w:top w:val="none" w:sz="0" w:space="0" w:color="auto"/>
        <w:left w:val="none" w:sz="0" w:space="0" w:color="auto"/>
        <w:bottom w:val="none" w:sz="0" w:space="0" w:color="auto"/>
        <w:right w:val="none" w:sz="0" w:space="0" w:color="auto"/>
      </w:divBdr>
      <w:divsChild>
        <w:div w:id="262491885">
          <w:marLeft w:val="0"/>
          <w:marRight w:val="0"/>
          <w:marTop w:val="0"/>
          <w:marBottom w:val="0"/>
          <w:divBdr>
            <w:top w:val="none" w:sz="0" w:space="0" w:color="auto"/>
            <w:left w:val="none" w:sz="0" w:space="0" w:color="auto"/>
            <w:bottom w:val="none" w:sz="0" w:space="0" w:color="auto"/>
            <w:right w:val="none" w:sz="0" w:space="0" w:color="auto"/>
          </w:divBdr>
          <w:divsChild>
            <w:div w:id="14769255">
              <w:marLeft w:val="0"/>
              <w:marRight w:val="0"/>
              <w:marTop w:val="0"/>
              <w:marBottom w:val="0"/>
              <w:divBdr>
                <w:top w:val="none" w:sz="0" w:space="0" w:color="auto"/>
                <w:left w:val="none" w:sz="0" w:space="0" w:color="auto"/>
                <w:bottom w:val="none" w:sz="0" w:space="0" w:color="auto"/>
                <w:right w:val="none" w:sz="0" w:space="0" w:color="auto"/>
              </w:divBdr>
              <w:divsChild>
                <w:div w:id="21168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8522">
      <w:bodyDiv w:val="1"/>
      <w:marLeft w:val="0"/>
      <w:marRight w:val="0"/>
      <w:marTop w:val="0"/>
      <w:marBottom w:val="0"/>
      <w:divBdr>
        <w:top w:val="none" w:sz="0" w:space="0" w:color="auto"/>
        <w:left w:val="none" w:sz="0" w:space="0" w:color="auto"/>
        <w:bottom w:val="none" w:sz="0" w:space="0" w:color="auto"/>
        <w:right w:val="none" w:sz="0" w:space="0" w:color="auto"/>
      </w:divBdr>
      <w:divsChild>
        <w:div w:id="236328044">
          <w:marLeft w:val="0"/>
          <w:marRight w:val="0"/>
          <w:marTop w:val="0"/>
          <w:marBottom w:val="0"/>
          <w:divBdr>
            <w:top w:val="none" w:sz="0" w:space="0" w:color="auto"/>
            <w:left w:val="none" w:sz="0" w:space="0" w:color="auto"/>
            <w:bottom w:val="none" w:sz="0" w:space="0" w:color="auto"/>
            <w:right w:val="none" w:sz="0" w:space="0" w:color="auto"/>
          </w:divBdr>
          <w:divsChild>
            <w:div w:id="697775638">
              <w:marLeft w:val="0"/>
              <w:marRight w:val="0"/>
              <w:marTop w:val="0"/>
              <w:marBottom w:val="0"/>
              <w:divBdr>
                <w:top w:val="none" w:sz="0" w:space="0" w:color="auto"/>
                <w:left w:val="none" w:sz="0" w:space="0" w:color="auto"/>
                <w:bottom w:val="none" w:sz="0" w:space="0" w:color="auto"/>
                <w:right w:val="none" w:sz="0" w:space="0" w:color="auto"/>
              </w:divBdr>
              <w:divsChild>
                <w:div w:id="1117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41938">
      <w:bodyDiv w:val="1"/>
      <w:marLeft w:val="0"/>
      <w:marRight w:val="0"/>
      <w:marTop w:val="0"/>
      <w:marBottom w:val="0"/>
      <w:divBdr>
        <w:top w:val="none" w:sz="0" w:space="0" w:color="auto"/>
        <w:left w:val="none" w:sz="0" w:space="0" w:color="auto"/>
        <w:bottom w:val="none" w:sz="0" w:space="0" w:color="auto"/>
        <w:right w:val="none" w:sz="0" w:space="0" w:color="auto"/>
      </w:divBdr>
      <w:divsChild>
        <w:div w:id="1117455387">
          <w:marLeft w:val="0"/>
          <w:marRight w:val="0"/>
          <w:marTop w:val="0"/>
          <w:marBottom w:val="0"/>
          <w:divBdr>
            <w:top w:val="none" w:sz="0" w:space="0" w:color="auto"/>
            <w:left w:val="none" w:sz="0" w:space="0" w:color="auto"/>
            <w:bottom w:val="none" w:sz="0" w:space="0" w:color="auto"/>
            <w:right w:val="none" w:sz="0" w:space="0" w:color="auto"/>
          </w:divBdr>
          <w:divsChild>
            <w:div w:id="1072698625">
              <w:marLeft w:val="0"/>
              <w:marRight w:val="0"/>
              <w:marTop w:val="0"/>
              <w:marBottom w:val="0"/>
              <w:divBdr>
                <w:top w:val="none" w:sz="0" w:space="0" w:color="auto"/>
                <w:left w:val="none" w:sz="0" w:space="0" w:color="auto"/>
                <w:bottom w:val="none" w:sz="0" w:space="0" w:color="auto"/>
                <w:right w:val="none" w:sz="0" w:space="0" w:color="auto"/>
              </w:divBdr>
              <w:divsChild>
                <w:div w:id="1801193204">
                  <w:marLeft w:val="0"/>
                  <w:marRight w:val="0"/>
                  <w:marTop w:val="0"/>
                  <w:marBottom w:val="0"/>
                  <w:divBdr>
                    <w:top w:val="none" w:sz="0" w:space="0" w:color="auto"/>
                    <w:left w:val="none" w:sz="0" w:space="0" w:color="auto"/>
                    <w:bottom w:val="none" w:sz="0" w:space="0" w:color="auto"/>
                    <w:right w:val="none" w:sz="0" w:space="0" w:color="auto"/>
                  </w:divBdr>
                  <w:divsChild>
                    <w:div w:id="265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23/tsp.2024-0128" TargetMode="External"/><Relationship Id="rId13" Type="http://schemas.openxmlformats.org/officeDocument/2006/relationships/header" Target="header5.xm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24EC-87E4-8A42-AEDE-C132EF8E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61</Pages>
  <Words>15208</Words>
  <Characters>86687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Séamus Harvey</dc:creator>
  <cp:keywords/>
  <dc:description/>
  <cp:lastModifiedBy>Séamus Harvey</cp:lastModifiedBy>
  <cp:revision>37</cp:revision>
  <cp:lastPrinted>2024-04-20T12:29:00Z</cp:lastPrinted>
  <dcterms:created xsi:type="dcterms:W3CDTF">2026-01-10T16:36:00Z</dcterms:created>
  <dcterms:modified xsi:type="dcterms:W3CDTF">2026-01-15T13:32:00Z</dcterms:modified>
</cp:coreProperties>
</file>